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7A223" w14:textId="6B4D8AC1" w:rsidR="00986A8C" w:rsidRDefault="00986A8C" w:rsidP="00986A8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3475B91B" w14:textId="77777777" w:rsidR="00986A8C" w:rsidRPr="00B715AE" w:rsidRDefault="00986A8C" w:rsidP="00986A8C">
      <w:pPr>
        <w:jc w:val="center"/>
        <w:rPr>
          <w:rFonts w:ascii="Arial" w:hAnsi="Arial" w:cs="Arial"/>
          <w:b/>
          <w:sz w:val="24"/>
          <w:szCs w:val="24"/>
        </w:rPr>
      </w:pPr>
      <w:r w:rsidRPr="00B715AE">
        <w:rPr>
          <w:rFonts w:ascii="Arial" w:hAnsi="Arial" w:cs="Arial"/>
          <w:b/>
          <w:sz w:val="24"/>
          <w:szCs w:val="24"/>
        </w:rPr>
        <w:t>New Course Proposal</w:t>
      </w:r>
    </w:p>
    <w:p w14:paraId="133604E3" w14:textId="77777777" w:rsidR="00986A8C" w:rsidRDefault="00986A8C" w:rsidP="00986A8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715AE">
        <w:rPr>
          <w:rFonts w:ascii="Arial" w:hAnsi="Arial" w:cs="Arial"/>
          <w:sz w:val="22"/>
          <w:szCs w:val="22"/>
        </w:rPr>
        <w:t xml:space="preserve">New course proposals </w:t>
      </w:r>
      <w:r>
        <w:rPr>
          <w:rFonts w:ascii="Arial" w:hAnsi="Arial" w:cs="Arial"/>
          <w:sz w:val="22"/>
          <w:szCs w:val="22"/>
        </w:rPr>
        <w:t xml:space="preserve">originate with the Department Curriculum Committee and </w:t>
      </w:r>
      <w:r w:rsidRPr="00B715AE">
        <w:rPr>
          <w:rFonts w:ascii="Arial" w:hAnsi="Arial" w:cs="Arial"/>
          <w:sz w:val="22"/>
          <w:szCs w:val="22"/>
        </w:rPr>
        <w:t>must be approved by the Department</w:t>
      </w:r>
      <w:r>
        <w:rPr>
          <w:rFonts w:ascii="Arial" w:hAnsi="Arial" w:cs="Arial"/>
          <w:sz w:val="22"/>
          <w:szCs w:val="22"/>
        </w:rPr>
        <w:t xml:space="preserve">, the </w:t>
      </w:r>
      <w:r w:rsidRPr="00B715AE">
        <w:rPr>
          <w:rFonts w:ascii="Arial" w:hAnsi="Arial" w:cs="Arial"/>
          <w:sz w:val="22"/>
          <w:szCs w:val="22"/>
        </w:rPr>
        <w:t xml:space="preserve">College Curriculum Committee, and </w:t>
      </w:r>
      <w:r>
        <w:rPr>
          <w:rFonts w:ascii="Arial" w:hAnsi="Arial" w:cs="Arial"/>
          <w:sz w:val="22"/>
          <w:szCs w:val="22"/>
        </w:rPr>
        <w:t xml:space="preserve">the </w:t>
      </w:r>
      <w:r w:rsidRPr="00B715AE">
        <w:rPr>
          <w:rFonts w:ascii="Arial" w:hAnsi="Arial" w:cs="Arial"/>
          <w:sz w:val="22"/>
          <w:szCs w:val="22"/>
        </w:rPr>
        <w:t>College Dean</w:t>
      </w:r>
      <w:r>
        <w:rPr>
          <w:rFonts w:ascii="Arial" w:hAnsi="Arial" w:cs="Arial"/>
          <w:sz w:val="22"/>
          <w:szCs w:val="22"/>
        </w:rPr>
        <w:t>.</w:t>
      </w:r>
    </w:p>
    <w:p w14:paraId="1A6621FA" w14:textId="77777777" w:rsidR="00986A8C" w:rsidRDefault="00986A8C" w:rsidP="00986A8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Proposals for Graduate level courses are forwarded to the Graduate Affairs Council for approval. </w:t>
      </w:r>
    </w:p>
    <w:p w14:paraId="5B323F6C" w14:textId="77777777" w:rsidR="00986A8C" w:rsidRDefault="00986A8C" w:rsidP="00986A8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715AE">
        <w:rPr>
          <w:rFonts w:ascii="Arial" w:hAnsi="Arial" w:cs="Arial"/>
          <w:sz w:val="22"/>
          <w:szCs w:val="22"/>
        </w:rPr>
        <w:t xml:space="preserve">Proposals for new courses intended for inclusion in the Core Curriculum must also be approved by the </w:t>
      </w:r>
      <w:r>
        <w:rPr>
          <w:rFonts w:ascii="Arial" w:hAnsi="Arial" w:cs="Arial"/>
          <w:sz w:val="22"/>
          <w:szCs w:val="22"/>
        </w:rPr>
        <w:t xml:space="preserve">Core Curriculum Advisory </w:t>
      </w:r>
      <w:r w:rsidRPr="00B715AE">
        <w:rPr>
          <w:rFonts w:ascii="Arial" w:hAnsi="Arial" w:cs="Arial"/>
          <w:sz w:val="22"/>
          <w:szCs w:val="22"/>
        </w:rPr>
        <w:t xml:space="preserve">Committee before being presented to the </w:t>
      </w:r>
      <w:r>
        <w:rPr>
          <w:rFonts w:ascii="Arial" w:hAnsi="Arial" w:cs="Arial"/>
          <w:sz w:val="22"/>
          <w:szCs w:val="22"/>
        </w:rPr>
        <w:t xml:space="preserve">College Dean. </w:t>
      </w:r>
    </w:p>
    <w:p w14:paraId="18D1034E" w14:textId="5251B7C4" w:rsidR="00986A8C" w:rsidRDefault="00986A8C" w:rsidP="00E65EC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Arial" w:hAnsi="Arial" w:cs="Arial"/>
        </w:rPr>
        <w:t>Once fully approved, the proposal is forwarded to the Registrar’s Office</w:t>
      </w:r>
      <w:r w:rsidR="00E65ECF">
        <w:rPr>
          <w:rFonts w:ascii="Arial" w:hAnsi="Arial" w:cs="Arial"/>
        </w:rPr>
        <w:t>/Graduate College</w:t>
      </w:r>
      <w:r>
        <w:rPr>
          <w:rFonts w:ascii="Arial" w:hAnsi="Arial" w:cs="Arial"/>
        </w:rPr>
        <w:t xml:space="preserve"> for inclusion in the appropriate catalog.</w:t>
      </w:r>
    </w:p>
    <w:p w14:paraId="1A8AC98C" w14:textId="5962BD60" w:rsidR="00986A8C" w:rsidRDefault="00986A8C" w:rsidP="00986A8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431F3" w:rsidRPr="007911AE" w14:paraId="1D0554AD" w14:textId="77777777" w:rsidTr="00D938DE">
        <w:trPr>
          <w:trHeight w:val="626"/>
        </w:trPr>
        <w:tc>
          <w:tcPr>
            <w:tcW w:w="5000" w:type="pct"/>
          </w:tcPr>
          <w:p w14:paraId="1D0554AC" w14:textId="420BA16E" w:rsidR="00E431F3" w:rsidRPr="00B715AE" w:rsidRDefault="00E431F3" w:rsidP="00BE69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program:</w:t>
            </w:r>
            <w:r w:rsidR="00BE69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B04">
              <w:rPr>
                <w:rFonts w:ascii="Arial" w:hAnsi="Arial" w:cs="Arial"/>
                <w:sz w:val="22"/>
                <w:szCs w:val="22"/>
              </w:rPr>
              <w:t>Academic Programs</w:t>
            </w:r>
          </w:p>
        </w:tc>
      </w:tr>
      <w:tr w:rsidR="00D938DE" w:rsidRPr="007911AE" w14:paraId="5A137275" w14:textId="77777777" w:rsidTr="00E431F3">
        <w:trPr>
          <w:trHeight w:val="626"/>
        </w:trPr>
        <w:tc>
          <w:tcPr>
            <w:tcW w:w="5000" w:type="pct"/>
          </w:tcPr>
          <w:p w14:paraId="6982CD86" w14:textId="0F5C3ADD" w:rsidR="00D938DE" w:rsidRDefault="00D938DE" w:rsidP="00BE69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Department/School/College</w:t>
            </w:r>
            <w:r w:rsidR="00BE698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C54E3">
              <w:rPr>
                <w:rFonts w:ascii="Arial" w:hAnsi="Arial" w:cs="Arial"/>
                <w:sz w:val="22"/>
                <w:szCs w:val="22"/>
              </w:rPr>
              <w:t>Academic Programs</w:t>
            </w:r>
          </w:p>
        </w:tc>
      </w:tr>
      <w:tr w:rsidR="00D938DE" w:rsidRPr="007911AE" w14:paraId="1BE16957" w14:textId="77777777" w:rsidTr="00E431F3">
        <w:trPr>
          <w:trHeight w:val="626"/>
        </w:trPr>
        <w:tc>
          <w:tcPr>
            <w:tcW w:w="5000" w:type="pct"/>
          </w:tcPr>
          <w:p w14:paraId="371AD81C" w14:textId="7C323D36" w:rsidR="00912D7E" w:rsidRDefault="00D938DE" w:rsidP="00BE69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 - Name, email</w:t>
            </w:r>
            <w:r w:rsidR="00BE698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12D7E">
              <w:rPr>
                <w:rFonts w:ascii="Arial" w:hAnsi="Arial" w:cs="Arial"/>
                <w:sz w:val="22"/>
                <w:szCs w:val="22"/>
              </w:rPr>
              <w:t>Jeanne Mekolichick, jmekolic@radford.edu</w:t>
            </w:r>
          </w:p>
        </w:tc>
      </w:tr>
      <w:tr w:rsidR="00146394" w:rsidRPr="007911AE" w14:paraId="1D0554AF" w14:textId="77777777" w:rsidTr="007911AE">
        <w:tc>
          <w:tcPr>
            <w:tcW w:w="5000" w:type="pct"/>
          </w:tcPr>
          <w:p w14:paraId="1D0554AE" w14:textId="77777777" w:rsidR="00146394" w:rsidRPr="00B715AE" w:rsidRDefault="007911AE" w:rsidP="00B0087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B715AE">
              <w:rPr>
                <w:rFonts w:ascii="Arial" w:hAnsi="Arial" w:cs="Arial"/>
                <w:b/>
              </w:rPr>
              <w:t>I</w:t>
            </w:r>
            <w:r w:rsidR="00146394" w:rsidRPr="00B715AE">
              <w:rPr>
                <w:rFonts w:ascii="Arial" w:hAnsi="Arial" w:cs="Arial"/>
                <w:b/>
              </w:rPr>
              <w:t>.</w:t>
            </w:r>
            <w:r w:rsidR="00146394" w:rsidRPr="00B715AE">
              <w:rPr>
                <w:rFonts w:ascii="Arial" w:hAnsi="Arial" w:cs="Arial"/>
              </w:rPr>
              <w:t xml:space="preserve"> </w:t>
            </w:r>
            <w:r w:rsidR="00146394" w:rsidRPr="00B715AE">
              <w:rPr>
                <w:rFonts w:ascii="Arial" w:hAnsi="Arial" w:cs="Arial"/>
                <w:b/>
              </w:rPr>
              <w:t>Catalog Entry</w:t>
            </w:r>
          </w:p>
        </w:tc>
      </w:tr>
      <w:tr w:rsidR="00B13244" w:rsidRPr="007911AE" w14:paraId="1D0554B2" w14:textId="77777777" w:rsidTr="007911AE">
        <w:tc>
          <w:tcPr>
            <w:tcW w:w="5000" w:type="pct"/>
          </w:tcPr>
          <w:p w14:paraId="1D0554B0" w14:textId="77777777" w:rsidR="00B13244" w:rsidRPr="007911AE" w:rsidRDefault="00B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AE">
              <w:rPr>
                <w:sz w:val="24"/>
                <w:szCs w:val="24"/>
              </w:rPr>
              <w:t xml:space="preserve">            </w:t>
            </w:r>
          </w:p>
          <w:p w14:paraId="1D0554B1" w14:textId="2B39E595" w:rsidR="00B13244" w:rsidRPr="00B715AE" w:rsidRDefault="003A766A">
            <w:pPr>
              <w:rPr>
                <w:rFonts w:ascii="Arial" w:hAnsi="Arial" w:cs="Arial"/>
              </w:rPr>
            </w:pPr>
            <w:r w:rsidRPr="00B715AE">
              <w:rPr>
                <w:rFonts w:ascii="Arial" w:hAnsi="Arial" w:cs="Arial"/>
              </w:rPr>
              <w:t xml:space="preserve">a. </w:t>
            </w:r>
            <w:r w:rsidR="00B13244" w:rsidRPr="00B715AE">
              <w:rPr>
                <w:rFonts w:ascii="Arial" w:hAnsi="Arial" w:cs="Arial"/>
              </w:rPr>
              <w:t xml:space="preserve">Prefix (three or four capital </w:t>
            </w:r>
            <w:r w:rsidR="004A1329" w:rsidRPr="00B715AE">
              <w:rPr>
                <w:rFonts w:ascii="Arial" w:hAnsi="Arial" w:cs="Arial"/>
              </w:rPr>
              <w:t>letters)</w:t>
            </w:r>
            <w:r w:rsidR="00912D7E">
              <w:rPr>
                <w:rFonts w:ascii="Arial" w:hAnsi="Arial" w:cs="Arial"/>
              </w:rPr>
              <w:t xml:space="preserve"> UNIV</w:t>
            </w:r>
          </w:p>
        </w:tc>
      </w:tr>
      <w:tr w:rsidR="00B13244" w:rsidRPr="007911AE" w14:paraId="1D0554B5" w14:textId="77777777" w:rsidTr="007911AE">
        <w:trPr>
          <w:trHeight w:val="593"/>
        </w:trPr>
        <w:tc>
          <w:tcPr>
            <w:tcW w:w="5000" w:type="pct"/>
          </w:tcPr>
          <w:p w14:paraId="1D0554B3" w14:textId="77777777" w:rsidR="00B13244" w:rsidRPr="007911AE" w:rsidRDefault="00B1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554B4" w14:textId="3F81C978" w:rsidR="00B13244" w:rsidRPr="00B715AE" w:rsidRDefault="003A766A">
            <w:pPr>
              <w:rPr>
                <w:rFonts w:ascii="Arial" w:hAnsi="Arial" w:cs="Arial"/>
              </w:rPr>
            </w:pPr>
            <w:r w:rsidRPr="00B715AE">
              <w:rPr>
                <w:rFonts w:ascii="Arial" w:hAnsi="Arial" w:cs="Arial"/>
              </w:rPr>
              <w:t xml:space="preserve">b. </w:t>
            </w:r>
            <w:r w:rsidR="004A1329" w:rsidRPr="00B715AE">
              <w:rPr>
                <w:rFonts w:ascii="Arial" w:hAnsi="Arial" w:cs="Arial"/>
              </w:rPr>
              <w:t>Course Number (three numbers)</w:t>
            </w:r>
            <w:r w:rsidR="00912D7E">
              <w:rPr>
                <w:rFonts w:ascii="Arial" w:hAnsi="Arial" w:cs="Arial"/>
              </w:rPr>
              <w:t xml:space="preserve"> 499</w:t>
            </w:r>
          </w:p>
        </w:tc>
      </w:tr>
      <w:tr w:rsidR="00B13244" w:rsidRPr="007911AE" w14:paraId="1D0554B8" w14:textId="77777777" w:rsidTr="007911AE">
        <w:trPr>
          <w:trHeight w:val="530"/>
        </w:trPr>
        <w:tc>
          <w:tcPr>
            <w:tcW w:w="5000" w:type="pct"/>
          </w:tcPr>
          <w:p w14:paraId="1D0554B6" w14:textId="77777777" w:rsidR="00B13244" w:rsidRPr="007911AE" w:rsidRDefault="00B13244" w:rsidP="0061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AE">
              <w:rPr>
                <w:sz w:val="24"/>
                <w:szCs w:val="24"/>
              </w:rPr>
              <w:t xml:space="preserve">            </w:t>
            </w:r>
          </w:p>
          <w:p w14:paraId="1D0554B7" w14:textId="6EF6FA26" w:rsidR="00B13244" w:rsidRPr="00B715AE" w:rsidRDefault="003A766A">
            <w:pPr>
              <w:rPr>
                <w:rFonts w:ascii="Arial" w:hAnsi="Arial" w:cs="Arial"/>
              </w:rPr>
            </w:pPr>
            <w:r w:rsidRPr="00B715AE">
              <w:rPr>
                <w:rFonts w:ascii="Arial" w:hAnsi="Arial" w:cs="Arial"/>
              </w:rPr>
              <w:t xml:space="preserve">c. </w:t>
            </w:r>
            <w:r w:rsidR="004A1329" w:rsidRPr="00B715AE">
              <w:rPr>
                <w:rFonts w:ascii="Arial" w:hAnsi="Arial" w:cs="Arial"/>
              </w:rPr>
              <w:t>Course Title</w:t>
            </w:r>
            <w:r w:rsidR="00884B04">
              <w:rPr>
                <w:rFonts w:ascii="Arial" w:hAnsi="Arial" w:cs="Arial"/>
              </w:rPr>
              <w:t>:</w:t>
            </w:r>
            <w:r w:rsidR="00912D7E">
              <w:rPr>
                <w:rFonts w:ascii="Arial" w:hAnsi="Arial" w:cs="Arial"/>
              </w:rPr>
              <w:t xml:space="preserve"> Continuous Enrollment</w:t>
            </w:r>
          </w:p>
        </w:tc>
      </w:tr>
      <w:tr w:rsidR="00B13244" w:rsidRPr="007911AE" w14:paraId="1D0554BB" w14:textId="77777777" w:rsidTr="007911AE">
        <w:tc>
          <w:tcPr>
            <w:tcW w:w="5000" w:type="pct"/>
          </w:tcPr>
          <w:p w14:paraId="1D0554B9" w14:textId="77777777" w:rsidR="00B13244" w:rsidRPr="007911AE" w:rsidRDefault="00B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A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1D0554BA" w14:textId="234C1A05" w:rsidR="00B13244" w:rsidRPr="00B715AE" w:rsidRDefault="00925637">
            <w:pPr>
              <w:rPr>
                <w:rFonts w:ascii="Arial" w:hAnsi="Arial" w:cs="Arial"/>
              </w:rPr>
            </w:pPr>
            <w:r w:rsidRPr="00B715AE">
              <w:rPr>
                <w:rFonts w:ascii="Arial" w:hAnsi="Arial" w:cs="Arial"/>
              </w:rPr>
              <w:t>d</w:t>
            </w:r>
            <w:r w:rsidR="003A766A" w:rsidRPr="00B715AE">
              <w:rPr>
                <w:rFonts w:ascii="Arial" w:hAnsi="Arial" w:cs="Arial"/>
              </w:rPr>
              <w:t xml:space="preserve">. </w:t>
            </w:r>
            <w:r w:rsidR="004A1329" w:rsidRPr="000047ED">
              <w:rPr>
                <w:rFonts w:ascii="Arial" w:hAnsi="Arial" w:cs="Arial"/>
              </w:rPr>
              <w:t>Prerequisites</w:t>
            </w:r>
            <w:r w:rsidR="00BE698F">
              <w:rPr>
                <w:rFonts w:ascii="Arial" w:hAnsi="Arial" w:cs="Arial"/>
              </w:rPr>
              <w:t xml:space="preserve">: </w:t>
            </w:r>
            <w:r w:rsidR="00BE698F" w:rsidRPr="000047ED">
              <w:rPr>
                <w:rFonts w:cstheme="minorHAnsi"/>
              </w:rPr>
              <w:t xml:space="preserve">Enrollment in internship, field experience, clinical placement, </w:t>
            </w:r>
            <w:r w:rsidR="00DE4B79">
              <w:rPr>
                <w:rFonts w:cstheme="minorHAnsi"/>
              </w:rPr>
              <w:t xml:space="preserve">practicum, or </w:t>
            </w:r>
            <w:r w:rsidR="00BE698F" w:rsidRPr="000047ED">
              <w:rPr>
                <w:rFonts w:cstheme="minorHAnsi"/>
              </w:rPr>
              <w:t>student teaching in</w:t>
            </w:r>
            <w:r w:rsidR="00F5361D">
              <w:rPr>
                <w:rFonts w:cstheme="minorHAnsi"/>
              </w:rPr>
              <w:t xml:space="preserve"> a</w:t>
            </w:r>
            <w:r w:rsidR="00BE698F" w:rsidRPr="000047ED">
              <w:rPr>
                <w:rFonts w:cstheme="minorHAnsi"/>
              </w:rPr>
              <w:t xml:space="preserve"> prior semester that resulted in </w:t>
            </w:r>
            <w:proofErr w:type="gramStart"/>
            <w:r w:rsidR="00BE698F" w:rsidRPr="000047ED">
              <w:rPr>
                <w:rFonts w:cstheme="minorHAnsi"/>
              </w:rPr>
              <w:t>an I</w:t>
            </w:r>
            <w:proofErr w:type="gramEnd"/>
            <w:r w:rsidR="00BE698F" w:rsidRPr="000047ED">
              <w:rPr>
                <w:rFonts w:cstheme="minorHAnsi"/>
              </w:rPr>
              <w:t xml:space="preserve"> or IP</w:t>
            </w:r>
            <w:r w:rsidR="000047ED" w:rsidRPr="000047ED">
              <w:rPr>
                <w:rFonts w:cstheme="minorHAnsi"/>
              </w:rPr>
              <w:t>. Students enroll by permission of instructor only.</w:t>
            </w:r>
          </w:p>
        </w:tc>
      </w:tr>
      <w:tr w:rsidR="00A760E6" w:rsidRPr="007911AE" w14:paraId="1D0554BE" w14:textId="77777777" w:rsidTr="007911AE">
        <w:tc>
          <w:tcPr>
            <w:tcW w:w="5000" w:type="pct"/>
          </w:tcPr>
          <w:p w14:paraId="1D0554BC" w14:textId="77777777" w:rsidR="00A760E6" w:rsidRPr="007911AE" w:rsidRDefault="00A760E6" w:rsidP="0061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A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1D0554BD" w14:textId="64ECE4CB" w:rsidR="00A760E6" w:rsidRPr="00B715AE" w:rsidRDefault="00925637" w:rsidP="00612F3B">
            <w:pPr>
              <w:rPr>
                <w:rFonts w:ascii="Arial" w:hAnsi="Arial" w:cs="Arial"/>
              </w:rPr>
            </w:pPr>
            <w:r w:rsidRPr="00B715AE">
              <w:rPr>
                <w:rFonts w:ascii="Arial" w:hAnsi="Arial" w:cs="Arial"/>
              </w:rPr>
              <w:t>e</w:t>
            </w:r>
            <w:r w:rsidR="003A766A" w:rsidRPr="00B715AE">
              <w:rPr>
                <w:rFonts w:ascii="Arial" w:hAnsi="Arial" w:cs="Arial"/>
              </w:rPr>
              <w:t xml:space="preserve">. </w:t>
            </w:r>
            <w:r w:rsidR="004A1329" w:rsidRPr="00B715AE">
              <w:rPr>
                <w:rFonts w:ascii="Arial" w:hAnsi="Arial" w:cs="Arial"/>
              </w:rPr>
              <w:t>Credit Hours</w:t>
            </w:r>
            <w:r w:rsidR="00912D7E">
              <w:rPr>
                <w:rFonts w:ascii="Arial" w:hAnsi="Arial" w:cs="Arial"/>
              </w:rPr>
              <w:t xml:space="preserve"> 1</w:t>
            </w:r>
          </w:p>
        </w:tc>
      </w:tr>
      <w:tr w:rsidR="00A760E6" w:rsidRPr="007911AE" w14:paraId="1D0554C1" w14:textId="77777777" w:rsidTr="007911AE">
        <w:tc>
          <w:tcPr>
            <w:tcW w:w="5000" w:type="pct"/>
          </w:tcPr>
          <w:p w14:paraId="1D0554BF" w14:textId="77777777" w:rsidR="004A1329" w:rsidRDefault="004A1329" w:rsidP="004A1329">
            <w:pPr>
              <w:pStyle w:val="NormalWeb"/>
              <w:spacing w:before="0" w:beforeAutospacing="0" w:after="0" w:afterAutospacing="0"/>
            </w:pPr>
          </w:p>
          <w:p w14:paraId="29FE2105" w14:textId="68D856BC" w:rsidR="00A760E6" w:rsidRDefault="00925637" w:rsidP="004A13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715AE">
              <w:rPr>
                <w:rFonts w:ascii="Arial" w:hAnsi="Arial" w:cs="Arial"/>
                <w:sz w:val="22"/>
                <w:szCs w:val="22"/>
              </w:rPr>
              <w:t>f</w:t>
            </w:r>
            <w:r w:rsidR="003A766A" w:rsidRPr="00B715A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A1329" w:rsidRPr="00B715AE">
              <w:rPr>
                <w:rFonts w:ascii="Arial" w:hAnsi="Arial" w:cs="Arial"/>
                <w:sz w:val="22"/>
                <w:szCs w:val="22"/>
              </w:rPr>
              <w:t>Brief Description</w:t>
            </w:r>
          </w:p>
          <w:p w14:paraId="4E844DF3" w14:textId="77777777" w:rsidR="00884B04" w:rsidRDefault="00884B04" w:rsidP="004A13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A271835" w14:textId="64BE31FA" w:rsidR="00884B04" w:rsidRPr="00C63216" w:rsidRDefault="00884B04" w:rsidP="00884B04">
            <w:pPr>
              <w:rPr>
                <w:rFonts w:cs="Helvetica"/>
                <w:i/>
                <w:color w:val="FF0000"/>
              </w:rPr>
            </w:pPr>
            <w:r>
              <w:t xml:space="preserve">This </w:t>
            </w:r>
            <w:r w:rsidRPr="00C63216">
              <w:rPr>
                <w:rFonts w:cs="Helvetica"/>
                <w:color w:val="2B2525"/>
              </w:rPr>
              <w:t>supports an undergraduate student’s continuation</w:t>
            </w:r>
            <w:r w:rsidR="00E36539">
              <w:rPr>
                <w:rFonts w:cs="Helvetica"/>
                <w:color w:val="2B2525"/>
              </w:rPr>
              <w:t xml:space="preserve"> of full-time work in an</w:t>
            </w:r>
            <w:r w:rsidRPr="00C63216">
              <w:rPr>
                <w:rFonts w:cs="Helvetica"/>
                <w:color w:val="2B2525"/>
              </w:rPr>
              <w:t xml:space="preserve"> internship</w:t>
            </w:r>
            <w:r>
              <w:rPr>
                <w:rFonts w:cs="Helvetica"/>
                <w:color w:val="2B2525"/>
              </w:rPr>
              <w:t>, practicum</w:t>
            </w:r>
            <w:r w:rsidR="00E36539">
              <w:rPr>
                <w:rFonts w:cs="Helvetica"/>
                <w:color w:val="2B2525"/>
              </w:rPr>
              <w:t xml:space="preserve">, student teaching, clinical placement </w:t>
            </w:r>
            <w:r w:rsidRPr="00C63216">
              <w:rPr>
                <w:rFonts w:cs="Helvetica"/>
                <w:color w:val="2B2525"/>
              </w:rPr>
              <w:t xml:space="preserve">or field experience leading to professional credentialing and/or licensure.  This course </w:t>
            </w:r>
            <w:r>
              <w:rPr>
                <w:rFonts w:cs="Helvetica"/>
                <w:color w:val="2B2525"/>
              </w:rPr>
              <w:t xml:space="preserve">maintains full-time continuous enrollment </w:t>
            </w:r>
            <w:r w:rsidRPr="00C63216">
              <w:rPr>
                <w:rFonts w:cs="Helvetica"/>
                <w:color w:val="2B2525"/>
              </w:rPr>
              <w:t xml:space="preserve">status </w:t>
            </w:r>
            <w:r>
              <w:rPr>
                <w:rFonts w:cs="Helvetica"/>
                <w:color w:val="2B2525"/>
              </w:rPr>
              <w:t>during the semester while</w:t>
            </w:r>
            <w:r w:rsidRPr="00C63216">
              <w:rPr>
                <w:rFonts w:cs="Helvetica"/>
                <w:color w:val="2B2525"/>
              </w:rPr>
              <w:t xml:space="preserve"> completing requirements</w:t>
            </w:r>
            <w:r>
              <w:rPr>
                <w:rFonts w:cs="Helvetica"/>
                <w:color w:val="2B2525"/>
              </w:rPr>
              <w:t xml:space="preserve"> (e.g., minimum number of clinical hours, demonstrating professional competencies, etc.)</w:t>
            </w:r>
            <w:r w:rsidR="00BE698F">
              <w:rPr>
                <w:rFonts w:cs="Helvetica"/>
                <w:color w:val="2B2525"/>
              </w:rPr>
              <w:t xml:space="preserve"> for the </w:t>
            </w:r>
            <w:r w:rsidRPr="00C63216">
              <w:rPr>
                <w:rFonts w:cs="Helvetica"/>
                <w:color w:val="2B2525"/>
              </w:rPr>
              <w:t>internship</w:t>
            </w:r>
            <w:r w:rsidR="00BE698F">
              <w:rPr>
                <w:rFonts w:cs="Helvetica"/>
                <w:color w:val="2B2525"/>
              </w:rPr>
              <w:t>, practicum, student teaching, clinical placement</w:t>
            </w:r>
            <w:r w:rsidRPr="00C63216">
              <w:rPr>
                <w:rFonts w:cs="Helvetica"/>
                <w:color w:val="2B2525"/>
              </w:rPr>
              <w:t xml:space="preserve"> or field experience</w:t>
            </w:r>
            <w:r w:rsidR="002D7DE1">
              <w:rPr>
                <w:rFonts w:cs="Helvetica"/>
                <w:color w:val="2B2525"/>
              </w:rPr>
              <w:t xml:space="preserve"> (</w:t>
            </w:r>
            <w:r w:rsidR="002D7DE1">
              <w:rPr>
                <w:rFonts w:cs="Helvetica"/>
                <w:color w:val="2B2525"/>
              </w:rPr>
              <w:t>32-40 hours per week depending on the program requirements</w:t>
            </w:r>
            <w:r w:rsidR="002D7DE1">
              <w:rPr>
                <w:rFonts w:cs="Helvetica"/>
                <w:color w:val="2B2525"/>
              </w:rPr>
              <w:t>)</w:t>
            </w:r>
            <w:bookmarkStart w:id="0" w:name="_GoBack"/>
            <w:bookmarkEnd w:id="0"/>
            <w:r w:rsidR="002D7DE1">
              <w:rPr>
                <w:rFonts w:cs="Helvetica"/>
                <w:color w:val="2B2525"/>
              </w:rPr>
              <w:t xml:space="preserve"> </w:t>
            </w:r>
            <w:r w:rsidRPr="00C63216">
              <w:rPr>
                <w:rFonts w:cs="Helvetica"/>
                <w:color w:val="2B2525"/>
              </w:rPr>
              <w:t>.  Registration allows students access to university resources</w:t>
            </w:r>
            <w:r w:rsidR="00E55D4D">
              <w:rPr>
                <w:rFonts w:cs="Helvetica"/>
                <w:color w:val="2B2525"/>
              </w:rPr>
              <w:t xml:space="preserve"> </w:t>
            </w:r>
            <w:r>
              <w:rPr>
                <w:rFonts w:cs="Helvetica"/>
                <w:color w:val="2B2525"/>
              </w:rPr>
              <w:t>including faculty time</w:t>
            </w:r>
            <w:r w:rsidRPr="00C63216">
              <w:rPr>
                <w:rFonts w:cs="Helvetica"/>
                <w:color w:val="2B2525"/>
              </w:rPr>
              <w:t xml:space="preserve">. </w:t>
            </w:r>
          </w:p>
          <w:p w14:paraId="781D6135" w14:textId="77777777" w:rsidR="00884B04" w:rsidRDefault="00884B04" w:rsidP="004A13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D0554C0" w14:textId="6F123EBF" w:rsidR="00912D7E" w:rsidRPr="00B715AE" w:rsidRDefault="00912D7E" w:rsidP="004A13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329" w:rsidRPr="007911AE" w14:paraId="1D0554D4" w14:textId="77777777" w:rsidTr="007911AE">
        <w:tc>
          <w:tcPr>
            <w:tcW w:w="5000" w:type="pct"/>
          </w:tcPr>
          <w:p w14:paraId="1D0554D3" w14:textId="084557D0" w:rsidR="004A1329" w:rsidRPr="00B715AE" w:rsidRDefault="004A1329" w:rsidP="00612F3B">
            <w:pPr>
              <w:pStyle w:val="NormalWeb"/>
              <w:rPr>
                <w:rFonts w:ascii="Arial" w:hAnsi="Arial" w:cs="Arial"/>
              </w:rPr>
            </w:pPr>
            <w:r w:rsidRPr="00B715AE">
              <w:rPr>
                <w:rFonts w:ascii="Arial" w:hAnsi="Arial" w:cs="Arial"/>
                <w:b/>
              </w:rPr>
              <w:t>II.</w:t>
            </w:r>
            <w:r w:rsidR="004C5740" w:rsidRPr="00B715AE">
              <w:rPr>
                <w:rFonts w:ascii="Arial" w:hAnsi="Arial" w:cs="Arial"/>
                <w:b/>
              </w:rPr>
              <w:t xml:space="preserve"> </w:t>
            </w:r>
            <w:r w:rsidRPr="00B715AE">
              <w:rPr>
                <w:rFonts w:ascii="Arial" w:hAnsi="Arial" w:cs="Arial"/>
                <w:b/>
              </w:rPr>
              <w:t>Background and Justification</w:t>
            </w:r>
          </w:p>
        </w:tc>
      </w:tr>
      <w:tr w:rsidR="004A1329" w:rsidRPr="007911AE" w14:paraId="1D0554D7" w14:textId="77777777" w:rsidTr="007911AE">
        <w:tc>
          <w:tcPr>
            <w:tcW w:w="5000" w:type="pct"/>
          </w:tcPr>
          <w:p w14:paraId="1D0554D5" w14:textId="77777777" w:rsidR="004A1329" w:rsidRDefault="004A1329" w:rsidP="004A1329">
            <w:pPr>
              <w:pStyle w:val="NormalWeb"/>
              <w:spacing w:before="0" w:beforeAutospacing="0" w:after="0" w:afterAutospacing="0"/>
            </w:pPr>
          </w:p>
          <w:p w14:paraId="0BB3CD53" w14:textId="0BD8A2DA" w:rsidR="004A1329" w:rsidRDefault="004A1329" w:rsidP="002C470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715AE">
              <w:rPr>
                <w:rFonts w:ascii="Arial" w:hAnsi="Arial" w:cs="Arial"/>
                <w:sz w:val="22"/>
                <w:szCs w:val="22"/>
              </w:rPr>
              <w:t>Need for the Course</w:t>
            </w:r>
          </w:p>
          <w:p w14:paraId="3554E100" w14:textId="77777777" w:rsidR="002C4706" w:rsidRDefault="002C4706" w:rsidP="002C4706">
            <w:pPr>
              <w:pStyle w:val="NormalWeb"/>
              <w:spacing w:before="0" w:beforeAutospacing="0" w:after="0" w:afterAutospacing="0"/>
              <w:rPr>
                <w:rFonts w:cs="Helvetica"/>
                <w:color w:val="2B2525"/>
              </w:rPr>
            </w:pPr>
          </w:p>
          <w:p w14:paraId="1D0554D6" w14:textId="71BA5ED4" w:rsidR="002C4706" w:rsidRPr="00E36539" w:rsidRDefault="002C4706" w:rsidP="00F536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9">
              <w:rPr>
                <w:rFonts w:asciiTheme="minorHAnsi" w:hAnsiTheme="minorHAnsi" w:cstheme="minorHAnsi"/>
                <w:color w:val="2B2525"/>
                <w:sz w:val="22"/>
                <w:szCs w:val="22"/>
              </w:rPr>
              <w:lastRenderedPageBreak/>
              <w:t xml:space="preserve">This course </w:t>
            </w:r>
            <w:proofErr w:type="gramStart"/>
            <w:r w:rsidRPr="00E36539">
              <w:rPr>
                <w:rFonts w:asciiTheme="minorHAnsi" w:hAnsiTheme="minorHAnsi" w:cstheme="minorHAnsi"/>
                <w:color w:val="2B2525"/>
                <w:sz w:val="22"/>
                <w:szCs w:val="22"/>
              </w:rPr>
              <w:t xml:space="preserve">is </w:t>
            </w:r>
            <w:r w:rsidR="00F5361D">
              <w:rPr>
                <w:rFonts w:asciiTheme="minorHAnsi" w:hAnsiTheme="minorHAnsi" w:cstheme="minorHAnsi"/>
                <w:color w:val="2B2525"/>
                <w:sz w:val="22"/>
                <w:szCs w:val="22"/>
              </w:rPr>
              <w:t>needed</w:t>
            </w:r>
            <w:proofErr w:type="gramEnd"/>
            <w:r w:rsidRPr="00E36539">
              <w:rPr>
                <w:rFonts w:asciiTheme="minorHAnsi" w:hAnsiTheme="minorHAnsi" w:cstheme="minorHAnsi"/>
                <w:color w:val="2B2525"/>
                <w:sz w:val="22"/>
                <w:szCs w:val="22"/>
              </w:rPr>
              <w:t xml:space="preserve"> to support students who could not complete their internship, practicum, </w:t>
            </w:r>
            <w:r w:rsidR="00E36539">
              <w:rPr>
                <w:rFonts w:asciiTheme="minorHAnsi" w:hAnsiTheme="minorHAnsi" w:cstheme="minorHAnsi"/>
                <w:color w:val="2B2525"/>
                <w:sz w:val="22"/>
                <w:szCs w:val="22"/>
              </w:rPr>
              <w:t xml:space="preserve">student teaching, </w:t>
            </w:r>
            <w:r w:rsidRPr="00E36539">
              <w:rPr>
                <w:rFonts w:asciiTheme="minorHAnsi" w:hAnsiTheme="minorHAnsi" w:cstheme="minorHAnsi"/>
                <w:color w:val="2B2525"/>
                <w:sz w:val="22"/>
                <w:szCs w:val="22"/>
              </w:rPr>
              <w:t xml:space="preserve">clinical </w:t>
            </w:r>
            <w:r w:rsidR="00E36539">
              <w:rPr>
                <w:rFonts w:asciiTheme="minorHAnsi" w:hAnsiTheme="minorHAnsi" w:cstheme="minorHAnsi"/>
                <w:color w:val="2B2525"/>
                <w:sz w:val="22"/>
                <w:szCs w:val="22"/>
              </w:rPr>
              <w:t xml:space="preserve">placement </w:t>
            </w:r>
            <w:r w:rsidRPr="00E36539">
              <w:rPr>
                <w:rFonts w:asciiTheme="minorHAnsi" w:hAnsiTheme="minorHAnsi" w:cstheme="minorHAnsi"/>
                <w:color w:val="2B2525"/>
                <w:sz w:val="22"/>
                <w:szCs w:val="22"/>
              </w:rPr>
              <w:t xml:space="preserve">or </w:t>
            </w:r>
            <w:r w:rsidR="00F5361D">
              <w:rPr>
                <w:rFonts w:asciiTheme="minorHAnsi" w:hAnsiTheme="minorHAnsi" w:cstheme="minorHAnsi"/>
                <w:color w:val="2B2525"/>
                <w:sz w:val="22"/>
                <w:szCs w:val="22"/>
              </w:rPr>
              <w:t>field experience and need to maintain continuous institutional enrollment.</w:t>
            </w:r>
          </w:p>
        </w:tc>
      </w:tr>
      <w:tr w:rsidR="004A1329" w:rsidRPr="007911AE" w14:paraId="1D0554DA" w14:textId="77777777" w:rsidTr="007911AE">
        <w:tc>
          <w:tcPr>
            <w:tcW w:w="5000" w:type="pct"/>
          </w:tcPr>
          <w:p w14:paraId="1D0554D8" w14:textId="77777777" w:rsidR="004A1329" w:rsidRDefault="004A1329" w:rsidP="004A1329">
            <w:pPr>
              <w:pStyle w:val="NormalWeb"/>
              <w:spacing w:before="0" w:beforeAutospacing="0" w:after="0" w:afterAutospacing="0"/>
            </w:pPr>
          </w:p>
          <w:p w14:paraId="3C09B33B" w14:textId="39479549" w:rsidR="004A1329" w:rsidRDefault="004A1329" w:rsidP="002C470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715AE">
              <w:rPr>
                <w:rFonts w:ascii="Arial" w:hAnsi="Arial" w:cs="Arial"/>
                <w:sz w:val="22"/>
                <w:szCs w:val="22"/>
              </w:rPr>
              <w:t>Students for Whom Course is Offered</w:t>
            </w:r>
          </w:p>
          <w:p w14:paraId="0A36DDF3" w14:textId="77777777" w:rsidR="00BE698F" w:rsidRDefault="00BE698F" w:rsidP="00BE698F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D0554D9" w14:textId="3DE8AC11" w:rsidR="002C4706" w:rsidRPr="00E36539" w:rsidRDefault="002C4706" w:rsidP="002C47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6539">
              <w:rPr>
                <w:rFonts w:asciiTheme="minorHAnsi" w:hAnsiTheme="minorHAnsi" w:cstheme="minorHAnsi"/>
                <w:color w:val="2B2525"/>
                <w:sz w:val="22"/>
                <w:szCs w:val="22"/>
              </w:rPr>
              <w:t xml:space="preserve">Students who are not currently registered for any coursework but have other outstanding degree requirements (i.e., removal of </w:t>
            </w:r>
            <w:proofErr w:type="gramStart"/>
            <w:r w:rsidRPr="00E36539">
              <w:rPr>
                <w:rFonts w:asciiTheme="minorHAnsi" w:hAnsiTheme="minorHAnsi" w:cstheme="minorHAnsi"/>
                <w:color w:val="2B2525"/>
                <w:sz w:val="22"/>
                <w:szCs w:val="22"/>
              </w:rPr>
              <w:t>an I</w:t>
            </w:r>
            <w:proofErr w:type="gramEnd"/>
            <w:r w:rsidRPr="00E36539">
              <w:rPr>
                <w:rFonts w:asciiTheme="minorHAnsi" w:hAnsiTheme="minorHAnsi" w:cstheme="minorHAnsi"/>
                <w:color w:val="2B2525"/>
                <w:sz w:val="22"/>
                <w:szCs w:val="22"/>
              </w:rPr>
              <w:t xml:space="preserve"> or IP grade, completion of an internship, practicum, clinical or field experience) may enroll in this course.</w:t>
            </w:r>
            <w:r w:rsidR="000047ED">
              <w:rPr>
                <w:rFonts w:asciiTheme="minorHAnsi" w:hAnsiTheme="minorHAnsi" w:cstheme="minorHAnsi"/>
                <w:color w:val="2B2525"/>
                <w:sz w:val="22"/>
                <w:szCs w:val="22"/>
              </w:rPr>
              <w:t xml:space="preserve"> </w:t>
            </w:r>
          </w:p>
        </w:tc>
      </w:tr>
      <w:tr w:rsidR="004A1329" w:rsidRPr="007911AE" w14:paraId="1D0554DD" w14:textId="77777777" w:rsidTr="007911AE">
        <w:tc>
          <w:tcPr>
            <w:tcW w:w="5000" w:type="pct"/>
          </w:tcPr>
          <w:p w14:paraId="1D0554DB" w14:textId="77777777" w:rsidR="004A1329" w:rsidRDefault="004A1329" w:rsidP="004A1329">
            <w:pPr>
              <w:pStyle w:val="NormalWeb"/>
              <w:spacing w:before="0" w:beforeAutospacing="0" w:after="0" w:afterAutospacing="0"/>
            </w:pPr>
          </w:p>
          <w:p w14:paraId="1D0554DC" w14:textId="6EE3C8BF" w:rsidR="00BE698F" w:rsidRPr="00B715AE" w:rsidRDefault="00BE698F" w:rsidP="00BE698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Anticipated Enrollment: </w:t>
            </w:r>
            <w:commentRangeStart w:id="1"/>
            <w:r>
              <w:rPr>
                <w:rFonts w:ascii="Arial" w:hAnsi="Arial" w:cs="Arial"/>
                <w:sz w:val="22"/>
                <w:szCs w:val="22"/>
              </w:rPr>
              <w:t>1-5</w:t>
            </w:r>
            <w:commentRangeEnd w:id="1"/>
            <w:r w:rsidR="00450A26">
              <w:rPr>
                <w:rStyle w:val="CommentReference"/>
                <w:rFonts w:asciiTheme="minorHAnsi" w:eastAsiaTheme="minorHAnsi" w:hAnsiTheme="minorHAnsi" w:cstheme="minorBidi"/>
              </w:rPr>
              <w:commentReference w:id="1"/>
            </w:r>
          </w:p>
        </w:tc>
      </w:tr>
      <w:tr w:rsidR="004A1329" w:rsidRPr="007911AE" w14:paraId="1D0554E0" w14:textId="77777777" w:rsidTr="007911AE">
        <w:tc>
          <w:tcPr>
            <w:tcW w:w="5000" w:type="pct"/>
          </w:tcPr>
          <w:p w14:paraId="1D0554DE" w14:textId="77777777" w:rsidR="004A1329" w:rsidRPr="00B715AE" w:rsidRDefault="004A1329" w:rsidP="004A13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D0554DF" w14:textId="43346D98" w:rsidR="007369B8" w:rsidRPr="004A1329" w:rsidRDefault="004A1329" w:rsidP="00F5361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</w:pPr>
            <w:r w:rsidRPr="00B715AE">
              <w:rPr>
                <w:rFonts w:ascii="Arial" w:hAnsi="Arial" w:cs="Arial"/>
                <w:sz w:val="22"/>
                <w:szCs w:val="22"/>
              </w:rPr>
              <w:t>Frequency of Course Offerings</w:t>
            </w:r>
            <w:r w:rsidR="00BE698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5361D">
              <w:rPr>
                <w:rFonts w:ascii="Arial" w:hAnsi="Arial" w:cs="Arial"/>
                <w:sz w:val="22"/>
                <w:szCs w:val="22"/>
              </w:rPr>
              <w:t xml:space="preserve">This course </w:t>
            </w:r>
            <w:proofErr w:type="gramStart"/>
            <w:r w:rsidR="00F5361D">
              <w:rPr>
                <w:rFonts w:ascii="Arial" w:hAnsi="Arial" w:cs="Arial"/>
                <w:sz w:val="22"/>
                <w:szCs w:val="22"/>
              </w:rPr>
              <w:t>will be offered</w:t>
            </w:r>
            <w:proofErr w:type="gramEnd"/>
            <w:r w:rsidR="00F5361D">
              <w:rPr>
                <w:rFonts w:ascii="Arial" w:hAnsi="Arial" w:cs="Arial"/>
                <w:sz w:val="22"/>
                <w:szCs w:val="22"/>
              </w:rPr>
              <w:t xml:space="preserve"> every semester with an anticipated 1 to 5 sections. </w:t>
            </w:r>
          </w:p>
        </w:tc>
      </w:tr>
      <w:tr w:rsidR="004A1329" w:rsidRPr="007911AE" w14:paraId="1D0554E5" w14:textId="77777777" w:rsidTr="007911AE">
        <w:tc>
          <w:tcPr>
            <w:tcW w:w="5000" w:type="pct"/>
          </w:tcPr>
          <w:p w14:paraId="1D0554E4" w14:textId="2A1E1D1B" w:rsidR="004A1329" w:rsidRPr="00B715AE" w:rsidRDefault="004A1329" w:rsidP="00AD7919">
            <w:pPr>
              <w:pStyle w:val="NormalWeb"/>
              <w:rPr>
                <w:rFonts w:ascii="Arial" w:hAnsi="Arial" w:cs="Arial"/>
              </w:rPr>
            </w:pPr>
            <w:r w:rsidRPr="00B715AE">
              <w:rPr>
                <w:rFonts w:ascii="Arial" w:hAnsi="Arial" w:cs="Arial"/>
                <w:b/>
              </w:rPr>
              <w:t>I</w:t>
            </w:r>
            <w:r w:rsidR="00AD7919">
              <w:rPr>
                <w:rFonts w:ascii="Arial" w:hAnsi="Arial" w:cs="Arial"/>
                <w:b/>
              </w:rPr>
              <w:t>II</w:t>
            </w:r>
            <w:r w:rsidRPr="00B715AE">
              <w:rPr>
                <w:rFonts w:ascii="Arial" w:hAnsi="Arial" w:cs="Arial"/>
                <w:b/>
              </w:rPr>
              <w:t>.</w:t>
            </w:r>
            <w:r w:rsidRPr="00B715AE">
              <w:rPr>
                <w:rFonts w:ascii="Arial" w:hAnsi="Arial" w:cs="Arial"/>
              </w:rPr>
              <w:t xml:space="preserve"> </w:t>
            </w:r>
            <w:r w:rsidRPr="00B715AE">
              <w:rPr>
                <w:rFonts w:ascii="Arial" w:hAnsi="Arial" w:cs="Arial"/>
                <w:b/>
              </w:rPr>
              <w:t>Rationale for Resources Required</w:t>
            </w:r>
          </w:p>
        </w:tc>
      </w:tr>
      <w:tr w:rsidR="004A1329" w:rsidRPr="007911AE" w14:paraId="1D0554E8" w14:textId="77777777" w:rsidTr="007911AE">
        <w:tc>
          <w:tcPr>
            <w:tcW w:w="5000" w:type="pct"/>
          </w:tcPr>
          <w:p w14:paraId="1D0554E6" w14:textId="77777777" w:rsidR="004A1329" w:rsidRDefault="004A1329" w:rsidP="004A1329">
            <w:pPr>
              <w:pStyle w:val="NormalWeb"/>
              <w:spacing w:before="0" w:beforeAutospacing="0" w:after="0" w:afterAutospacing="0"/>
            </w:pPr>
          </w:p>
          <w:p w14:paraId="040BBEB1" w14:textId="7431C0F1" w:rsidR="00BE698F" w:rsidRPr="00BE698F" w:rsidRDefault="004A1329" w:rsidP="0085492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E698F">
              <w:rPr>
                <w:rFonts w:ascii="Arial" w:hAnsi="Arial" w:cs="Arial"/>
                <w:sz w:val="22"/>
                <w:szCs w:val="22"/>
              </w:rPr>
              <w:t>Faculty Resources</w:t>
            </w:r>
            <w:r w:rsidR="00BE698F" w:rsidRPr="00BE698F">
              <w:rPr>
                <w:rFonts w:ascii="Arial" w:hAnsi="Arial" w:cs="Arial"/>
                <w:sz w:val="22"/>
                <w:szCs w:val="22"/>
              </w:rPr>
              <w:t>:</w:t>
            </w:r>
            <w:r w:rsidR="00BE698F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BE698F" w:rsidRPr="00BE698F">
              <w:rPr>
                <w:rFonts w:ascii="Arial" w:hAnsi="Arial" w:cs="Arial"/>
                <w:sz w:val="22"/>
                <w:szCs w:val="22"/>
              </w:rPr>
              <w:t>o new resources needed</w:t>
            </w:r>
          </w:p>
          <w:p w14:paraId="1D0554E7" w14:textId="30FA0E85" w:rsidR="00BE698F" w:rsidRPr="00B715AE" w:rsidRDefault="00BE698F" w:rsidP="00BE69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329" w:rsidRPr="007911AE" w14:paraId="1D0554EB" w14:textId="77777777" w:rsidTr="00B715AE">
        <w:trPr>
          <w:trHeight w:val="377"/>
        </w:trPr>
        <w:tc>
          <w:tcPr>
            <w:tcW w:w="5000" w:type="pct"/>
          </w:tcPr>
          <w:p w14:paraId="1D0554E9" w14:textId="77777777" w:rsidR="004A1329" w:rsidRDefault="004A1329" w:rsidP="004A1329">
            <w:pPr>
              <w:pStyle w:val="NormalWeb"/>
              <w:spacing w:before="0" w:beforeAutospacing="0" w:after="0" w:afterAutospacing="0"/>
            </w:pPr>
          </w:p>
          <w:p w14:paraId="1D0554EA" w14:textId="2BF4D641" w:rsidR="004A1329" w:rsidRPr="00B715AE" w:rsidRDefault="004A1329" w:rsidP="00450A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715AE">
              <w:rPr>
                <w:rFonts w:ascii="Arial" w:hAnsi="Arial" w:cs="Arial"/>
                <w:sz w:val="22"/>
                <w:szCs w:val="22"/>
              </w:rPr>
              <w:t>b. Effect on Existing Curricula</w:t>
            </w:r>
            <w:r w:rsidR="00BE698F">
              <w:rPr>
                <w:rFonts w:ascii="Arial" w:hAnsi="Arial" w:cs="Arial"/>
                <w:sz w:val="22"/>
                <w:szCs w:val="22"/>
              </w:rPr>
              <w:t xml:space="preserve">: Does not </w:t>
            </w:r>
            <w:proofErr w:type="spellStart"/>
            <w:r w:rsidR="00BE698F">
              <w:rPr>
                <w:rFonts w:ascii="Arial" w:hAnsi="Arial" w:cs="Arial"/>
                <w:sz w:val="22"/>
                <w:szCs w:val="22"/>
              </w:rPr>
              <w:t>effect</w:t>
            </w:r>
            <w:proofErr w:type="spellEnd"/>
            <w:r w:rsidR="00BE698F">
              <w:rPr>
                <w:rFonts w:ascii="Arial" w:hAnsi="Arial" w:cs="Arial"/>
                <w:sz w:val="22"/>
                <w:szCs w:val="22"/>
              </w:rPr>
              <w:t xml:space="preserve"> existing curricula. </w:t>
            </w:r>
          </w:p>
        </w:tc>
      </w:tr>
      <w:tr w:rsidR="004A1329" w:rsidRPr="007911AE" w14:paraId="1D0554ED" w14:textId="77777777" w:rsidTr="00B715AE">
        <w:trPr>
          <w:trHeight w:val="64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1D0554EC" w14:textId="0DCA4B9B" w:rsidR="00B715AE" w:rsidRPr="00B715AE" w:rsidRDefault="004A1329" w:rsidP="00B715A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715AE">
              <w:rPr>
                <w:rFonts w:ascii="Arial" w:hAnsi="Arial" w:cs="Arial"/>
                <w:sz w:val="22"/>
                <w:szCs w:val="22"/>
              </w:rPr>
              <w:t>c. Facilities, Equipment and Supplies</w:t>
            </w:r>
            <w:r w:rsidR="00BE698F">
              <w:rPr>
                <w:rFonts w:ascii="Arial" w:hAnsi="Arial" w:cs="Arial"/>
                <w:sz w:val="22"/>
                <w:szCs w:val="22"/>
              </w:rPr>
              <w:t>: No additional facilities, equipment or supplies needed.</w:t>
            </w:r>
          </w:p>
        </w:tc>
      </w:tr>
      <w:tr w:rsidR="004A1329" w:rsidRPr="007911AE" w14:paraId="1D0554FE" w14:textId="77777777" w:rsidTr="007911AE">
        <w:trPr>
          <w:trHeight w:val="506"/>
        </w:trPr>
        <w:tc>
          <w:tcPr>
            <w:tcW w:w="5000" w:type="pct"/>
            <w:tcBorders>
              <w:top w:val="nil"/>
            </w:tcBorders>
          </w:tcPr>
          <w:p w14:paraId="1D0554FC" w14:textId="77777777" w:rsidR="004A1329" w:rsidRPr="00B715AE" w:rsidRDefault="004A1329" w:rsidP="004A13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D0554FD" w14:textId="35DB0B6C" w:rsidR="004A1329" w:rsidRPr="007911AE" w:rsidRDefault="00B1239E" w:rsidP="004A132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A1329" w:rsidRPr="00B715AE">
              <w:rPr>
                <w:rFonts w:ascii="Arial" w:hAnsi="Arial" w:cs="Arial"/>
                <w:sz w:val="22"/>
                <w:szCs w:val="22"/>
              </w:rPr>
              <w:t>. Computer Resources</w:t>
            </w:r>
            <w:r w:rsidR="00BE698F">
              <w:rPr>
                <w:rFonts w:ascii="Arial" w:hAnsi="Arial" w:cs="Arial"/>
                <w:sz w:val="22"/>
                <w:szCs w:val="22"/>
              </w:rPr>
              <w:t>: No new computer resources needed.</w:t>
            </w:r>
          </w:p>
        </w:tc>
      </w:tr>
      <w:tr w:rsidR="004A1329" w:rsidRPr="007911AE" w14:paraId="1D055501" w14:textId="77777777" w:rsidTr="007911AE">
        <w:tc>
          <w:tcPr>
            <w:tcW w:w="5000" w:type="pct"/>
          </w:tcPr>
          <w:p w14:paraId="1D0554FF" w14:textId="77777777" w:rsidR="004A1329" w:rsidRPr="00B715AE" w:rsidRDefault="004A1329" w:rsidP="004A13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D055500" w14:textId="3F445AFD" w:rsidR="004A1329" w:rsidRPr="007911AE" w:rsidRDefault="00B1239E" w:rsidP="004A1329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 w:rsidR="004A1329" w:rsidRPr="00B715AE">
              <w:rPr>
                <w:rFonts w:ascii="Arial" w:hAnsi="Arial" w:cs="Arial"/>
                <w:sz w:val="22"/>
                <w:szCs w:val="22"/>
              </w:rPr>
              <w:t>. Other Anticipated Resources</w:t>
            </w:r>
            <w:r w:rsidR="00BE698F">
              <w:rPr>
                <w:rFonts w:ascii="Arial" w:hAnsi="Arial" w:cs="Arial"/>
                <w:sz w:val="22"/>
                <w:szCs w:val="22"/>
              </w:rPr>
              <w:t>: No other anticipated resources needed.</w:t>
            </w:r>
          </w:p>
        </w:tc>
      </w:tr>
      <w:tr w:rsidR="000603FC" w:rsidRPr="007911AE" w14:paraId="0DEECB56" w14:textId="77777777" w:rsidTr="007911AE">
        <w:tc>
          <w:tcPr>
            <w:tcW w:w="5000" w:type="pct"/>
          </w:tcPr>
          <w:p w14:paraId="2D28B685" w14:textId="784F3369" w:rsidR="000603FC" w:rsidRPr="00B715AE" w:rsidRDefault="000603FC" w:rsidP="00B663E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603FC">
              <w:rPr>
                <w:rFonts w:ascii="Arial" w:hAnsi="Arial" w:cs="Arial"/>
                <w:b/>
              </w:rPr>
              <w:t>IV. Course syllabus</w:t>
            </w:r>
            <w:r w:rsidR="00F87C06">
              <w:rPr>
                <w:rFonts w:ascii="Arial" w:hAnsi="Arial" w:cs="Arial"/>
                <w:b/>
              </w:rPr>
              <w:t xml:space="preserve"> </w:t>
            </w:r>
            <w:r w:rsidR="00F87C06">
              <w:rPr>
                <w:rFonts w:ascii="Arial" w:hAnsi="Arial" w:cs="Arial"/>
              </w:rPr>
              <w:t xml:space="preserve">– attach a course syllabus </w:t>
            </w:r>
            <w:r w:rsidR="001A5E6F">
              <w:rPr>
                <w:rFonts w:ascii="Arial" w:hAnsi="Arial" w:cs="Arial"/>
              </w:rPr>
              <w:t xml:space="preserve">including content described in the </w:t>
            </w:r>
            <w:r w:rsidR="00660D7F">
              <w:rPr>
                <w:rFonts w:ascii="Arial" w:hAnsi="Arial" w:cs="Arial"/>
              </w:rPr>
              <w:t xml:space="preserve">new course proposal </w:t>
            </w:r>
            <w:r w:rsidR="001A5E6F">
              <w:rPr>
                <w:rFonts w:ascii="Arial" w:hAnsi="Arial" w:cs="Arial"/>
              </w:rPr>
              <w:t>instructions.</w:t>
            </w:r>
          </w:p>
        </w:tc>
      </w:tr>
    </w:tbl>
    <w:p w14:paraId="1D055504" w14:textId="5F446308" w:rsidR="00EE04FD" w:rsidRDefault="00EE04FD">
      <w:pPr>
        <w:rPr>
          <w:sz w:val="24"/>
          <w:szCs w:val="24"/>
        </w:rPr>
      </w:pPr>
    </w:p>
    <w:p w14:paraId="5D980B89" w14:textId="36533CCF" w:rsidR="0011738B" w:rsidRPr="0011738B" w:rsidRDefault="0011738B">
      <w:pPr>
        <w:rPr>
          <w:rFonts w:ascii="Arial" w:eastAsia="Times New Roman" w:hAnsi="Arial" w:cs="Arial"/>
        </w:rPr>
      </w:pPr>
      <w:r w:rsidRPr="0011738B">
        <w:rPr>
          <w:rFonts w:ascii="Arial" w:eastAsia="Times New Roman" w:hAnsi="Arial" w:cs="Arial"/>
        </w:rPr>
        <w:t>Attach appropriate signature page.</w:t>
      </w:r>
    </w:p>
    <w:sectPr w:rsidR="0011738B" w:rsidRPr="0011738B" w:rsidSect="008408E0">
      <w:headerReference w:type="first" r:id="rId13"/>
      <w:type w:val="continuous"/>
      <w:pgSz w:w="12240" w:h="15840" w:code="1"/>
      <w:pgMar w:top="720" w:right="720" w:bottom="720" w:left="720" w:header="144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ekolichick, Jeanne" w:date="2020-03-26T15:33:00Z" w:initials="MJ">
    <w:p w14:paraId="16D72E6D" w14:textId="40DE51CC" w:rsidR="00450A26" w:rsidRDefault="00450A26">
      <w:pPr>
        <w:pStyle w:val="CommentText"/>
      </w:pPr>
      <w:r>
        <w:rPr>
          <w:rStyle w:val="CommentReference"/>
        </w:rPr>
        <w:annotationRef/>
      </w:r>
      <w:r>
        <w:t>We suspect the number will be much higher this summer, but not in subsequent semesters or years.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D72E6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ACA1D" w14:textId="77777777" w:rsidR="00C55B07" w:rsidRDefault="00C55B07" w:rsidP="00FE19F9">
      <w:pPr>
        <w:spacing w:after="0" w:line="240" w:lineRule="auto"/>
      </w:pPr>
      <w:r>
        <w:separator/>
      </w:r>
    </w:p>
  </w:endnote>
  <w:endnote w:type="continuationSeparator" w:id="0">
    <w:p w14:paraId="3A7FE93C" w14:textId="77777777" w:rsidR="00C55B07" w:rsidRDefault="00C55B07" w:rsidP="00FE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FBCD2" w14:textId="77777777" w:rsidR="00C55B07" w:rsidRDefault="00C55B07" w:rsidP="00FE19F9">
      <w:pPr>
        <w:spacing w:after="0" w:line="240" w:lineRule="auto"/>
      </w:pPr>
      <w:r>
        <w:separator/>
      </w:r>
    </w:p>
  </w:footnote>
  <w:footnote w:type="continuationSeparator" w:id="0">
    <w:p w14:paraId="6547A0EC" w14:textId="77777777" w:rsidR="00C55B07" w:rsidRDefault="00C55B07" w:rsidP="00FE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5509" w14:textId="43C31E96" w:rsidR="00FE19F9" w:rsidRPr="008408E0" w:rsidRDefault="00FC4680" w:rsidP="00FC4680">
    <w:pPr>
      <w:pStyle w:val="Header"/>
      <w:jc w:val="center"/>
    </w:pPr>
    <w:r>
      <w:rPr>
        <w:noProof/>
      </w:rPr>
      <w:drawing>
        <wp:inline distT="0" distB="0" distL="0" distR="0" wp14:anchorId="2F793EC1" wp14:editId="1CF6C3DE">
          <wp:extent cx="1207008" cy="6675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demicAffairs_StackedO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008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C2C"/>
    <w:multiLevelType w:val="hybridMultilevel"/>
    <w:tmpl w:val="9746C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30077"/>
    <w:multiLevelType w:val="hybridMultilevel"/>
    <w:tmpl w:val="5F44271C"/>
    <w:lvl w:ilvl="0" w:tplc="1460E9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0EC507D"/>
    <w:multiLevelType w:val="hybridMultilevel"/>
    <w:tmpl w:val="6F00C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B389F"/>
    <w:multiLevelType w:val="hybridMultilevel"/>
    <w:tmpl w:val="6D2CA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B7C"/>
    <w:multiLevelType w:val="hybridMultilevel"/>
    <w:tmpl w:val="D5662530"/>
    <w:lvl w:ilvl="0" w:tplc="FE58282C">
      <w:start w:val="1"/>
      <w:numFmt w:val="decimal"/>
      <w:lvlText w:val="%1."/>
      <w:lvlJc w:val="left"/>
      <w:pPr>
        <w:ind w:left="57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5C266E41"/>
    <w:multiLevelType w:val="hybridMultilevel"/>
    <w:tmpl w:val="EAAC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kolichick, Jeanne">
    <w15:presenceInfo w15:providerId="AD" w15:userId="S-1-5-21-1547161642-1788223648-682003330-19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79"/>
    <w:rsid w:val="00002C8E"/>
    <w:rsid w:val="000047ED"/>
    <w:rsid w:val="00022BC7"/>
    <w:rsid w:val="000603FC"/>
    <w:rsid w:val="00066166"/>
    <w:rsid w:val="00071B4D"/>
    <w:rsid w:val="0011738B"/>
    <w:rsid w:val="00146394"/>
    <w:rsid w:val="00146CFB"/>
    <w:rsid w:val="001854B8"/>
    <w:rsid w:val="001A5E6F"/>
    <w:rsid w:val="001C288E"/>
    <w:rsid w:val="001F78EA"/>
    <w:rsid w:val="002146A0"/>
    <w:rsid w:val="00285665"/>
    <w:rsid w:val="002C4706"/>
    <w:rsid w:val="002D45F9"/>
    <w:rsid w:val="002D7DE1"/>
    <w:rsid w:val="003067B5"/>
    <w:rsid w:val="0035257F"/>
    <w:rsid w:val="003A766A"/>
    <w:rsid w:val="00403E13"/>
    <w:rsid w:val="00437EB1"/>
    <w:rsid w:val="00441EE4"/>
    <w:rsid w:val="00450A26"/>
    <w:rsid w:val="004520E6"/>
    <w:rsid w:val="0049506D"/>
    <w:rsid w:val="004A1329"/>
    <w:rsid w:val="004C5740"/>
    <w:rsid w:val="004E4DB4"/>
    <w:rsid w:val="004F7D2E"/>
    <w:rsid w:val="0050055E"/>
    <w:rsid w:val="00513425"/>
    <w:rsid w:val="005A37D8"/>
    <w:rsid w:val="005A5ABA"/>
    <w:rsid w:val="005C431F"/>
    <w:rsid w:val="00612F3B"/>
    <w:rsid w:val="00632F78"/>
    <w:rsid w:val="00660D7F"/>
    <w:rsid w:val="006975A1"/>
    <w:rsid w:val="006A3076"/>
    <w:rsid w:val="006B5D2F"/>
    <w:rsid w:val="006B7493"/>
    <w:rsid w:val="0073037E"/>
    <w:rsid w:val="00735F55"/>
    <w:rsid w:val="007369B8"/>
    <w:rsid w:val="00736CA6"/>
    <w:rsid w:val="007911AE"/>
    <w:rsid w:val="007B009F"/>
    <w:rsid w:val="0084026B"/>
    <w:rsid w:val="008408E0"/>
    <w:rsid w:val="00884B04"/>
    <w:rsid w:val="0089266F"/>
    <w:rsid w:val="008C4374"/>
    <w:rsid w:val="00912D7E"/>
    <w:rsid w:val="00925637"/>
    <w:rsid w:val="00940871"/>
    <w:rsid w:val="009668A3"/>
    <w:rsid w:val="0097007F"/>
    <w:rsid w:val="00986A8C"/>
    <w:rsid w:val="00991C9B"/>
    <w:rsid w:val="009A5215"/>
    <w:rsid w:val="00A02688"/>
    <w:rsid w:val="00A127B6"/>
    <w:rsid w:val="00A760E6"/>
    <w:rsid w:val="00AD7919"/>
    <w:rsid w:val="00B00879"/>
    <w:rsid w:val="00B1239E"/>
    <w:rsid w:val="00B13244"/>
    <w:rsid w:val="00B17E8D"/>
    <w:rsid w:val="00B25FE1"/>
    <w:rsid w:val="00B61926"/>
    <w:rsid w:val="00B663E2"/>
    <w:rsid w:val="00B715AE"/>
    <w:rsid w:val="00BA4CDD"/>
    <w:rsid w:val="00BC54E3"/>
    <w:rsid w:val="00BE698F"/>
    <w:rsid w:val="00C5265D"/>
    <w:rsid w:val="00C55B07"/>
    <w:rsid w:val="00C66273"/>
    <w:rsid w:val="00D029A6"/>
    <w:rsid w:val="00D54FB8"/>
    <w:rsid w:val="00D938DE"/>
    <w:rsid w:val="00DA6529"/>
    <w:rsid w:val="00DE4B79"/>
    <w:rsid w:val="00E36539"/>
    <w:rsid w:val="00E431F3"/>
    <w:rsid w:val="00E55D4D"/>
    <w:rsid w:val="00E65ECF"/>
    <w:rsid w:val="00E96962"/>
    <w:rsid w:val="00ED3EFD"/>
    <w:rsid w:val="00EE04FD"/>
    <w:rsid w:val="00F1034D"/>
    <w:rsid w:val="00F5361D"/>
    <w:rsid w:val="00F6366D"/>
    <w:rsid w:val="00F72009"/>
    <w:rsid w:val="00F87C06"/>
    <w:rsid w:val="00FB3AF0"/>
    <w:rsid w:val="00FC4680"/>
    <w:rsid w:val="00FE0046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554A9"/>
  <w15:docId w15:val="{8BDAC08F-9333-4D18-A41F-D46045DD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B0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0879"/>
    <w:pPr>
      <w:ind w:left="720"/>
      <w:contextualSpacing/>
    </w:pPr>
  </w:style>
  <w:style w:type="character" w:styleId="Hyperlink">
    <w:name w:val="Hyperlink"/>
    <w:basedOn w:val="DefaultParagraphFont"/>
    <w:rsid w:val="00002C8E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C8E"/>
    <w:rPr>
      <w:color w:val="919191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FE1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19F9"/>
  </w:style>
  <w:style w:type="paragraph" w:styleId="Footer">
    <w:name w:val="footer"/>
    <w:basedOn w:val="Normal"/>
    <w:link w:val="FooterChar"/>
    <w:uiPriority w:val="99"/>
    <w:unhideWhenUsed/>
    <w:rsid w:val="00FE1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9F9"/>
  </w:style>
  <w:style w:type="paragraph" w:styleId="BalloonText">
    <w:name w:val="Balloon Text"/>
    <w:basedOn w:val="Normal"/>
    <w:link w:val="BalloonTextChar"/>
    <w:uiPriority w:val="99"/>
    <w:semiHidden/>
    <w:unhideWhenUsed/>
    <w:rsid w:val="00FE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F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986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6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9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320E710A7864B8E3F826CF8F93113" ma:contentTypeVersion="13" ma:contentTypeDescription="Create a new document." ma:contentTypeScope="" ma:versionID="26840493de12bb44fe8fdcf6b9f3d172">
  <xsd:schema xmlns:xsd="http://www.w3.org/2001/XMLSchema" xmlns:xs="http://www.w3.org/2001/XMLSchema" xmlns:p="http://schemas.microsoft.com/office/2006/metadata/properties" xmlns:ns3="75451c53-87b3-4c37-8671-c56c6c01c1ef" xmlns:ns4="62d9ffd5-a098-4a94-b39b-78d990fdcf18" targetNamespace="http://schemas.microsoft.com/office/2006/metadata/properties" ma:root="true" ma:fieldsID="5a950a50f7315f905d1f25ff4a776683" ns3:_="" ns4:_="">
    <xsd:import namespace="75451c53-87b3-4c37-8671-c56c6c01c1ef"/>
    <xsd:import namespace="62d9ffd5-a098-4a94-b39b-78d990fdcf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51c53-87b3-4c37-8671-c56c6c01c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9ffd5-a098-4a94-b39b-78d990fdc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51CD-1527-41A9-B8CA-7D374B61F2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EAACD6-CF17-4A3E-BC42-6E6CBB1C7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51c53-87b3-4c37-8671-c56c6c01c1ef"/>
    <ds:schemaRef ds:uri="62d9ffd5-a098-4a94-b39b-78d990fdc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24D323-8409-415B-996C-F0337C0BE3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CC4D2C-23B9-4917-A2C1-45215236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opogorels</dc:creator>
  <cp:lastModifiedBy>Mekolichick, Jeanne</cp:lastModifiedBy>
  <cp:revision>2</cp:revision>
  <cp:lastPrinted>2019-10-04T14:19:00Z</cp:lastPrinted>
  <dcterms:created xsi:type="dcterms:W3CDTF">2020-04-01T15:10:00Z</dcterms:created>
  <dcterms:modified xsi:type="dcterms:W3CDTF">2020-04-01T15:10:00Z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0x010100D26320E710A7864B8E3F826CF8F93113</vt:lpwstr>
  </property>
</Properties>
</file>