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4027"/>
        <w:rPr>
          <w:rFonts w:ascii="Times New Roman"/>
          <w:sz w:val="20"/>
        </w:rPr>
      </w:pPr>
      <w:r>
        <w:rPr/>
        <w:pict>
          <v:line style="position:absolute;mso-position-horizontal-relative:page;mso-position-vertical-relative:page;z-index:15729152" from="35.25pt,159.199997pt" to="575.25pt,159.199997pt" stroked="true" strokeweight="2.25pt" strokecolor="#000000">
            <v:stroke dashstyle="solid"/>
            <w10:wrap type="none"/>
          </v:line>
        </w:pict>
      </w:r>
      <w:r>
        <w:rPr>
          <w:rFonts w:ascii="Times New Roman"/>
          <w:sz w:val="20"/>
        </w:rPr>
        <w:drawing>
          <wp:inline distT="0" distB="0" distL="0" distR="0">
            <wp:extent cx="959739" cy="838200"/>
            <wp:effectExtent l="0" t="0" r="0" b="0"/>
            <wp:docPr id="1" name="image1.png" descr="http://upload.wikimedia.org/wikipedia/commons/thumb/8/84/Radford_University_RU_Logo.svg/512px-Radford_University_RU_Logo.svg.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959739" cy="838200"/>
                    </a:xfrm>
                    <a:prstGeom prst="rect">
                      <a:avLst/>
                    </a:prstGeom>
                  </pic:spPr>
                </pic:pic>
              </a:graphicData>
            </a:graphic>
          </wp:inline>
        </w:drawing>
      </w:r>
      <w:r>
        <w:rPr>
          <w:rFonts w:ascii="Times New Roman"/>
          <w:sz w:val="20"/>
        </w:rPr>
      </w:r>
    </w:p>
    <w:p>
      <w:pPr>
        <w:pStyle w:val="BodyText"/>
        <w:rPr>
          <w:rFonts w:ascii="Times New Roman"/>
          <w:sz w:val="20"/>
        </w:rPr>
      </w:pPr>
    </w:p>
    <w:p>
      <w:pPr>
        <w:pStyle w:val="Title"/>
      </w:pPr>
      <w:r>
        <w:rPr/>
        <w:t>2021</w:t>
      </w:r>
      <w:r>
        <w:rPr>
          <w:spacing w:val="-14"/>
        </w:rPr>
        <w:t> </w:t>
      </w:r>
      <w:r>
        <w:rPr/>
        <w:t>Nutrient</w:t>
      </w:r>
      <w:r>
        <w:rPr>
          <w:spacing w:val="-14"/>
        </w:rPr>
        <w:t> </w:t>
      </w:r>
      <w:r>
        <w:rPr/>
        <w:t>Management</w:t>
      </w:r>
      <w:r>
        <w:rPr>
          <w:spacing w:val="-16"/>
        </w:rPr>
        <w:t> </w:t>
      </w:r>
      <w:r>
        <w:rPr>
          <w:spacing w:val="-4"/>
        </w:rPr>
        <w:t>Plan</w:t>
      </w:r>
    </w:p>
    <w:p>
      <w:pPr>
        <w:spacing w:line="341" w:lineRule="exact" w:before="236"/>
        <w:ind w:left="3978" w:right="3982" w:firstLine="0"/>
        <w:jc w:val="center"/>
        <w:rPr>
          <w:b/>
          <w:sz w:val="28"/>
        </w:rPr>
      </w:pPr>
      <w:r>
        <w:rPr>
          <w:b/>
          <w:sz w:val="28"/>
        </w:rPr>
        <w:t>Prepared</w:t>
      </w:r>
      <w:r>
        <w:rPr>
          <w:b/>
          <w:spacing w:val="-13"/>
          <w:sz w:val="28"/>
        </w:rPr>
        <w:t> </w:t>
      </w:r>
      <w:r>
        <w:rPr>
          <w:b/>
          <w:spacing w:val="-4"/>
          <w:sz w:val="28"/>
        </w:rPr>
        <w:t>For:</w:t>
      </w:r>
    </w:p>
    <w:p>
      <w:pPr>
        <w:spacing w:line="341" w:lineRule="exact" w:before="0"/>
        <w:ind w:left="1989" w:right="1989" w:firstLine="0"/>
        <w:jc w:val="center"/>
        <w:rPr>
          <w:sz w:val="28"/>
        </w:rPr>
      </w:pPr>
      <w:r>
        <w:rPr>
          <w:sz w:val="28"/>
        </w:rPr>
        <w:t>Radford</w:t>
      </w:r>
      <w:r>
        <w:rPr>
          <w:spacing w:val="-5"/>
          <w:sz w:val="28"/>
        </w:rPr>
        <w:t> </w:t>
      </w:r>
      <w:r>
        <w:rPr>
          <w:spacing w:val="-2"/>
          <w:sz w:val="28"/>
        </w:rPr>
        <w:t>University</w:t>
      </w:r>
    </w:p>
    <w:p>
      <w:pPr>
        <w:spacing w:line="242" w:lineRule="auto" w:before="0"/>
        <w:ind w:left="1993" w:right="1989" w:firstLine="0"/>
        <w:jc w:val="center"/>
        <w:rPr>
          <w:sz w:val="28"/>
        </w:rPr>
      </w:pPr>
      <w:r>
        <w:rPr>
          <w:sz w:val="28"/>
        </w:rPr>
        <w:t>Christopher</w:t>
      </w:r>
      <w:r>
        <w:rPr>
          <w:spacing w:val="-11"/>
          <w:sz w:val="28"/>
        </w:rPr>
        <w:t> </w:t>
      </w:r>
      <w:r>
        <w:rPr>
          <w:sz w:val="28"/>
        </w:rPr>
        <w:t>Shelton</w:t>
      </w:r>
      <w:r>
        <w:rPr>
          <w:spacing w:val="-6"/>
          <w:sz w:val="28"/>
        </w:rPr>
        <w:t> </w:t>
      </w:r>
      <w:r>
        <w:rPr>
          <w:sz w:val="28"/>
        </w:rPr>
        <w:t>–</w:t>
      </w:r>
      <w:r>
        <w:rPr>
          <w:spacing w:val="-10"/>
          <w:sz w:val="28"/>
        </w:rPr>
        <w:t> </w:t>
      </w:r>
      <w:r>
        <w:rPr>
          <w:sz w:val="28"/>
        </w:rPr>
        <w:t>Landscape</w:t>
      </w:r>
      <w:r>
        <w:rPr>
          <w:spacing w:val="-10"/>
          <w:sz w:val="28"/>
        </w:rPr>
        <w:t> </w:t>
      </w:r>
      <w:r>
        <w:rPr>
          <w:sz w:val="28"/>
        </w:rPr>
        <w:t>Superintendent 801 East Main Street</w:t>
      </w:r>
    </w:p>
    <w:p>
      <w:pPr>
        <w:spacing w:line="338" w:lineRule="exact" w:before="0"/>
        <w:ind w:left="1989" w:right="1989" w:firstLine="0"/>
        <w:jc w:val="center"/>
        <w:rPr>
          <w:sz w:val="28"/>
        </w:rPr>
      </w:pPr>
      <w:r>
        <w:rPr>
          <w:sz w:val="28"/>
        </w:rPr>
        <w:t>Radford,</w:t>
      </w:r>
      <w:r>
        <w:rPr>
          <w:spacing w:val="-12"/>
          <w:sz w:val="28"/>
        </w:rPr>
        <w:t> </w:t>
      </w:r>
      <w:r>
        <w:rPr>
          <w:sz w:val="28"/>
        </w:rPr>
        <w:t>Virginia</w:t>
      </w:r>
      <w:r>
        <w:rPr>
          <w:spacing w:val="-10"/>
          <w:sz w:val="28"/>
        </w:rPr>
        <w:t> </w:t>
      </w:r>
      <w:r>
        <w:rPr>
          <w:spacing w:val="-2"/>
          <w:sz w:val="28"/>
        </w:rPr>
        <w:t>24142</w:t>
      </w:r>
    </w:p>
    <w:p>
      <w:pPr>
        <w:spacing w:before="3"/>
        <w:ind w:left="1988" w:right="1989" w:firstLine="0"/>
        <w:jc w:val="center"/>
        <w:rPr>
          <w:sz w:val="28"/>
        </w:rPr>
      </w:pPr>
      <w:r>
        <w:rPr>
          <w:spacing w:val="-2"/>
          <w:sz w:val="28"/>
        </w:rPr>
        <w:t>540-831-</w:t>
      </w:r>
      <w:r>
        <w:rPr>
          <w:spacing w:val="-4"/>
          <w:sz w:val="28"/>
        </w:rPr>
        <w:t>7767</w:t>
      </w:r>
    </w:p>
    <w:p>
      <w:pPr>
        <w:spacing w:line="341" w:lineRule="exact" w:before="158"/>
        <w:ind w:left="1992" w:right="1989" w:firstLine="0"/>
        <w:jc w:val="center"/>
        <w:rPr>
          <w:b/>
          <w:sz w:val="28"/>
        </w:rPr>
      </w:pPr>
      <w:r>
        <w:rPr>
          <w:b/>
          <w:sz w:val="28"/>
        </w:rPr>
        <w:t>Prepared</w:t>
      </w:r>
      <w:r>
        <w:rPr>
          <w:b/>
          <w:spacing w:val="-13"/>
          <w:sz w:val="28"/>
        </w:rPr>
        <w:t> </w:t>
      </w:r>
      <w:r>
        <w:rPr>
          <w:b/>
          <w:spacing w:val="-5"/>
          <w:sz w:val="28"/>
        </w:rPr>
        <w:t>By:</w:t>
      </w:r>
    </w:p>
    <w:p>
      <w:pPr>
        <w:spacing w:before="0"/>
        <w:ind w:left="2986" w:right="2988" w:firstLine="0"/>
        <w:jc w:val="center"/>
        <w:rPr>
          <w:sz w:val="28"/>
        </w:rPr>
      </w:pPr>
      <w:r>
        <w:rPr>
          <w:sz w:val="28"/>
        </w:rPr>
        <w:t>Five</w:t>
      </w:r>
      <w:r>
        <w:rPr>
          <w:spacing w:val="-16"/>
          <w:sz w:val="28"/>
        </w:rPr>
        <w:t> </w:t>
      </w:r>
      <w:r>
        <w:rPr>
          <w:sz w:val="28"/>
        </w:rPr>
        <w:t>Oaks</w:t>
      </w:r>
      <w:r>
        <w:rPr>
          <w:spacing w:val="-16"/>
          <w:sz w:val="28"/>
        </w:rPr>
        <w:t> </w:t>
      </w:r>
      <w:r>
        <w:rPr>
          <w:sz w:val="28"/>
        </w:rPr>
        <w:t>Agronomy</w:t>
      </w:r>
      <w:r>
        <w:rPr>
          <w:spacing w:val="-14"/>
          <w:sz w:val="28"/>
        </w:rPr>
        <w:t> </w:t>
      </w:r>
      <w:r>
        <w:rPr>
          <w:sz w:val="28"/>
        </w:rPr>
        <w:t>Consulting Robert Habel, CNMP</w:t>
      </w:r>
    </w:p>
    <w:p>
      <w:pPr>
        <w:spacing w:line="340" w:lineRule="exact" w:before="0"/>
        <w:ind w:left="1988" w:right="1989" w:firstLine="0"/>
        <w:jc w:val="center"/>
        <w:rPr>
          <w:sz w:val="28"/>
        </w:rPr>
      </w:pPr>
      <w:r>
        <w:rPr>
          <w:sz w:val="28"/>
        </w:rPr>
        <w:t>192</w:t>
      </w:r>
      <w:r>
        <w:rPr>
          <w:spacing w:val="-10"/>
          <w:sz w:val="28"/>
        </w:rPr>
        <w:t> </w:t>
      </w:r>
      <w:r>
        <w:rPr>
          <w:sz w:val="28"/>
        </w:rPr>
        <w:t>Briarherst</w:t>
      </w:r>
      <w:r>
        <w:rPr>
          <w:spacing w:val="-10"/>
          <w:sz w:val="28"/>
        </w:rPr>
        <w:t> </w:t>
      </w:r>
      <w:r>
        <w:rPr>
          <w:spacing w:val="-4"/>
          <w:sz w:val="28"/>
        </w:rPr>
        <w:t>Drive</w:t>
      </w:r>
    </w:p>
    <w:p>
      <w:pPr>
        <w:spacing w:line="341" w:lineRule="exact" w:before="0"/>
        <w:ind w:left="1983" w:right="1989" w:firstLine="0"/>
        <w:jc w:val="center"/>
        <w:rPr>
          <w:sz w:val="28"/>
        </w:rPr>
      </w:pPr>
      <w:r>
        <w:rPr>
          <w:sz w:val="28"/>
        </w:rPr>
        <w:t>Amherst,</w:t>
      </w:r>
      <w:r>
        <w:rPr>
          <w:spacing w:val="-11"/>
          <w:sz w:val="28"/>
        </w:rPr>
        <w:t> </w:t>
      </w:r>
      <w:r>
        <w:rPr>
          <w:sz w:val="28"/>
        </w:rPr>
        <w:t>Virginia</w:t>
      </w:r>
      <w:r>
        <w:rPr>
          <w:spacing w:val="-9"/>
          <w:sz w:val="28"/>
        </w:rPr>
        <w:t> </w:t>
      </w:r>
      <w:r>
        <w:rPr>
          <w:spacing w:val="-4"/>
          <w:sz w:val="28"/>
        </w:rPr>
        <w:t>24521</w:t>
      </w:r>
    </w:p>
    <w:p>
      <w:pPr>
        <w:spacing w:line="341" w:lineRule="exact" w:before="3"/>
        <w:ind w:left="1993" w:right="1987" w:firstLine="0"/>
        <w:jc w:val="center"/>
        <w:rPr>
          <w:sz w:val="28"/>
        </w:rPr>
      </w:pPr>
      <w:r>
        <w:rPr>
          <w:spacing w:val="-2"/>
          <w:sz w:val="28"/>
        </w:rPr>
        <w:t>Cell:</w:t>
      </w:r>
      <w:r>
        <w:rPr>
          <w:spacing w:val="9"/>
          <w:sz w:val="28"/>
        </w:rPr>
        <w:t> </w:t>
      </w:r>
      <w:r>
        <w:rPr>
          <w:spacing w:val="-2"/>
          <w:sz w:val="28"/>
        </w:rPr>
        <w:t>434-665-</w:t>
      </w:r>
      <w:r>
        <w:rPr>
          <w:spacing w:val="-4"/>
          <w:sz w:val="28"/>
        </w:rPr>
        <w:t>2813</w:t>
      </w:r>
    </w:p>
    <w:p>
      <w:pPr>
        <w:spacing w:before="0"/>
        <w:ind w:left="3476" w:right="3476" w:hanging="1"/>
        <w:jc w:val="center"/>
        <w:rPr>
          <w:sz w:val="28"/>
        </w:rPr>
      </w:pPr>
      <w:hyperlink r:id="rId7">
        <w:r>
          <w:rPr>
            <w:spacing w:val="-2"/>
            <w:sz w:val="28"/>
          </w:rPr>
          <w:t>habelrf@gmail.com</w:t>
        </w:r>
      </w:hyperlink>
      <w:r>
        <w:rPr>
          <w:spacing w:val="-2"/>
          <w:sz w:val="28"/>
        </w:rPr>
        <w:t> </w:t>
      </w:r>
      <w:r>
        <w:rPr>
          <w:sz w:val="28"/>
        </w:rPr>
        <w:t>Certification</w:t>
      </w:r>
      <w:r>
        <w:rPr>
          <w:spacing w:val="-16"/>
          <w:sz w:val="28"/>
        </w:rPr>
        <w:t> </w:t>
      </w:r>
      <w:r>
        <w:rPr>
          <w:sz w:val="28"/>
        </w:rPr>
        <w:t>Code:</w:t>
      </w:r>
      <w:r>
        <w:rPr>
          <w:spacing w:val="-16"/>
          <w:sz w:val="28"/>
        </w:rPr>
        <w:t> </w:t>
      </w:r>
      <w:r>
        <w:rPr>
          <w:sz w:val="28"/>
        </w:rPr>
        <w:t>654</w:t>
      </w:r>
    </w:p>
    <w:p>
      <w:pPr>
        <w:pStyle w:val="BodyText"/>
        <w:spacing w:before="2"/>
        <w:rPr>
          <w:sz w:val="29"/>
        </w:rPr>
      </w:pPr>
    </w:p>
    <w:tbl>
      <w:tblPr>
        <w:tblW w:w="0" w:type="auto"/>
        <w:jc w:val="left"/>
        <w:tblInd w:w="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32"/>
        <w:gridCol w:w="5542"/>
      </w:tblGrid>
      <w:tr>
        <w:trPr>
          <w:trHeight w:val="585" w:hRule="atLeast"/>
        </w:trPr>
        <w:tc>
          <w:tcPr>
            <w:tcW w:w="8774" w:type="dxa"/>
            <w:gridSpan w:val="2"/>
            <w:tcBorders>
              <w:bottom w:val="single" w:sz="4" w:space="0" w:color="000000"/>
            </w:tcBorders>
            <w:shd w:val="clear" w:color="auto" w:fill="D9D9D9"/>
          </w:tcPr>
          <w:p>
            <w:pPr>
              <w:pStyle w:val="TableParagraph"/>
              <w:spacing w:line="290" w:lineRule="atLeast"/>
              <w:ind w:left="3226" w:right="614" w:hanging="1451"/>
              <w:rPr>
                <w:b/>
                <w:sz w:val="24"/>
              </w:rPr>
            </w:pPr>
            <w:r>
              <w:rPr>
                <w:b/>
                <w:sz w:val="24"/>
              </w:rPr>
              <w:t>Acreage</w:t>
            </w:r>
            <w:r>
              <w:rPr>
                <w:b/>
                <w:spacing w:val="-4"/>
                <w:sz w:val="24"/>
              </w:rPr>
              <w:t> </w:t>
            </w:r>
            <w:r>
              <w:rPr>
                <w:b/>
                <w:sz w:val="24"/>
              </w:rPr>
              <w:t>-</w:t>
            </w:r>
            <w:r>
              <w:rPr>
                <w:b/>
                <w:spacing w:val="-6"/>
                <w:sz w:val="24"/>
              </w:rPr>
              <w:t> </w:t>
            </w:r>
            <w:r>
              <w:rPr>
                <w:b/>
                <w:sz w:val="24"/>
              </w:rPr>
              <w:t>9</w:t>
            </w:r>
            <w:r>
              <w:rPr>
                <w:b/>
                <w:spacing w:val="-7"/>
                <w:sz w:val="24"/>
              </w:rPr>
              <w:t> </w:t>
            </w:r>
            <w:r>
              <w:rPr>
                <w:b/>
                <w:sz w:val="24"/>
              </w:rPr>
              <w:t>Fields,</w:t>
            </w:r>
            <w:r>
              <w:rPr>
                <w:b/>
                <w:spacing w:val="-3"/>
                <w:sz w:val="24"/>
              </w:rPr>
              <w:t> </w:t>
            </w:r>
            <w:r>
              <w:rPr>
                <w:b/>
                <w:sz w:val="24"/>
              </w:rPr>
              <w:t>6</w:t>
            </w:r>
            <w:r>
              <w:rPr>
                <w:b/>
                <w:spacing w:val="-2"/>
                <w:sz w:val="24"/>
              </w:rPr>
              <w:t> </w:t>
            </w:r>
            <w:r>
              <w:rPr>
                <w:b/>
                <w:sz w:val="24"/>
              </w:rPr>
              <w:t>Common</w:t>
            </w:r>
            <w:r>
              <w:rPr>
                <w:b/>
                <w:spacing w:val="-4"/>
                <w:sz w:val="24"/>
              </w:rPr>
              <w:t> </w:t>
            </w:r>
            <w:r>
              <w:rPr>
                <w:b/>
                <w:sz w:val="24"/>
              </w:rPr>
              <w:t>Areas,</w:t>
            </w:r>
            <w:r>
              <w:rPr>
                <w:b/>
                <w:spacing w:val="-4"/>
                <w:sz w:val="24"/>
              </w:rPr>
              <w:t> </w:t>
            </w:r>
            <w:r>
              <w:rPr>
                <w:b/>
                <w:sz w:val="24"/>
              </w:rPr>
              <w:t>11</w:t>
            </w:r>
            <w:r>
              <w:rPr>
                <w:b/>
                <w:spacing w:val="-7"/>
                <w:sz w:val="24"/>
              </w:rPr>
              <w:t> </w:t>
            </w:r>
            <w:r>
              <w:rPr>
                <w:b/>
                <w:sz w:val="24"/>
              </w:rPr>
              <w:t>Soil</w:t>
            </w:r>
            <w:r>
              <w:rPr>
                <w:b/>
                <w:spacing w:val="-6"/>
                <w:sz w:val="24"/>
              </w:rPr>
              <w:t> </w:t>
            </w:r>
            <w:r>
              <w:rPr>
                <w:b/>
                <w:sz w:val="24"/>
              </w:rPr>
              <w:t>Samples (Breakdown on Page 4)</w:t>
            </w:r>
          </w:p>
        </w:tc>
      </w:tr>
      <w:tr>
        <w:trPr>
          <w:trHeight w:val="358" w:hRule="atLeast"/>
        </w:trPr>
        <w:tc>
          <w:tcPr>
            <w:tcW w:w="3232" w:type="dxa"/>
            <w:tcBorders>
              <w:top w:val="single" w:sz="4" w:space="0" w:color="000000"/>
              <w:bottom w:val="single" w:sz="4" w:space="0" w:color="000000"/>
              <w:right w:val="single" w:sz="4" w:space="0" w:color="000000"/>
            </w:tcBorders>
            <w:shd w:val="clear" w:color="auto" w:fill="D9D9D9"/>
          </w:tcPr>
          <w:p>
            <w:pPr>
              <w:pStyle w:val="TableParagraph"/>
              <w:spacing w:before="34"/>
              <w:ind w:left="1311" w:right="1303"/>
              <w:jc w:val="center"/>
              <w:rPr>
                <w:b/>
                <w:sz w:val="24"/>
              </w:rPr>
            </w:pPr>
            <w:r>
              <w:rPr>
                <w:b/>
                <w:spacing w:val="-2"/>
                <w:sz w:val="24"/>
              </w:rPr>
              <w:t>Total:</w:t>
            </w:r>
          </w:p>
        </w:tc>
        <w:tc>
          <w:tcPr>
            <w:tcW w:w="5542" w:type="dxa"/>
            <w:tcBorders>
              <w:top w:val="single" w:sz="4" w:space="0" w:color="000000"/>
              <w:left w:val="single" w:sz="4" w:space="0" w:color="000000"/>
              <w:bottom w:val="single" w:sz="4" w:space="0" w:color="000000"/>
            </w:tcBorders>
          </w:tcPr>
          <w:p>
            <w:pPr>
              <w:pStyle w:val="TableParagraph"/>
              <w:spacing w:before="34"/>
              <w:ind w:left="2545" w:right="2531"/>
              <w:jc w:val="center"/>
              <w:rPr>
                <w:sz w:val="24"/>
              </w:rPr>
            </w:pPr>
            <w:r>
              <w:rPr>
                <w:spacing w:val="-4"/>
                <w:sz w:val="24"/>
              </w:rPr>
              <w:t>94.6</w:t>
            </w:r>
          </w:p>
        </w:tc>
      </w:tr>
    </w:tbl>
    <w:p>
      <w:pPr>
        <w:pStyle w:val="BodyText"/>
        <w:spacing w:before="12"/>
        <w:rPr>
          <w:sz w:val="23"/>
        </w:rPr>
      </w:pPr>
    </w:p>
    <w:tbl>
      <w:tblPr>
        <w:tblW w:w="0" w:type="auto"/>
        <w:jc w:val="left"/>
        <w:tblInd w:w="3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74"/>
        <w:gridCol w:w="6829"/>
      </w:tblGrid>
      <w:tr>
        <w:trPr>
          <w:trHeight w:val="345" w:hRule="atLeast"/>
        </w:trPr>
        <w:tc>
          <w:tcPr>
            <w:tcW w:w="1974" w:type="dxa"/>
            <w:tcBorders>
              <w:bottom w:val="single" w:sz="4" w:space="0" w:color="000000"/>
              <w:right w:val="single" w:sz="4" w:space="0" w:color="000000"/>
            </w:tcBorders>
            <w:shd w:val="clear" w:color="auto" w:fill="D9D9D9"/>
          </w:tcPr>
          <w:p>
            <w:pPr>
              <w:pStyle w:val="TableParagraph"/>
              <w:spacing w:before="31"/>
              <w:ind w:left="392" w:right="380"/>
              <w:jc w:val="center"/>
              <w:rPr>
                <w:b/>
                <w:sz w:val="24"/>
              </w:rPr>
            </w:pPr>
            <w:r>
              <w:rPr>
                <w:b/>
                <w:spacing w:val="-2"/>
                <w:sz w:val="24"/>
              </w:rPr>
              <w:t>County:</w:t>
            </w:r>
          </w:p>
        </w:tc>
        <w:tc>
          <w:tcPr>
            <w:tcW w:w="6829" w:type="dxa"/>
            <w:tcBorders>
              <w:left w:val="single" w:sz="4" w:space="0" w:color="000000"/>
              <w:bottom w:val="single" w:sz="4" w:space="0" w:color="000000"/>
            </w:tcBorders>
          </w:tcPr>
          <w:p>
            <w:pPr>
              <w:pStyle w:val="TableParagraph"/>
              <w:spacing w:before="31"/>
              <w:ind w:left="839" w:right="822"/>
              <w:jc w:val="center"/>
              <w:rPr>
                <w:sz w:val="24"/>
              </w:rPr>
            </w:pPr>
            <w:r>
              <w:rPr>
                <w:sz w:val="24"/>
              </w:rPr>
              <w:t>City of</w:t>
            </w:r>
            <w:r>
              <w:rPr>
                <w:spacing w:val="-2"/>
                <w:sz w:val="24"/>
              </w:rPr>
              <w:t> Radford</w:t>
            </w:r>
          </w:p>
        </w:tc>
      </w:tr>
      <w:tr>
        <w:trPr>
          <w:trHeight w:val="344" w:hRule="atLeast"/>
        </w:trPr>
        <w:tc>
          <w:tcPr>
            <w:tcW w:w="1974" w:type="dxa"/>
            <w:tcBorders>
              <w:top w:val="single" w:sz="4" w:space="0" w:color="000000"/>
              <w:right w:val="single" w:sz="4" w:space="0" w:color="000000"/>
            </w:tcBorders>
            <w:shd w:val="clear" w:color="auto" w:fill="D9D9D9"/>
          </w:tcPr>
          <w:p>
            <w:pPr>
              <w:pStyle w:val="TableParagraph"/>
              <w:spacing w:before="25"/>
              <w:ind w:left="392" w:right="380"/>
              <w:jc w:val="center"/>
              <w:rPr>
                <w:b/>
                <w:sz w:val="24"/>
              </w:rPr>
            </w:pPr>
            <w:r>
              <w:rPr>
                <w:b/>
                <w:spacing w:val="-2"/>
                <w:sz w:val="24"/>
              </w:rPr>
              <w:t>Watershed:</w:t>
            </w:r>
          </w:p>
        </w:tc>
        <w:tc>
          <w:tcPr>
            <w:tcW w:w="6829" w:type="dxa"/>
            <w:tcBorders>
              <w:top w:val="single" w:sz="4" w:space="0" w:color="000000"/>
              <w:left w:val="single" w:sz="4" w:space="0" w:color="000000"/>
            </w:tcBorders>
          </w:tcPr>
          <w:p>
            <w:pPr>
              <w:pStyle w:val="TableParagraph"/>
              <w:spacing w:before="25"/>
              <w:ind w:left="839" w:right="824"/>
              <w:jc w:val="center"/>
              <w:rPr>
                <w:sz w:val="24"/>
              </w:rPr>
            </w:pPr>
            <w:r>
              <w:rPr>
                <w:sz w:val="24"/>
              </w:rPr>
              <w:t>NE57</w:t>
            </w:r>
            <w:r>
              <w:rPr>
                <w:spacing w:val="-1"/>
                <w:sz w:val="24"/>
              </w:rPr>
              <w:t> </w:t>
            </w:r>
            <w:r>
              <w:rPr>
                <w:sz w:val="24"/>
              </w:rPr>
              <w:t>–</w:t>
            </w:r>
            <w:r>
              <w:rPr>
                <w:spacing w:val="-2"/>
                <w:sz w:val="24"/>
              </w:rPr>
              <w:t> </w:t>
            </w:r>
            <w:r>
              <w:rPr>
                <w:sz w:val="24"/>
              </w:rPr>
              <w:t>Upper</w:t>
            </w:r>
            <w:r>
              <w:rPr>
                <w:spacing w:val="-6"/>
                <w:sz w:val="24"/>
              </w:rPr>
              <w:t> </w:t>
            </w:r>
            <w:r>
              <w:rPr>
                <w:sz w:val="24"/>
              </w:rPr>
              <w:t>New</w:t>
            </w:r>
            <w:r>
              <w:rPr>
                <w:spacing w:val="-1"/>
                <w:sz w:val="24"/>
              </w:rPr>
              <w:t> </w:t>
            </w:r>
            <w:r>
              <w:rPr>
                <w:sz w:val="24"/>
              </w:rPr>
              <w:t>River,</w:t>
            </w:r>
            <w:r>
              <w:rPr>
                <w:spacing w:val="-1"/>
                <w:sz w:val="24"/>
              </w:rPr>
              <w:t> </w:t>
            </w:r>
            <w:r>
              <w:rPr>
                <w:sz w:val="24"/>
              </w:rPr>
              <w:t>Back</w:t>
            </w:r>
            <w:r>
              <w:rPr>
                <w:spacing w:val="-3"/>
                <w:sz w:val="24"/>
              </w:rPr>
              <w:t> </w:t>
            </w:r>
            <w:r>
              <w:rPr>
                <w:sz w:val="24"/>
              </w:rPr>
              <w:t>Creek,</w:t>
            </w:r>
            <w:r>
              <w:rPr>
                <w:spacing w:val="3"/>
                <w:sz w:val="24"/>
              </w:rPr>
              <w:t> </w:t>
            </w:r>
            <w:r>
              <w:rPr>
                <w:sz w:val="24"/>
              </w:rPr>
              <w:t>Connelly’s</w:t>
            </w:r>
            <w:r>
              <w:rPr>
                <w:spacing w:val="-1"/>
                <w:sz w:val="24"/>
              </w:rPr>
              <w:t> </w:t>
            </w:r>
            <w:r>
              <w:rPr>
                <w:spacing w:val="-5"/>
                <w:sz w:val="24"/>
              </w:rPr>
              <w:t>Run</w:t>
            </w:r>
          </w:p>
        </w:tc>
      </w:tr>
    </w:tbl>
    <w:p>
      <w:pPr>
        <w:pStyle w:val="BodyText"/>
        <w:rPr>
          <w:sz w:val="28"/>
        </w:rPr>
      </w:pPr>
    </w:p>
    <w:p>
      <w:pPr>
        <w:spacing w:before="193"/>
        <w:ind w:left="821" w:right="0" w:firstLine="0"/>
        <w:jc w:val="left"/>
        <w:rPr>
          <w:sz w:val="24"/>
        </w:rPr>
      </w:pPr>
      <w:r>
        <w:rPr/>
        <w:drawing>
          <wp:anchor distT="0" distB="0" distL="0" distR="0" allowOverlap="1" layoutInCell="1" locked="0" behindDoc="0" simplePos="0" relativeHeight="15729664">
            <wp:simplePos x="0" y="0"/>
            <wp:positionH relativeFrom="page">
              <wp:posOffset>3959225</wp:posOffset>
            </wp:positionH>
            <wp:positionV relativeFrom="paragraph">
              <wp:posOffset>138376</wp:posOffset>
            </wp:positionV>
            <wp:extent cx="2898775" cy="742315"/>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2898775" cy="742315"/>
                    </a:xfrm>
                    <a:prstGeom prst="rect">
                      <a:avLst/>
                    </a:prstGeom>
                  </pic:spPr>
                </pic:pic>
              </a:graphicData>
            </a:graphic>
          </wp:anchor>
        </w:drawing>
      </w:r>
      <w:r>
        <w:rPr>
          <w:b/>
          <w:sz w:val="24"/>
        </w:rPr>
        <w:t>Plan</w:t>
      </w:r>
      <w:r>
        <w:rPr>
          <w:b/>
          <w:spacing w:val="-4"/>
          <w:sz w:val="24"/>
        </w:rPr>
        <w:t> </w:t>
      </w:r>
      <w:r>
        <w:rPr>
          <w:b/>
          <w:sz w:val="24"/>
        </w:rPr>
        <w:t>Written:</w:t>
      </w:r>
      <w:r>
        <w:rPr>
          <w:b/>
          <w:spacing w:val="52"/>
          <w:sz w:val="24"/>
        </w:rPr>
        <w:t> </w:t>
      </w:r>
      <w:r>
        <w:rPr>
          <w:sz w:val="24"/>
          <w:u w:val="single"/>
        </w:rPr>
        <w:t>June</w:t>
      </w:r>
      <w:r>
        <w:rPr>
          <w:spacing w:val="-4"/>
          <w:sz w:val="24"/>
          <w:u w:val="single"/>
        </w:rPr>
        <w:t> </w:t>
      </w:r>
      <w:r>
        <w:rPr>
          <w:sz w:val="24"/>
          <w:u w:val="single"/>
        </w:rPr>
        <w:t>1,</w:t>
      </w:r>
      <w:r>
        <w:rPr>
          <w:spacing w:val="-2"/>
          <w:sz w:val="24"/>
          <w:u w:val="single"/>
        </w:rPr>
        <w:t> </w:t>
      </w:r>
      <w:r>
        <w:rPr>
          <w:spacing w:val="-4"/>
          <w:sz w:val="24"/>
          <w:u w:val="single"/>
        </w:rPr>
        <w:t>2021</w:t>
      </w:r>
    </w:p>
    <w:p>
      <w:pPr>
        <w:pStyle w:val="BodyText"/>
        <w:spacing w:before="6"/>
        <w:rPr>
          <w:sz w:val="20"/>
        </w:rPr>
      </w:pPr>
    </w:p>
    <w:p>
      <w:pPr>
        <w:spacing w:before="0"/>
        <w:ind w:left="821" w:right="0" w:firstLine="0"/>
        <w:jc w:val="left"/>
        <w:rPr>
          <w:sz w:val="24"/>
        </w:rPr>
      </w:pPr>
      <w:r>
        <w:rPr/>
        <w:pict>
          <v:group style="position:absolute;margin-left:324.119995pt;margin-top:-.574218pt;width:76.850pt;height:15.15pt;mso-position-horizontal-relative:page;mso-position-vertical-relative:paragraph;z-index:15728640" id="docshapegroup3" coordorigin="6482,-11" coordsize="1537,303">
            <v:rect style="position:absolute;left:6482;top:-12;width:1537;height:303" id="docshape4" filled="true" fillcolor="#ffff00" stroked="false">
              <v:fill type="solid"/>
            </v:rect>
            <v:shape style="position:absolute;left:6482;top:-12;width:1537;height:303" type="#_x0000_t202" id="docshape5" filled="false" stroked="false">
              <v:textbox inset="0,0,0,0">
                <w:txbxContent>
                  <w:p>
                    <w:pPr>
                      <w:spacing w:before="3"/>
                      <w:ind w:left="0" w:right="-15" w:firstLine="0"/>
                      <w:jc w:val="left"/>
                      <w:rPr>
                        <w:rFonts w:ascii="Century"/>
                        <w:sz w:val="24"/>
                      </w:rPr>
                    </w:pPr>
                    <w:r>
                      <w:rPr>
                        <w:rFonts w:ascii="Century"/>
                        <w:sz w:val="24"/>
                      </w:rPr>
                      <w:t>add</w:t>
                    </w:r>
                    <w:r>
                      <w:rPr>
                        <w:rFonts w:ascii="Century"/>
                        <w:spacing w:val="3"/>
                        <w:sz w:val="24"/>
                      </w:rPr>
                      <w:t> </w:t>
                    </w:r>
                    <w:r>
                      <w:rPr>
                        <w:rFonts w:ascii="Century"/>
                        <w:spacing w:val="-2"/>
                        <w:sz w:val="24"/>
                      </w:rPr>
                      <w:t>signature</w:t>
                    </w:r>
                  </w:p>
                </w:txbxContent>
              </v:textbox>
              <w10:wrap type="none"/>
            </v:shape>
            <w10:wrap type="none"/>
          </v:group>
        </w:pict>
      </w:r>
      <w:r>
        <w:rPr>
          <w:b/>
          <w:sz w:val="24"/>
        </w:rPr>
        <w:t>Plan</w:t>
      </w:r>
      <w:r>
        <w:rPr>
          <w:b/>
          <w:spacing w:val="-3"/>
          <w:sz w:val="24"/>
        </w:rPr>
        <w:t> </w:t>
      </w:r>
      <w:r>
        <w:rPr>
          <w:b/>
          <w:sz w:val="24"/>
        </w:rPr>
        <w:t>Expires:</w:t>
      </w:r>
      <w:r>
        <w:rPr>
          <w:b/>
          <w:spacing w:val="28"/>
          <w:sz w:val="24"/>
        </w:rPr>
        <w:t>  </w:t>
      </w:r>
      <w:r>
        <w:rPr>
          <w:sz w:val="24"/>
          <w:u w:val="single"/>
        </w:rPr>
        <w:t>June</w:t>
      </w:r>
      <w:r>
        <w:rPr>
          <w:spacing w:val="-3"/>
          <w:sz w:val="24"/>
          <w:u w:val="single"/>
        </w:rPr>
        <w:t> </w:t>
      </w:r>
      <w:r>
        <w:rPr>
          <w:sz w:val="24"/>
          <w:u w:val="single"/>
        </w:rPr>
        <w:t>1,</w:t>
      </w:r>
      <w:r>
        <w:rPr>
          <w:spacing w:val="-2"/>
          <w:sz w:val="24"/>
          <w:u w:val="single"/>
        </w:rPr>
        <w:t> </w:t>
      </w:r>
      <w:r>
        <w:rPr>
          <w:spacing w:val="-4"/>
          <w:sz w:val="24"/>
          <w:u w:val="single"/>
        </w:rPr>
        <w:t>2024</w:t>
      </w:r>
    </w:p>
    <w:p>
      <w:pPr>
        <w:spacing w:after="0"/>
        <w:jc w:val="left"/>
        <w:rPr>
          <w:sz w:val="24"/>
        </w:rPr>
        <w:sectPr>
          <w:footerReference w:type="default" r:id="rId5"/>
          <w:type w:val="continuous"/>
          <w:pgSz w:w="12240" w:h="15840"/>
          <w:pgMar w:footer="639" w:header="0" w:top="920" w:bottom="820" w:left="1340" w:right="1340"/>
          <w:pgNumType w:start="1"/>
        </w:sectPr>
      </w:pPr>
    </w:p>
    <w:p>
      <w:pPr>
        <w:spacing w:before="10"/>
        <w:ind w:left="100" w:right="0" w:firstLine="0"/>
        <w:jc w:val="left"/>
        <w:rPr>
          <w:rFonts w:ascii="Calibri Light"/>
          <w:b w:val="0"/>
          <w:sz w:val="32"/>
        </w:rPr>
      </w:pPr>
      <w:r>
        <w:rPr>
          <w:rFonts w:ascii="Calibri Light"/>
          <w:b w:val="0"/>
          <w:spacing w:val="-2"/>
          <w:sz w:val="32"/>
        </w:rPr>
        <w:t>Contents</w:t>
      </w:r>
    </w:p>
    <w:p>
      <w:pPr>
        <w:spacing w:after="0"/>
        <w:jc w:val="left"/>
        <w:rPr>
          <w:rFonts w:ascii="Calibri Light"/>
          <w:sz w:val="32"/>
        </w:rPr>
        <w:sectPr>
          <w:pgSz w:w="12240" w:h="15840"/>
          <w:pgMar w:header="0" w:footer="639" w:top="1380" w:bottom="895" w:left="1340" w:right="1340"/>
        </w:sectPr>
      </w:pPr>
    </w:p>
    <w:sdt>
      <w:sdtPr>
        <w:docPartObj>
          <w:docPartGallery w:val="Table of Contents"/>
          <w:docPartUnique/>
        </w:docPartObj>
      </w:sdtPr>
      <w:sdtEndPr/>
      <w:sdtContent>
        <w:p>
          <w:pPr>
            <w:pStyle w:val="TOC1"/>
            <w:numPr>
              <w:ilvl w:val="0"/>
              <w:numId w:val="1"/>
            </w:numPr>
            <w:tabs>
              <w:tab w:pos="763" w:val="left" w:leader="none"/>
              <w:tab w:pos="764" w:val="left" w:leader="none"/>
              <w:tab w:pos="9456" w:val="right" w:leader="dot"/>
            </w:tabs>
            <w:spacing w:line="240" w:lineRule="auto" w:before="7" w:after="0"/>
            <w:ind w:left="763" w:right="0" w:hanging="443"/>
            <w:jc w:val="left"/>
          </w:pPr>
          <w:hyperlink w:history="true" w:anchor="_bookmark0">
            <w:r>
              <w:rPr>
                <w:spacing w:val="-2"/>
              </w:rPr>
              <w:t>Narative</w:t>
            </w:r>
            <w:r>
              <w:rPr/>
              <w:tab/>
            </w:r>
            <w:r>
              <w:rPr>
                <w:b w:val="0"/>
                <w:spacing w:val="-10"/>
              </w:rPr>
              <w:t>5</w:t>
            </w:r>
          </w:hyperlink>
        </w:p>
        <w:p>
          <w:pPr>
            <w:pStyle w:val="TOC1"/>
            <w:numPr>
              <w:ilvl w:val="1"/>
              <w:numId w:val="1"/>
            </w:numPr>
            <w:tabs>
              <w:tab w:pos="979" w:val="left" w:leader="none"/>
              <w:tab w:pos="980" w:val="left" w:leader="none"/>
              <w:tab w:pos="9456" w:val="right" w:leader="dot"/>
            </w:tabs>
            <w:spacing w:line="240" w:lineRule="auto" w:before="121" w:after="0"/>
            <w:ind w:left="979" w:right="0" w:hanging="659"/>
            <w:jc w:val="left"/>
            <w:rPr>
              <w:b w:val="0"/>
            </w:rPr>
          </w:pPr>
          <w:hyperlink w:history="true" w:anchor="_bookmark1">
            <w:r>
              <w:rPr/>
              <w:t>Statement</w:t>
            </w:r>
            <w:r>
              <w:rPr>
                <w:spacing w:val="-5"/>
              </w:rPr>
              <w:t> </w:t>
            </w:r>
            <w:r>
              <w:rPr/>
              <w:t>of</w:t>
            </w:r>
            <w:r>
              <w:rPr>
                <w:spacing w:val="-3"/>
              </w:rPr>
              <w:t> </w:t>
            </w:r>
            <w:r>
              <w:rPr>
                <w:spacing w:val="-2"/>
              </w:rPr>
              <w:t>Compliance</w:t>
            </w:r>
            <w:r>
              <w:rPr/>
              <w:tab/>
            </w:r>
            <w:r>
              <w:rPr>
                <w:b w:val="0"/>
                <w:spacing w:val="-10"/>
              </w:rPr>
              <w:t>5</w:t>
            </w:r>
          </w:hyperlink>
        </w:p>
        <w:p>
          <w:pPr>
            <w:pStyle w:val="TOC1"/>
            <w:numPr>
              <w:ilvl w:val="1"/>
              <w:numId w:val="1"/>
            </w:numPr>
            <w:tabs>
              <w:tab w:pos="979" w:val="left" w:leader="none"/>
              <w:tab w:pos="980" w:val="left" w:leader="none"/>
              <w:tab w:pos="9456" w:val="right" w:leader="dot"/>
            </w:tabs>
            <w:spacing w:line="240" w:lineRule="auto" w:before="120" w:after="0"/>
            <w:ind w:left="979" w:right="0" w:hanging="659"/>
            <w:jc w:val="left"/>
            <w:rPr>
              <w:b w:val="0"/>
            </w:rPr>
          </w:pPr>
          <w:hyperlink w:history="true" w:anchor="_bookmark2">
            <w:r>
              <w:rPr/>
              <w:t>Plan </w:t>
            </w:r>
            <w:r>
              <w:rPr>
                <w:spacing w:val="-2"/>
              </w:rPr>
              <w:t>Overview</w:t>
            </w:r>
            <w:r>
              <w:rPr/>
              <w:tab/>
            </w:r>
            <w:r>
              <w:rPr>
                <w:b w:val="0"/>
                <w:spacing w:val="-10"/>
              </w:rPr>
              <w:t>5</w:t>
            </w:r>
          </w:hyperlink>
        </w:p>
        <w:p>
          <w:pPr>
            <w:pStyle w:val="TOC1"/>
            <w:numPr>
              <w:ilvl w:val="1"/>
              <w:numId w:val="1"/>
            </w:numPr>
            <w:tabs>
              <w:tab w:pos="979" w:val="left" w:leader="none"/>
              <w:tab w:pos="980" w:val="left" w:leader="none"/>
              <w:tab w:pos="9456" w:val="right" w:leader="dot"/>
            </w:tabs>
            <w:spacing w:line="240" w:lineRule="auto" w:before="120" w:after="0"/>
            <w:ind w:left="979" w:right="0" w:hanging="659"/>
            <w:jc w:val="left"/>
            <w:rPr>
              <w:b w:val="0"/>
            </w:rPr>
          </w:pPr>
          <w:hyperlink w:history="true" w:anchor="_bookmark3">
            <w:r>
              <w:rPr>
                <w:spacing w:val="-2"/>
              </w:rPr>
              <w:t>Location</w:t>
            </w:r>
            <w:r>
              <w:rPr/>
              <w:tab/>
            </w:r>
            <w:r>
              <w:rPr>
                <w:b w:val="0"/>
                <w:spacing w:val="-10"/>
              </w:rPr>
              <w:t>6</w:t>
            </w:r>
          </w:hyperlink>
        </w:p>
        <w:p>
          <w:pPr>
            <w:pStyle w:val="TOC1"/>
            <w:numPr>
              <w:ilvl w:val="1"/>
              <w:numId w:val="1"/>
            </w:numPr>
            <w:tabs>
              <w:tab w:pos="979" w:val="left" w:leader="none"/>
              <w:tab w:pos="980" w:val="left" w:leader="none"/>
              <w:tab w:pos="9456" w:val="right" w:leader="dot"/>
            </w:tabs>
            <w:spacing w:line="240" w:lineRule="auto" w:before="120" w:after="0"/>
            <w:ind w:left="979" w:right="0" w:hanging="659"/>
            <w:jc w:val="left"/>
            <w:rPr>
              <w:b w:val="0"/>
            </w:rPr>
          </w:pPr>
          <w:hyperlink w:history="true" w:anchor="_bookmark4">
            <w:r>
              <w:rPr/>
              <w:t>Nutrient</w:t>
            </w:r>
            <w:r>
              <w:rPr>
                <w:spacing w:val="-6"/>
              </w:rPr>
              <w:t> </w:t>
            </w:r>
            <w:r>
              <w:rPr/>
              <w:t>Management</w:t>
            </w:r>
            <w:r>
              <w:rPr>
                <w:spacing w:val="-10"/>
              </w:rPr>
              <w:t> </w:t>
            </w:r>
            <w:r>
              <w:rPr>
                <w:spacing w:val="-2"/>
              </w:rPr>
              <w:t>Principals</w:t>
            </w:r>
            <w:r>
              <w:rPr/>
              <w:tab/>
            </w:r>
            <w:r>
              <w:rPr>
                <w:b w:val="0"/>
                <w:spacing w:val="-10"/>
              </w:rPr>
              <w:t>8</w:t>
            </w:r>
          </w:hyperlink>
        </w:p>
        <w:p>
          <w:pPr>
            <w:pStyle w:val="TOC1"/>
            <w:numPr>
              <w:ilvl w:val="1"/>
              <w:numId w:val="1"/>
            </w:numPr>
            <w:tabs>
              <w:tab w:pos="979" w:val="left" w:leader="none"/>
              <w:tab w:pos="980" w:val="left" w:leader="none"/>
              <w:tab w:pos="9454" w:val="right" w:leader="dot"/>
            </w:tabs>
            <w:spacing w:line="240" w:lineRule="auto" w:before="126" w:after="0"/>
            <w:ind w:left="979" w:right="0" w:hanging="659"/>
            <w:jc w:val="left"/>
            <w:rPr>
              <w:b w:val="0"/>
            </w:rPr>
          </w:pPr>
          <w:hyperlink w:history="true" w:anchor="_bookmark5">
            <w:r>
              <w:rPr/>
              <w:t>Best</w:t>
            </w:r>
            <w:r>
              <w:rPr>
                <w:spacing w:val="-5"/>
              </w:rPr>
              <w:t> </w:t>
            </w:r>
            <w:r>
              <w:rPr/>
              <w:t>Management</w:t>
            </w:r>
            <w:r>
              <w:rPr>
                <w:spacing w:val="-4"/>
              </w:rPr>
              <w:t> </w:t>
            </w:r>
            <w:r>
              <w:rPr/>
              <w:t>Practices</w:t>
            </w:r>
            <w:r>
              <w:rPr>
                <w:spacing w:val="-7"/>
              </w:rPr>
              <w:t> </w:t>
            </w:r>
            <w:r>
              <w:rPr/>
              <w:t>for</w:t>
            </w:r>
            <w:r>
              <w:rPr>
                <w:spacing w:val="-6"/>
              </w:rPr>
              <w:t> </w:t>
            </w:r>
            <w:r>
              <w:rPr/>
              <w:t>Water</w:t>
            </w:r>
            <w:r>
              <w:rPr>
                <w:spacing w:val="-6"/>
              </w:rPr>
              <w:t> </w:t>
            </w:r>
            <w:r>
              <w:rPr/>
              <w:t>Quality</w:t>
            </w:r>
            <w:r>
              <w:rPr>
                <w:spacing w:val="-3"/>
              </w:rPr>
              <w:t> </w:t>
            </w:r>
            <w:r>
              <w:rPr>
                <w:spacing w:val="-2"/>
              </w:rPr>
              <w:t>Protection</w:t>
            </w:r>
            <w:r>
              <w:rPr/>
              <w:tab/>
            </w:r>
            <w:r>
              <w:rPr>
                <w:b w:val="0"/>
                <w:spacing w:val="-5"/>
              </w:rPr>
              <w:t>11</w:t>
            </w:r>
          </w:hyperlink>
        </w:p>
        <w:p>
          <w:pPr>
            <w:pStyle w:val="TOC1"/>
            <w:numPr>
              <w:ilvl w:val="1"/>
              <w:numId w:val="1"/>
            </w:numPr>
            <w:tabs>
              <w:tab w:pos="979" w:val="left" w:leader="none"/>
              <w:tab w:pos="980" w:val="left" w:leader="none"/>
              <w:tab w:pos="9454" w:val="right" w:leader="dot"/>
            </w:tabs>
            <w:spacing w:line="240" w:lineRule="auto" w:before="120" w:after="0"/>
            <w:ind w:left="979" w:right="0" w:hanging="659"/>
            <w:jc w:val="left"/>
            <w:rPr>
              <w:b w:val="0"/>
            </w:rPr>
          </w:pPr>
          <w:hyperlink w:history="true" w:anchor="_bookmark6">
            <w:r>
              <w:rPr/>
              <w:t>Application</w:t>
            </w:r>
            <w:r>
              <w:rPr>
                <w:spacing w:val="-9"/>
              </w:rPr>
              <w:t> </w:t>
            </w:r>
            <w:r>
              <w:rPr/>
              <w:t>Equipment</w:t>
            </w:r>
            <w:r>
              <w:rPr>
                <w:spacing w:val="-9"/>
              </w:rPr>
              <w:t> </w:t>
            </w:r>
            <w:r>
              <w:rPr>
                <w:spacing w:val="-2"/>
              </w:rPr>
              <w:t>Calibration</w:t>
            </w:r>
            <w:r>
              <w:rPr/>
              <w:tab/>
            </w:r>
            <w:r>
              <w:rPr>
                <w:b w:val="0"/>
                <w:spacing w:val="-5"/>
              </w:rPr>
              <w:t>11</w:t>
            </w:r>
          </w:hyperlink>
        </w:p>
        <w:p>
          <w:pPr>
            <w:pStyle w:val="TOC1"/>
            <w:numPr>
              <w:ilvl w:val="1"/>
              <w:numId w:val="1"/>
            </w:numPr>
            <w:tabs>
              <w:tab w:pos="979" w:val="left" w:leader="none"/>
              <w:tab w:pos="980" w:val="left" w:leader="none"/>
              <w:tab w:pos="9454" w:val="right" w:leader="dot"/>
            </w:tabs>
            <w:spacing w:line="240" w:lineRule="auto" w:before="120" w:after="0"/>
            <w:ind w:left="979" w:right="0" w:hanging="659"/>
            <w:jc w:val="left"/>
            <w:rPr>
              <w:b w:val="0"/>
            </w:rPr>
          </w:pPr>
          <w:hyperlink w:history="true" w:anchor="_bookmark7">
            <w:r>
              <w:rPr/>
              <w:t>Environmentally</w:t>
            </w:r>
            <w:r>
              <w:rPr>
                <w:spacing w:val="-10"/>
              </w:rPr>
              <w:t> </w:t>
            </w:r>
            <w:r>
              <w:rPr/>
              <w:t>Sensitive</w:t>
            </w:r>
            <w:r>
              <w:rPr>
                <w:spacing w:val="-10"/>
              </w:rPr>
              <w:t> </w:t>
            </w:r>
            <w:r>
              <w:rPr>
                <w:spacing w:val="-2"/>
              </w:rPr>
              <w:t>Areas/Concerns</w:t>
            </w:r>
            <w:r>
              <w:rPr/>
              <w:tab/>
            </w:r>
            <w:r>
              <w:rPr>
                <w:b w:val="0"/>
                <w:spacing w:val="-5"/>
              </w:rPr>
              <w:t>12</w:t>
            </w:r>
          </w:hyperlink>
        </w:p>
        <w:p>
          <w:pPr>
            <w:pStyle w:val="TOC1"/>
            <w:numPr>
              <w:ilvl w:val="1"/>
              <w:numId w:val="1"/>
            </w:numPr>
            <w:tabs>
              <w:tab w:pos="979" w:val="left" w:leader="none"/>
              <w:tab w:pos="980" w:val="left" w:leader="none"/>
              <w:tab w:pos="9454" w:val="right" w:leader="dot"/>
            </w:tabs>
            <w:spacing w:line="240" w:lineRule="auto" w:before="121" w:after="0"/>
            <w:ind w:left="979" w:right="0" w:hanging="659"/>
            <w:jc w:val="left"/>
            <w:rPr>
              <w:b w:val="0"/>
            </w:rPr>
          </w:pPr>
          <w:hyperlink w:history="true" w:anchor="_bookmark8">
            <w:r>
              <w:rPr/>
              <w:t>Season</w:t>
            </w:r>
            <w:r>
              <w:rPr>
                <w:spacing w:val="-4"/>
              </w:rPr>
              <w:t> </w:t>
            </w:r>
            <w:r>
              <w:rPr/>
              <w:t>of</w:t>
            </w:r>
            <w:r>
              <w:rPr>
                <w:spacing w:val="-3"/>
              </w:rPr>
              <w:t> </w:t>
            </w:r>
            <w:r>
              <w:rPr>
                <w:spacing w:val="-2"/>
              </w:rPr>
              <w:t>Fertilization</w:t>
            </w:r>
            <w:r>
              <w:rPr/>
              <w:tab/>
            </w:r>
            <w:r>
              <w:rPr>
                <w:b w:val="0"/>
                <w:spacing w:val="-5"/>
              </w:rPr>
              <w:t>13</w:t>
            </w:r>
          </w:hyperlink>
        </w:p>
        <w:p>
          <w:pPr>
            <w:pStyle w:val="TOC1"/>
            <w:numPr>
              <w:ilvl w:val="0"/>
              <w:numId w:val="1"/>
            </w:numPr>
            <w:tabs>
              <w:tab w:pos="763" w:val="left" w:leader="none"/>
              <w:tab w:pos="764" w:val="left" w:leader="none"/>
              <w:tab w:pos="9454" w:val="right" w:leader="dot"/>
            </w:tabs>
            <w:spacing w:line="240" w:lineRule="auto" w:before="120" w:after="0"/>
            <w:ind w:left="763" w:right="0" w:hanging="443"/>
            <w:jc w:val="left"/>
          </w:pPr>
          <w:hyperlink w:history="true" w:anchor="_bookmark9">
            <w:r>
              <w:rPr/>
              <w:t>Management</w:t>
            </w:r>
            <w:r>
              <w:rPr>
                <w:spacing w:val="-6"/>
              </w:rPr>
              <w:t> </w:t>
            </w:r>
            <w:r>
              <w:rPr>
                <w:spacing w:val="-4"/>
              </w:rPr>
              <w:t>Areas</w:t>
            </w:r>
            <w:r>
              <w:rPr/>
              <w:tab/>
            </w:r>
            <w:r>
              <w:rPr>
                <w:b w:val="0"/>
                <w:spacing w:val="-5"/>
              </w:rPr>
              <w:t>14</w:t>
            </w:r>
          </w:hyperlink>
        </w:p>
        <w:p>
          <w:pPr>
            <w:pStyle w:val="TOC1"/>
            <w:numPr>
              <w:ilvl w:val="1"/>
              <w:numId w:val="1"/>
            </w:numPr>
            <w:tabs>
              <w:tab w:pos="979" w:val="left" w:leader="none"/>
              <w:tab w:pos="980" w:val="left" w:leader="none"/>
              <w:tab w:pos="9454" w:val="right" w:leader="dot"/>
            </w:tabs>
            <w:spacing w:line="240" w:lineRule="auto" w:before="125" w:after="0"/>
            <w:ind w:left="979" w:right="0" w:hanging="659"/>
            <w:jc w:val="left"/>
            <w:rPr>
              <w:b w:val="0"/>
            </w:rPr>
          </w:pPr>
          <w:hyperlink w:history="true" w:anchor="_bookmark10">
            <w:r>
              <w:rPr/>
              <w:t>Main</w:t>
            </w:r>
            <w:r>
              <w:rPr>
                <w:spacing w:val="-5"/>
              </w:rPr>
              <w:t> </w:t>
            </w:r>
            <w:r>
              <w:rPr>
                <w:spacing w:val="-2"/>
              </w:rPr>
              <w:t>Campus</w:t>
            </w:r>
            <w:r>
              <w:rPr/>
              <w:tab/>
            </w:r>
            <w:r>
              <w:rPr>
                <w:b w:val="0"/>
                <w:spacing w:val="-5"/>
              </w:rPr>
              <w:t>14</w:t>
            </w:r>
          </w:hyperlink>
        </w:p>
        <w:p>
          <w:pPr>
            <w:pStyle w:val="TOC1"/>
            <w:numPr>
              <w:ilvl w:val="1"/>
              <w:numId w:val="1"/>
            </w:numPr>
            <w:tabs>
              <w:tab w:pos="979" w:val="left" w:leader="none"/>
              <w:tab w:pos="980" w:val="left" w:leader="none"/>
              <w:tab w:pos="9454" w:val="right" w:leader="dot"/>
            </w:tabs>
            <w:spacing w:line="240" w:lineRule="auto" w:before="121" w:after="0"/>
            <w:ind w:left="979" w:right="0" w:hanging="659"/>
            <w:jc w:val="left"/>
            <w:rPr>
              <w:b w:val="0"/>
            </w:rPr>
          </w:pPr>
          <w:hyperlink w:history="true" w:anchor="_bookmark11">
            <w:r>
              <w:rPr/>
              <w:t>Dedmon</w:t>
            </w:r>
            <w:r>
              <w:rPr>
                <w:spacing w:val="-6"/>
              </w:rPr>
              <w:t> </w:t>
            </w:r>
            <w:r>
              <w:rPr/>
              <w:t>Athletic</w:t>
            </w:r>
            <w:r>
              <w:rPr>
                <w:spacing w:val="-8"/>
              </w:rPr>
              <w:t> </w:t>
            </w:r>
            <w:r>
              <w:rPr>
                <w:spacing w:val="-2"/>
              </w:rPr>
              <w:t>Complex</w:t>
            </w:r>
            <w:r>
              <w:rPr/>
              <w:tab/>
            </w:r>
            <w:r>
              <w:rPr>
                <w:b w:val="0"/>
                <w:spacing w:val="-5"/>
              </w:rPr>
              <w:t>16</w:t>
            </w:r>
          </w:hyperlink>
        </w:p>
        <w:p>
          <w:pPr>
            <w:pStyle w:val="TOC1"/>
            <w:numPr>
              <w:ilvl w:val="1"/>
              <w:numId w:val="1"/>
            </w:numPr>
            <w:tabs>
              <w:tab w:pos="979" w:val="left" w:leader="none"/>
              <w:tab w:pos="980" w:val="left" w:leader="none"/>
              <w:tab w:pos="9454" w:val="right" w:leader="dot"/>
            </w:tabs>
            <w:spacing w:line="240" w:lineRule="auto" w:before="120" w:after="0"/>
            <w:ind w:left="979" w:right="0" w:hanging="659"/>
            <w:jc w:val="left"/>
            <w:rPr>
              <w:b w:val="0"/>
            </w:rPr>
          </w:pPr>
          <w:hyperlink w:history="true" w:anchor="_bookmark12">
            <w:r>
              <w:rPr/>
              <w:t>Cupp</w:t>
            </w:r>
            <w:r>
              <w:rPr>
                <w:spacing w:val="-3"/>
              </w:rPr>
              <w:t> </w:t>
            </w:r>
            <w:r>
              <w:rPr>
                <w:spacing w:val="-2"/>
              </w:rPr>
              <w:t>Stadium</w:t>
            </w:r>
            <w:r>
              <w:rPr/>
              <w:tab/>
            </w:r>
            <w:r>
              <w:rPr>
                <w:b w:val="0"/>
                <w:spacing w:val="-5"/>
              </w:rPr>
              <w:t>18</w:t>
            </w:r>
          </w:hyperlink>
        </w:p>
        <w:p>
          <w:pPr>
            <w:pStyle w:val="TOC1"/>
            <w:numPr>
              <w:ilvl w:val="1"/>
              <w:numId w:val="1"/>
            </w:numPr>
            <w:tabs>
              <w:tab w:pos="979" w:val="left" w:leader="none"/>
              <w:tab w:pos="980" w:val="left" w:leader="none"/>
              <w:tab w:pos="9454" w:val="right" w:leader="dot"/>
            </w:tabs>
            <w:spacing w:line="240" w:lineRule="auto" w:before="121" w:after="0"/>
            <w:ind w:left="979" w:right="0" w:hanging="659"/>
            <w:jc w:val="left"/>
            <w:rPr>
              <w:b w:val="0"/>
            </w:rPr>
          </w:pPr>
          <w:hyperlink w:history="true" w:anchor="_bookmark13">
            <w:r>
              <w:rPr/>
              <w:t>Field</w:t>
            </w:r>
            <w:r>
              <w:rPr>
                <w:spacing w:val="-6"/>
              </w:rPr>
              <w:t> </w:t>
            </w:r>
            <w:r>
              <w:rPr>
                <w:spacing w:val="-2"/>
              </w:rPr>
              <w:t>Hockey</w:t>
            </w:r>
            <w:r>
              <w:rPr/>
              <w:tab/>
            </w:r>
            <w:r>
              <w:rPr>
                <w:b w:val="0"/>
                <w:spacing w:val="-5"/>
              </w:rPr>
              <w:t>20</w:t>
            </w:r>
          </w:hyperlink>
        </w:p>
        <w:p>
          <w:pPr>
            <w:pStyle w:val="TOC1"/>
            <w:numPr>
              <w:ilvl w:val="1"/>
              <w:numId w:val="1"/>
            </w:numPr>
            <w:tabs>
              <w:tab w:pos="979" w:val="left" w:leader="none"/>
              <w:tab w:pos="980" w:val="left" w:leader="none"/>
              <w:tab w:pos="9454" w:val="right" w:leader="dot"/>
            </w:tabs>
            <w:spacing w:line="240" w:lineRule="auto" w:before="125" w:after="0"/>
            <w:ind w:left="979" w:right="0" w:hanging="659"/>
            <w:jc w:val="left"/>
            <w:rPr>
              <w:b w:val="0"/>
            </w:rPr>
          </w:pPr>
          <w:hyperlink w:history="true" w:anchor="_bookmark14">
            <w:r>
              <w:rPr>
                <w:spacing w:val="-2"/>
              </w:rPr>
              <w:t>Softball</w:t>
            </w:r>
            <w:r>
              <w:rPr/>
              <w:tab/>
            </w:r>
            <w:r>
              <w:rPr>
                <w:b w:val="0"/>
                <w:spacing w:val="-5"/>
              </w:rPr>
              <w:t>22</w:t>
            </w:r>
          </w:hyperlink>
        </w:p>
        <w:p>
          <w:pPr>
            <w:pStyle w:val="TOC1"/>
            <w:numPr>
              <w:ilvl w:val="1"/>
              <w:numId w:val="1"/>
            </w:numPr>
            <w:tabs>
              <w:tab w:pos="979" w:val="left" w:leader="none"/>
              <w:tab w:pos="980" w:val="left" w:leader="none"/>
              <w:tab w:pos="9454" w:val="right" w:leader="dot"/>
            </w:tabs>
            <w:spacing w:line="240" w:lineRule="auto" w:before="120" w:after="0"/>
            <w:ind w:left="979" w:right="0" w:hanging="659"/>
            <w:jc w:val="left"/>
            <w:rPr>
              <w:b w:val="0"/>
            </w:rPr>
          </w:pPr>
          <w:hyperlink w:history="true" w:anchor="_bookmark15">
            <w:r>
              <w:rPr/>
              <w:t>Practice</w:t>
            </w:r>
            <w:r>
              <w:rPr>
                <w:spacing w:val="-8"/>
              </w:rPr>
              <w:t> </w:t>
            </w:r>
            <w:r>
              <w:rPr>
                <w:spacing w:val="-2"/>
              </w:rPr>
              <w:t>Fields</w:t>
            </w:r>
            <w:r>
              <w:rPr/>
              <w:tab/>
            </w:r>
            <w:r>
              <w:rPr>
                <w:b w:val="0"/>
                <w:spacing w:val="-5"/>
              </w:rPr>
              <w:t>24</w:t>
            </w:r>
          </w:hyperlink>
        </w:p>
        <w:p>
          <w:pPr>
            <w:pStyle w:val="TOC1"/>
            <w:numPr>
              <w:ilvl w:val="1"/>
              <w:numId w:val="1"/>
            </w:numPr>
            <w:tabs>
              <w:tab w:pos="979" w:val="left" w:leader="none"/>
              <w:tab w:pos="980" w:val="left" w:leader="none"/>
              <w:tab w:pos="9454" w:val="right" w:leader="dot"/>
            </w:tabs>
            <w:spacing w:line="240" w:lineRule="auto" w:before="120" w:after="0"/>
            <w:ind w:left="979" w:right="0" w:hanging="659"/>
            <w:jc w:val="left"/>
            <w:rPr>
              <w:b w:val="0"/>
            </w:rPr>
          </w:pPr>
          <w:hyperlink w:history="true" w:anchor="_bookmark16">
            <w:r>
              <w:rPr/>
              <w:t>IM</w:t>
            </w:r>
            <w:r>
              <w:rPr>
                <w:spacing w:val="-7"/>
              </w:rPr>
              <w:t> </w:t>
            </w:r>
            <w:r>
              <w:rPr>
                <w:spacing w:val="-2"/>
              </w:rPr>
              <w:t>Fields</w:t>
            </w:r>
            <w:r>
              <w:rPr/>
              <w:tab/>
            </w:r>
            <w:r>
              <w:rPr>
                <w:b w:val="0"/>
                <w:spacing w:val="-5"/>
              </w:rPr>
              <w:t>26</w:t>
            </w:r>
          </w:hyperlink>
        </w:p>
        <w:p>
          <w:pPr>
            <w:pStyle w:val="TOC1"/>
            <w:numPr>
              <w:ilvl w:val="1"/>
              <w:numId w:val="1"/>
            </w:numPr>
            <w:tabs>
              <w:tab w:pos="979" w:val="left" w:leader="none"/>
              <w:tab w:pos="980" w:val="left" w:leader="none"/>
              <w:tab w:pos="9454" w:val="right" w:leader="dot"/>
            </w:tabs>
            <w:spacing w:line="240" w:lineRule="auto" w:before="121" w:after="0"/>
            <w:ind w:left="979" w:right="0" w:hanging="659"/>
            <w:jc w:val="left"/>
            <w:rPr>
              <w:b w:val="0"/>
            </w:rPr>
          </w:pPr>
          <w:hyperlink w:history="true" w:anchor="_bookmark17">
            <w:r>
              <w:rPr/>
              <w:t>IM/Rec</w:t>
            </w:r>
            <w:r>
              <w:rPr>
                <w:spacing w:val="-8"/>
              </w:rPr>
              <w:t> </w:t>
            </w:r>
            <w:r>
              <w:rPr/>
              <w:t>Sports</w:t>
            </w:r>
            <w:r>
              <w:rPr>
                <w:spacing w:val="-8"/>
              </w:rPr>
              <w:t> </w:t>
            </w:r>
            <w:r>
              <w:rPr/>
              <w:t>Common</w:t>
            </w:r>
            <w:r>
              <w:rPr>
                <w:spacing w:val="-5"/>
              </w:rPr>
              <w:t> </w:t>
            </w:r>
            <w:r>
              <w:rPr>
                <w:spacing w:val="-4"/>
              </w:rPr>
              <w:t>Area</w:t>
            </w:r>
            <w:r>
              <w:rPr/>
              <w:tab/>
            </w:r>
            <w:r>
              <w:rPr>
                <w:b w:val="0"/>
                <w:spacing w:val="-5"/>
              </w:rPr>
              <w:t>28</w:t>
            </w:r>
          </w:hyperlink>
        </w:p>
        <w:p>
          <w:pPr>
            <w:pStyle w:val="TOC1"/>
            <w:numPr>
              <w:ilvl w:val="1"/>
              <w:numId w:val="1"/>
            </w:numPr>
            <w:tabs>
              <w:tab w:pos="979" w:val="left" w:leader="none"/>
              <w:tab w:pos="980" w:val="left" w:leader="none"/>
              <w:tab w:pos="9454" w:val="right" w:leader="dot"/>
            </w:tabs>
            <w:spacing w:line="240" w:lineRule="auto" w:before="120" w:after="0"/>
            <w:ind w:left="979" w:right="0" w:hanging="659"/>
            <w:jc w:val="left"/>
            <w:rPr>
              <w:b w:val="0"/>
            </w:rPr>
          </w:pPr>
          <w:hyperlink w:history="true" w:anchor="_bookmark18">
            <w:r>
              <w:rPr/>
              <w:t>Residential</w:t>
            </w:r>
            <w:r>
              <w:rPr>
                <w:spacing w:val="-10"/>
              </w:rPr>
              <w:t> </w:t>
            </w:r>
            <w:r>
              <w:rPr>
                <w:spacing w:val="-4"/>
              </w:rPr>
              <w:t>Area</w:t>
            </w:r>
            <w:r>
              <w:rPr/>
              <w:tab/>
            </w:r>
            <w:r>
              <w:rPr>
                <w:b w:val="0"/>
                <w:spacing w:val="-5"/>
              </w:rPr>
              <w:t>30</w:t>
            </w:r>
          </w:hyperlink>
        </w:p>
        <w:p>
          <w:pPr>
            <w:pStyle w:val="TOC1"/>
            <w:numPr>
              <w:ilvl w:val="1"/>
              <w:numId w:val="1"/>
            </w:numPr>
            <w:tabs>
              <w:tab w:pos="1200" w:val="left" w:leader="none"/>
              <w:tab w:pos="1201" w:val="left" w:leader="none"/>
              <w:tab w:pos="9454" w:val="right" w:leader="dot"/>
            </w:tabs>
            <w:spacing w:line="240" w:lineRule="auto" w:before="125" w:after="0"/>
            <w:ind w:left="1200" w:right="0" w:hanging="880"/>
            <w:jc w:val="left"/>
            <w:rPr>
              <w:b w:val="0"/>
            </w:rPr>
          </w:pPr>
          <w:hyperlink w:history="true" w:anchor="_bookmark19">
            <w:r>
              <w:rPr>
                <w:spacing w:val="-2"/>
              </w:rPr>
              <w:t>Baseball</w:t>
            </w:r>
            <w:r>
              <w:rPr/>
              <w:tab/>
            </w:r>
            <w:r>
              <w:rPr>
                <w:b w:val="0"/>
                <w:spacing w:val="-5"/>
              </w:rPr>
              <w:t>32</w:t>
            </w:r>
          </w:hyperlink>
        </w:p>
        <w:p>
          <w:pPr>
            <w:pStyle w:val="TOC1"/>
            <w:numPr>
              <w:ilvl w:val="0"/>
              <w:numId w:val="1"/>
            </w:numPr>
            <w:tabs>
              <w:tab w:pos="763" w:val="left" w:leader="none"/>
              <w:tab w:pos="764" w:val="left" w:leader="none"/>
              <w:tab w:pos="9454" w:val="right" w:leader="dot"/>
            </w:tabs>
            <w:spacing w:line="240" w:lineRule="auto" w:before="120" w:after="0"/>
            <w:ind w:left="763" w:right="0" w:hanging="443"/>
            <w:jc w:val="left"/>
          </w:pPr>
          <w:hyperlink w:history="true" w:anchor="_bookmark20">
            <w:r>
              <w:rPr/>
              <w:t>Soil</w:t>
            </w:r>
            <w:r>
              <w:rPr>
                <w:spacing w:val="-7"/>
              </w:rPr>
              <w:t> </w:t>
            </w:r>
            <w:r>
              <w:rPr/>
              <w:t>Test</w:t>
            </w:r>
            <w:r>
              <w:rPr>
                <w:spacing w:val="-4"/>
              </w:rPr>
              <w:t> </w:t>
            </w:r>
            <w:r>
              <w:rPr>
                <w:spacing w:val="-2"/>
              </w:rPr>
              <w:t>Summaries</w:t>
            </w:r>
            <w:r>
              <w:rPr/>
              <w:tab/>
            </w:r>
            <w:r>
              <w:rPr>
                <w:b w:val="0"/>
                <w:spacing w:val="-5"/>
              </w:rPr>
              <w:t>33</w:t>
            </w:r>
          </w:hyperlink>
        </w:p>
        <w:p>
          <w:pPr>
            <w:pStyle w:val="TOC1"/>
            <w:numPr>
              <w:ilvl w:val="1"/>
              <w:numId w:val="1"/>
            </w:numPr>
            <w:tabs>
              <w:tab w:pos="979" w:val="left" w:leader="none"/>
              <w:tab w:pos="980" w:val="left" w:leader="none"/>
              <w:tab w:pos="9454" w:val="right" w:leader="dot"/>
            </w:tabs>
            <w:spacing w:line="240" w:lineRule="auto" w:before="121" w:after="0"/>
            <w:ind w:left="979" w:right="0" w:hanging="659"/>
            <w:jc w:val="left"/>
            <w:rPr>
              <w:b w:val="0"/>
            </w:rPr>
          </w:pPr>
          <w:hyperlink w:history="true" w:anchor="_bookmark21">
            <w:r>
              <w:rPr/>
              <w:t>Main</w:t>
            </w:r>
            <w:r>
              <w:rPr>
                <w:spacing w:val="-5"/>
              </w:rPr>
              <w:t> </w:t>
            </w:r>
            <w:r>
              <w:rPr>
                <w:spacing w:val="-2"/>
              </w:rPr>
              <w:t>Campus</w:t>
            </w:r>
            <w:r>
              <w:rPr/>
              <w:tab/>
            </w:r>
            <w:r>
              <w:rPr>
                <w:b w:val="0"/>
                <w:spacing w:val="-5"/>
              </w:rPr>
              <w:t>35</w:t>
            </w:r>
          </w:hyperlink>
        </w:p>
        <w:p>
          <w:pPr>
            <w:pStyle w:val="TOC1"/>
            <w:numPr>
              <w:ilvl w:val="1"/>
              <w:numId w:val="1"/>
            </w:numPr>
            <w:tabs>
              <w:tab w:pos="979" w:val="left" w:leader="none"/>
              <w:tab w:pos="980" w:val="left" w:leader="none"/>
              <w:tab w:pos="9454" w:val="right" w:leader="dot"/>
            </w:tabs>
            <w:spacing w:line="240" w:lineRule="auto" w:before="120" w:after="0"/>
            <w:ind w:left="979" w:right="0" w:hanging="659"/>
            <w:jc w:val="left"/>
            <w:rPr>
              <w:b w:val="0"/>
            </w:rPr>
          </w:pPr>
          <w:hyperlink w:history="true" w:anchor="_bookmark22">
            <w:r>
              <w:rPr/>
              <w:t>Dedmon</w:t>
            </w:r>
            <w:r>
              <w:rPr>
                <w:spacing w:val="-6"/>
              </w:rPr>
              <w:t> </w:t>
            </w:r>
            <w:r>
              <w:rPr/>
              <w:t>Athletic</w:t>
            </w:r>
            <w:r>
              <w:rPr>
                <w:spacing w:val="-8"/>
              </w:rPr>
              <w:t> </w:t>
            </w:r>
            <w:r>
              <w:rPr>
                <w:spacing w:val="-2"/>
              </w:rPr>
              <w:t>Complex</w:t>
            </w:r>
            <w:r>
              <w:rPr/>
              <w:tab/>
            </w:r>
            <w:r>
              <w:rPr>
                <w:b w:val="0"/>
                <w:spacing w:val="-5"/>
              </w:rPr>
              <w:t>36</w:t>
            </w:r>
          </w:hyperlink>
        </w:p>
        <w:p>
          <w:pPr>
            <w:pStyle w:val="TOC1"/>
            <w:numPr>
              <w:ilvl w:val="1"/>
              <w:numId w:val="1"/>
            </w:numPr>
            <w:tabs>
              <w:tab w:pos="979" w:val="left" w:leader="none"/>
              <w:tab w:pos="980" w:val="left" w:leader="none"/>
              <w:tab w:pos="9454" w:val="right" w:leader="dot"/>
            </w:tabs>
            <w:spacing w:line="240" w:lineRule="auto" w:before="121" w:after="0"/>
            <w:ind w:left="979" w:right="0" w:hanging="659"/>
            <w:jc w:val="left"/>
            <w:rPr>
              <w:b w:val="0"/>
            </w:rPr>
          </w:pPr>
          <w:hyperlink w:history="true" w:anchor="_bookmark23">
            <w:r>
              <w:rPr/>
              <w:t>Cupp</w:t>
            </w:r>
            <w:r>
              <w:rPr>
                <w:spacing w:val="-3"/>
              </w:rPr>
              <w:t> </w:t>
            </w:r>
            <w:r>
              <w:rPr>
                <w:spacing w:val="-2"/>
              </w:rPr>
              <w:t>Stadium</w:t>
            </w:r>
            <w:r>
              <w:rPr/>
              <w:tab/>
            </w:r>
            <w:r>
              <w:rPr>
                <w:b w:val="0"/>
                <w:spacing w:val="-5"/>
              </w:rPr>
              <w:t>37</w:t>
            </w:r>
          </w:hyperlink>
        </w:p>
        <w:p>
          <w:pPr>
            <w:pStyle w:val="TOC1"/>
            <w:numPr>
              <w:ilvl w:val="1"/>
              <w:numId w:val="1"/>
            </w:numPr>
            <w:tabs>
              <w:tab w:pos="979" w:val="left" w:leader="none"/>
              <w:tab w:pos="980" w:val="left" w:leader="none"/>
              <w:tab w:pos="9454" w:val="right" w:leader="dot"/>
            </w:tabs>
            <w:spacing w:line="240" w:lineRule="auto" w:before="125" w:after="0"/>
            <w:ind w:left="979" w:right="0" w:hanging="659"/>
            <w:jc w:val="left"/>
            <w:rPr>
              <w:b w:val="0"/>
            </w:rPr>
          </w:pPr>
          <w:hyperlink w:history="true" w:anchor="_bookmark24">
            <w:r>
              <w:rPr/>
              <w:t>Field</w:t>
            </w:r>
            <w:r>
              <w:rPr>
                <w:spacing w:val="-6"/>
              </w:rPr>
              <w:t> </w:t>
            </w:r>
            <w:r>
              <w:rPr>
                <w:spacing w:val="-2"/>
              </w:rPr>
              <w:t>Hockey</w:t>
            </w:r>
            <w:r>
              <w:rPr/>
              <w:tab/>
            </w:r>
            <w:r>
              <w:rPr>
                <w:b w:val="0"/>
                <w:spacing w:val="-5"/>
              </w:rPr>
              <w:t>38</w:t>
            </w:r>
          </w:hyperlink>
        </w:p>
        <w:p>
          <w:pPr>
            <w:pStyle w:val="TOC1"/>
            <w:numPr>
              <w:ilvl w:val="1"/>
              <w:numId w:val="1"/>
            </w:numPr>
            <w:tabs>
              <w:tab w:pos="979" w:val="left" w:leader="none"/>
              <w:tab w:pos="980" w:val="left" w:leader="none"/>
              <w:tab w:pos="9454" w:val="right" w:leader="dot"/>
            </w:tabs>
            <w:spacing w:line="240" w:lineRule="auto" w:before="120" w:after="0"/>
            <w:ind w:left="979" w:right="0" w:hanging="659"/>
            <w:jc w:val="left"/>
            <w:rPr>
              <w:b w:val="0"/>
            </w:rPr>
          </w:pPr>
          <w:hyperlink w:history="true" w:anchor="_bookmark25">
            <w:r>
              <w:rPr>
                <w:spacing w:val="-2"/>
              </w:rPr>
              <w:t>Softball</w:t>
            </w:r>
            <w:r>
              <w:rPr/>
              <w:tab/>
            </w:r>
            <w:r>
              <w:rPr>
                <w:b w:val="0"/>
                <w:spacing w:val="-5"/>
              </w:rPr>
              <w:t>39</w:t>
            </w:r>
          </w:hyperlink>
        </w:p>
        <w:p>
          <w:pPr>
            <w:pStyle w:val="TOC1"/>
            <w:numPr>
              <w:ilvl w:val="1"/>
              <w:numId w:val="1"/>
            </w:numPr>
            <w:tabs>
              <w:tab w:pos="979" w:val="left" w:leader="none"/>
              <w:tab w:pos="980" w:val="left" w:leader="none"/>
              <w:tab w:pos="9454" w:val="right" w:leader="dot"/>
            </w:tabs>
            <w:spacing w:line="240" w:lineRule="auto" w:before="121" w:after="0"/>
            <w:ind w:left="979" w:right="0" w:hanging="659"/>
            <w:jc w:val="left"/>
            <w:rPr>
              <w:b w:val="0"/>
            </w:rPr>
          </w:pPr>
          <w:hyperlink w:history="true" w:anchor="_bookmark26">
            <w:r>
              <w:rPr/>
              <w:t>Practice</w:t>
            </w:r>
            <w:r>
              <w:rPr>
                <w:spacing w:val="-8"/>
              </w:rPr>
              <w:t> </w:t>
            </w:r>
            <w:r>
              <w:rPr>
                <w:spacing w:val="-2"/>
              </w:rPr>
              <w:t>Fields</w:t>
            </w:r>
            <w:r>
              <w:rPr/>
              <w:tab/>
            </w:r>
            <w:r>
              <w:rPr>
                <w:b w:val="0"/>
                <w:spacing w:val="-5"/>
              </w:rPr>
              <w:t>40</w:t>
            </w:r>
          </w:hyperlink>
        </w:p>
        <w:p>
          <w:pPr>
            <w:pStyle w:val="TOC1"/>
            <w:numPr>
              <w:ilvl w:val="1"/>
              <w:numId w:val="1"/>
            </w:numPr>
            <w:tabs>
              <w:tab w:pos="979" w:val="left" w:leader="none"/>
              <w:tab w:pos="980" w:val="left" w:leader="none"/>
              <w:tab w:pos="9454" w:val="right" w:leader="dot"/>
            </w:tabs>
            <w:spacing w:line="240" w:lineRule="auto" w:before="120" w:after="0"/>
            <w:ind w:left="979" w:right="0" w:hanging="659"/>
            <w:jc w:val="left"/>
            <w:rPr>
              <w:b w:val="0"/>
            </w:rPr>
          </w:pPr>
          <w:hyperlink w:history="true" w:anchor="_bookmark27">
            <w:r>
              <w:rPr/>
              <w:t>IM</w:t>
            </w:r>
            <w:r>
              <w:rPr>
                <w:spacing w:val="-7"/>
              </w:rPr>
              <w:t> </w:t>
            </w:r>
            <w:r>
              <w:rPr>
                <w:spacing w:val="-2"/>
              </w:rPr>
              <w:t>Fields</w:t>
            </w:r>
            <w:r>
              <w:rPr/>
              <w:tab/>
            </w:r>
            <w:r>
              <w:rPr>
                <w:b w:val="0"/>
                <w:spacing w:val="-5"/>
              </w:rPr>
              <w:t>41</w:t>
            </w:r>
          </w:hyperlink>
        </w:p>
        <w:p>
          <w:pPr>
            <w:pStyle w:val="TOC1"/>
            <w:numPr>
              <w:ilvl w:val="1"/>
              <w:numId w:val="1"/>
            </w:numPr>
            <w:tabs>
              <w:tab w:pos="979" w:val="left" w:leader="none"/>
              <w:tab w:pos="980" w:val="left" w:leader="none"/>
              <w:tab w:pos="9454" w:val="right" w:leader="dot"/>
            </w:tabs>
            <w:spacing w:line="240" w:lineRule="auto" w:before="120" w:after="0"/>
            <w:ind w:left="979" w:right="0" w:hanging="659"/>
            <w:jc w:val="left"/>
            <w:rPr>
              <w:b w:val="0"/>
            </w:rPr>
          </w:pPr>
          <w:hyperlink w:history="true" w:anchor="_bookmark28">
            <w:r>
              <w:rPr/>
              <w:t>IM/Rec</w:t>
            </w:r>
            <w:r>
              <w:rPr>
                <w:spacing w:val="-8"/>
              </w:rPr>
              <w:t> </w:t>
            </w:r>
            <w:r>
              <w:rPr/>
              <w:t>Sports</w:t>
            </w:r>
            <w:r>
              <w:rPr>
                <w:spacing w:val="-8"/>
              </w:rPr>
              <w:t> </w:t>
            </w:r>
            <w:r>
              <w:rPr/>
              <w:t>Common</w:t>
            </w:r>
            <w:r>
              <w:rPr>
                <w:spacing w:val="-5"/>
              </w:rPr>
              <w:t> </w:t>
            </w:r>
            <w:r>
              <w:rPr>
                <w:spacing w:val="-4"/>
              </w:rPr>
              <w:t>Area</w:t>
            </w:r>
            <w:r>
              <w:rPr/>
              <w:tab/>
            </w:r>
            <w:r>
              <w:rPr>
                <w:b w:val="0"/>
                <w:spacing w:val="-5"/>
              </w:rPr>
              <w:t>42</w:t>
            </w:r>
          </w:hyperlink>
        </w:p>
        <w:p>
          <w:pPr>
            <w:pStyle w:val="TOC1"/>
            <w:numPr>
              <w:ilvl w:val="1"/>
              <w:numId w:val="1"/>
            </w:numPr>
            <w:tabs>
              <w:tab w:pos="979" w:val="left" w:leader="none"/>
              <w:tab w:pos="980" w:val="left" w:leader="none"/>
              <w:tab w:pos="9454" w:val="right" w:leader="dot"/>
            </w:tabs>
            <w:spacing w:line="240" w:lineRule="auto" w:before="126" w:after="0"/>
            <w:ind w:left="979" w:right="0" w:hanging="659"/>
            <w:jc w:val="left"/>
            <w:rPr>
              <w:b w:val="0"/>
            </w:rPr>
          </w:pPr>
          <w:hyperlink w:history="true" w:anchor="_bookmark29">
            <w:r>
              <w:rPr>
                <w:spacing w:val="-2"/>
              </w:rPr>
              <w:t>Residential</w:t>
            </w:r>
            <w:r>
              <w:rPr/>
              <w:tab/>
            </w:r>
            <w:r>
              <w:rPr>
                <w:b w:val="0"/>
                <w:spacing w:val="-5"/>
              </w:rPr>
              <w:t>43</w:t>
            </w:r>
          </w:hyperlink>
        </w:p>
        <w:p>
          <w:pPr>
            <w:pStyle w:val="TOC1"/>
            <w:numPr>
              <w:ilvl w:val="0"/>
              <w:numId w:val="1"/>
            </w:numPr>
            <w:tabs>
              <w:tab w:pos="763" w:val="left" w:leader="none"/>
              <w:tab w:pos="764" w:val="left" w:leader="none"/>
              <w:tab w:pos="9454" w:val="right" w:leader="dot"/>
            </w:tabs>
            <w:spacing w:line="240" w:lineRule="auto" w:before="120" w:after="0"/>
            <w:ind w:left="763" w:right="0" w:hanging="443"/>
            <w:jc w:val="left"/>
          </w:pPr>
          <w:hyperlink w:history="true" w:anchor="_bookmark30">
            <w:r>
              <w:rPr/>
              <w:t>Nutrient</w:t>
            </w:r>
            <w:r>
              <w:rPr>
                <w:spacing w:val="-7"/>
              </w:rPr>
              <w:t> </w:t>
            </w:r>
            <w:r>
              <w:rPr/>
              <w:t>Application</w:t>
            </w:r>
            <w:r>
              <w:rPr>
                <w:spacing w:val="-6"/>
              </w:rPr>
              <w:t> </w:t>
            </w:r>
            <w:r>
              <w:rPr>
                <w:spacing w:val="-2"/>
              </w:rPr>
              <w:t>Worksheets</w:t>
            </w:r>
            <w:r>
              <w:rPr/>
              <w:tab/>
            </w:r>
            <w:r>
              <w:rPr>
                <w:b w:val="0"/>
                <w:spacing w:val="-5"/>
              </w:rPr>
              <w:t>44</w:t>
            </w:r>
          </w:hyperlink>
        </w:p>
        <w:p>
          <w:pPr>
            <w:pStyle w:val="TOC1"/>
            <w:numPr>
              <w:ilvl w:val="1"/>
              <w:numId w:val="1"/>
            </w:numPr>
            <w:tabs>
              <w:tab w:pos="979" w:val="left" w:leader="none"/>
              <w:tab w:pos="980" w:val="left" w:leader="none"/>
              <w:tab w:pos="9454" w:val="right" w:leader="dot"/>
            </w:tabs>
            <w:spacing w:line="240" w:lineRule="auto" w:before="120" w:after="0"/>
            <w:ind w:left="979" w:right="0" w:hanging="659"/>
            <w:jc w:val="left"/>
            <w:rPr>
              <w:b w:val="0"/>
            </w:rPr>
          </w:pPr>
          <w:hyperlink w:history="true" w:anchor="_bookmark31">
            <w:r>
              <w:rPr/>
              <w:t>Main</w:t>
            </w:r>
            <w:r>
              <w:rPr>
                <w:spacing w:val="-5"/>
              </w:rPr>
              <w:t> </w:t>
            </w:r>
            <w:r>
              <w:rPr>
                <w:spacing w:val="-2"/>
              </w:rPr>
              <w:t>Campus</w:t>
            </w:r>
            <w:r>
              <w:rPr/>
              <w:tab/>
            </w:r>
            <w:r>
              <w:rPr>
                <w:b w:val="0"/>
                <w:spacing w:val="-5"/>
              </w:rPr>
              <w:t>45</w:t>
            </w:r>
          </w:hyperlink>
        </w:p>
        <w:p>
          <w:pPr>
            <w:pStyle w:val="TOC1"/>
            <w:numPr>
              <w:ilvl w:val="1"/>
              <w:numId w:val="1"/>
            </w:numPr>
            <w:tabs>
              <w:tab w:pos="979" w:val="left" w:leader="none"/>
              <w:tab w:pos="980" w:val="left" w:leader="none"/>
              <w:tab w:pos="9454" w:val="right" w:leader="dot"/>
            </w:tabs>
            <w:spacing w:line="240" w:lineRule="auto" w:before="120" w:after="0"/>
            <w:ind w:left="979" w:right="0" w:hanging="659"/>
            <w:jc w:val="left"/>
            <w:rPr>
              <w:b w:val="0"/>
            </w:rPr>
          </w:pPr>
          <w:hyperlink w:history="true" w:anchor="_bookmark32">
            <w:r>
              <w:rPr/>
              <w:t>Dedmon</w:t>
            </w:r>
            <w:r>
              <w:rPr>
                <w:spacing w:val="-6"/>
              </w:rPr>
              <w:t> </w:t>
            </w:r>
            <w:r>
              <w:rPr/>
              <w:t>Athletic</w:t>
            </w:r>
            <w:r>
              <w:rPr>
                <w:spacing w:val="-8"/>
              </w:rPr>
              <w:t> </w:t>
            </w:r>
            <w:r>
              <w:rPr>
                <w:spacing w:val="-2"/>
              </w:rPr>
              <w:t>Complex</w:t>
            </w:r>
            <w:r>
              <w:rPr/>
              <w:tab/>
            </w:r>
            <w:r>
              <w:rPr>
                <w:b w:val="0"/>
                <w:spacing w:val="-5"/>
              </w:rPr>
              <w:t>46</w:t>
            </w:r>
          </w:hyperlink>
        </w:p>
        <w:p>
          <w:pPr>
            <w:pStyle w:val="TOC1"/>
            <w:numPr>
              <w:ilvl w:val="1"/>
              <w:numId w:val="1"/>
            </w:numPr>
            <w:tabs>
              <w:tab w:pos="979" w:val="left" w:leader="none"/>
              <w:tab w:pos="980" w:val="left" w:leader="none"/>
              <w:tab w:pos="9454" w:val="right" w:leader="dot"/>
            </w:tabs>
            <w:spacing w:line="240" w:lineRule="auto" w:before="126" w:after="20"/>
            <w:ind w:left="979" w:right="0" w:hanging="659"/>
            <w:jc w:val="left"/>
            <w:rPr>
              <w:b w:val="0"/>
            </w:rPr>
          </w:pPr>
          <w:hyperlink w:history="true" w:anchor="_bookmark33">
            <w:r>
              <w:rPr/>
              <w:t>Cupp</w:t>
            </w:r>
            <w:r>
              <w:rPr>
                <w:spacing w:val="-3"/>
              </w:rPr>
              <w:t> </w:t>
            </w:r>
            <w:r>
              <w:rPr>
                <w:spacing w:val="-2"/>
              </w:rPr>
              <w:t>Stadium</w:t>
            </w:r>
            <w:r>
              <w:rPr/>
              <w:tab/>
            </w:r>
            <w:r>
              <w:rPr>
                <w:b w:val="0"/>
                <w:spacing w:val="-5"/>
              </w:rPr>
              <w:t>47</w:t>
            </w:r>
          </w:hyperlink>
        </w:p>
        <w:p>
          <w:pPr>
            <w:pStyle w:val="TOC1"/>
            <w:numPr>
              <w:ilvl w:val="1"/>
              <w:numId w:val="1"/>
            </w:numPr>
            <w:tabs>
              <w:tab w:pos="979" w:val="left" w:leader="none"/>
              <w:tab w:pos="980" w:val="left" w:leader="none"/>
              <w:tab w:pos="9454" w:val="right" w:leader="dot"/>
            </w:tabs>
            <w:spacing w:line="240" w:lineRule="auto" w:before="42" w:after="0"/>
            <w:ind w:left="979" w:right="0" w:hanging="659"/>
            <w:jc w:val="left"/>
            <w:rPr>
              <w:b w:val="0"/>
            </w:rPr>
          </w:pPr>
          <w:hyperlink w:history="true" w:anchor="_bookmark34">
            <w:r>
              <w:rPr/>
              <w:t>Field</w:t>
            </w:r>
            <w:r>
              <w:rPr>
                <w:spacing w:val="-6"/>
              </w:rPr>
              <w:t> </w:t>
            </w:r>
            <w:r>
              <w:rPr>
                <w:spacing w:val="-2"/>
              </w:rPr>
              <w:t>Hockey</w:t>
            </w:r>
            <w:r>
              <w:rPr/>
              <w:tab/>
            </w:r>
            <w:r>
              <w:rPr>
                <w:b w:val="0"/>
                <w:spacing w:val="-5"/>
              </w:rPr>
              <w:t>49</w:t>
            </w:r>
          </w:hyperlink>
        </w:p>
        <w:p>
          <w:pPr>
            <w:pStyle w:val="TOC1"/>
            <w:numPr>
              <w:ilvl w:val="1"/>
              <w:numId w:val="1"/>
            </w:numPr>
            <w:tabs>
              <w:tab w:pos="979" w:val="left" w:leader="none"/>
              <w:tab w:pos="980" w:val="left" w:leader="none"/>
              <w:tab w:pos="9454" w:val="right" w:leader="dot"/>
            </w:tabs>
            <w:spacing w:line="240" w:lineRule="auto" w:before="120" w:after="0"/>
            <w:ind w:left="979" w:right="0" w:hanging="659"/>
            <w:jc w:val="left"/>
            <w:rPr>
              <w:b w:val="0"/>
            </w:rPr>
          </w:pPr>
          <w:hyperlink w:history="true" w:anchor="_bookmark35">
            <w:r>
              <w:rPr>
                <w:spacing w:val="-2"/>
              </w:rPr>
              <w:t>Softball</w:t>
            </w:r>
            <w:r>
              <w:rPr/>
              <w:tab/>
            </w:r>
            <w:r>
              <w:rPr>
                <w:b w:val="0"/>
                <w:spacing w:val="-5"/>
              </w:rPr>
              <w:t>51</w:t>
            </w:r>
          </w:hyperlink>
        </w:p>
        <w:p>
          <w:pPr>
            <w:pStyle w:val="TOC1"/>
            <w:numPr>
              <w:ilvl w:val="1"/>
              <w:numId w:val="1"/>
            </w:numPr>
            <w:tabs>
              <w:tab w:pos="979" w:val="left" w:leader="none"/>
              <w:tab w:pos="980" w:val="left" w:leader="none"/>
              <w:tab w:pos="9454" w:val="right" w:leader="dot"/>
            </w:tabs>
            <w:spacing w:line="240" w:lineRule="auto" w:before="120" w:after="0"/>
            <w:ind w:left="979" w:right="0" w:hanging="659"/>
            <w:jc w:val="left"/>
            <w:rPr>
              <w:b w:val="0"/>
            </w:rPr>
          </w:pPr>
          <w:hyperlink w:history="true" w:anchor="_bookmark36">
            <w:r>
              <w:rPr/>
              <w:t>Practice</w:t>
            </w:r>
            <w:r>
              <w:rPr>
                <w:spacing w:val="-8"/>
              </w:rPr>
              <w:t> </w:t>
            </w:r>
            <w:r>
              <w:rPr>
                <w:spacing w:val="-2"/>
              </w:rPr>
              <w:t>Fields</w:t>
            </w:r>
            <w:r>
              <w:rPr/>
              <w:tab/>
            </w:r>
            <w:r>
              <w:rPr>
                <w:b w:val="0"/>
                <w:spacing w:val="-5"/>
              </w:rPr>
              <w:t>53</w:t>
            </w:r>
          </w:hyperlink>
        </w:p>
        <w:p>
          <w:pPr>
            <w:pStyle w:val="TOC1"/>
            <w:numPr>
              <w:ilvl w:val="1"/>
              <w:numId w:val="1"/>
            </w:numPr>
            <w:tabs>
              <w:tab w:pos="979" w:val="left" w:leader="none"/>
              <w:tab w:pos="980" w:val="left" w:leader="none"/>
              <w:tab w:pos="9454" w:val="right" w:leader="dot"/>
            </w:tabs>
            <w:spacing w:line="240" w:lineRule="auto" w:before="125" w:after="0"/>
            <w:ind w:left="979" w:right="0" w:hanging="659"/>
            <w:jc w:val="left"/>
            <w:rPr>
              <w:b w:val="0"/>
            </w:rPr>
          </w:pPr>
          <w:hyperlink w:history="true" w:anchor="_bookmark37">
            <w:r>
              <w:rPr/>
              <w:t>IM</w:t>
            </w:r>
            <w:r>
              <w:rPr>
                <w:spacing w:val="-7"/>
              </w:rPr>
              <w:t> </w:t>
            </w:r>
            <w:r>
              <w:rPr>
                <w:spacing w:val="-2"/>
              </w:rPr>
              <w:t>Fields</w:t>
            </w:r>
            <w:r>
              <w:rPr/>
              <w:tab/>
            </w:r>
            <w:r>
              <w:rPr>
                <w:b w:val="0"/>
                <w:spacing w:val="-5"/>
              </w:rPr>
              <w:t>55</w:t>
            </w:r>
          </w:hyperlink>
        </w:p>
        <w:p>
          <w:pPr>
            <w:pStyle w:val="TOC1"/>
            <w:numPr>
              <w:ilvl w:val="1"/>
              <w:numId w:val="1"/>
            </w:numPr>
            <w:tabs>
              <w:tab w:pos="979" w:val="left" w:leader="none"/>
              <w:tab w:pos="980" w:val="left" w:leader="none"/>
              <w:tab w:pos="9454" w:val="right" w:leader="dot"/>
            </w:tabs>
            <w:spacing w:line="240" w:lineRule="auto" w:before="121" w:after="0"/>
            <w:ind w:left="979" w:right="0" w:hanging="659"/>
            <w:jc w:val="left"/>
            <w:rPr>
              <w:b w:val="0"/>
            </w:rPr>
          </w:pPr>
          <w:hyperlink w:history="true" w:anchor="_bookmark38">
            <w:r>
              <w:rPr/>
              <w:t>IM/Rec</w:t>
            </w:r>
            <w:r>
              <w:rPr>
                <w:spacing w:val="-8"/>
              </w:rPr>
              <w:t> </w:t>
            </w:r>
            <w:r>
              <w:rPr/>
              <w:t>Sports</w:t>
            </w:r>
            <w:r>
              <w:rPr>
                <w:spacing w:val="-8"/>
              </w:rPr>
              <w:t> </w:t>
            </w:r>
            <w:r>
              <w:rPr/>
              <w:t>Common</w:t>
            </w:r>
            <w:r>
              <w:rPr>
                <w:spacing w:val="-5"/>
              </w:rPr>
              <w:t> </w:t>
            </w:r>
            <w:r>
              <w:rPr>
                <w:spacing w:val="-4"/>
              </w:rPr>
              <w:t>Area</w:t>
            </w:r>
            <w:r>
              <w:rPr/>
              <w:tab/>
            </w:r>
            <w:r>
              <w:rPr>
                <w:b w:val="0"/>
                <w:spacing w:val="-5"/>
              </w:rPr>
              <w:t>57</w:t>
            </w:r>
          </w:hyperlink>
        </w:p>
        <w:p>
          <w:pPr>
            <w:pStyle w:val="TOC1"/>
            <w:numPr>
              <w:ilvl w:val="1"/>
              <w:numId w:val="1"/>
            </w:numPr>
            <w:tabs>
              <w:tab w:pos="979" w:val="left" w:leader="none"/>
              <w:tab w:pos="980" w:val="left" w:leader="none"/>
              <w:tab w:pos="9454" w:val="right" w:leader="dot"/>
            </w:tabs>
            <w:spacing w:line="240" w:lineRule="auto" w:before="120" w:after="0"/>
            <w:ind w:left="979" w:right="0" w:hanging="659"/>
            <w:jc w:val="left"/>
            <w:rPr>
              <w:b w:val="0"/>
            </w:rPr>
          </w:pPr>
          <w:hyperlink w:history="true" w:anchor="_bookmark39">
            <w:r>
              <w:rPr>
                <w:spacing w:val="-2"/>
              </w:rPr>
              <w:t>Residential</w:t>
            </w:r>
            <w:r>
              <w:rPr/>
              <w:tab/>
            </w:r>
            <w:r>
              <w:rPr>
                <w:b w:val="0"/>
                <w:spacing w:val="-5"/>
              </w:rPr>
              <w:t>58</w:t>
            </w:r>
          </w:hyperlink>
        </w:p>
        <w:p>
          <w:pPr>
            <w:pStyle w:val="TOC1"/>
            <w:numPr>
              <w:ilvl w:val="0"/>
              <w:numId w:val="1"/>
            </w:numPr>
            <w:tabs>
              <w:tab w:pos="763" w:val="left" w:leader="none"/>
              <w:tab w:pos="764" w:val="left" w:leader="none"/>
              <w:tab w:pos="9454" w:val="right" w:leader="dot"/>
            </w:tabs>
            <w:spacing w:line="240" w:lineRule="auto" w:before="121" w:after="0"/>
            <w:ind w:left="763" w:right="0" w:hanging="443"/>
            <w:jc w:val="left"/>
          </w:pPr>
          <w:hyperlink w:history="true" w:anchor="_bookmark40">
            <w:r>
              <w:rPr/>
              <w:t>Fertilizer</w:t>
            </w:r>
            <w:r>
              <w:rPr>
                <w:spacing w:val="-11"/>
              </w:rPr>
              <w:t> </w:t>
            </w:r>
            <w:r>
              <w:rPr/>
              <w:t>Application</w:t>
            </w:r>
            <w:r>
              <w:rPr>
                <w:spacing w:val="-8"/>
              </w:rPr>
              <w:t> </w:t>
            </w:r>
            <w:r>
              <w:rPr>
                <w:spacing w:val="-2"/>
              </w:rPr>
              <w:t>Records</w:t>
            </w:r>
            <w:r>
              <w:rPr/>
              <w:tab/>
            </w:r>
            <w:r>
              <w:rPr>
                <w:b w:val="0"/>
                <w:spacing w:val="-5"/>
              </w:rPr>
              <w:t>59</w:t>
            </w:r>
          </w:hyperlink>
        </w:p>
        <w:p>
          <w:pPr>
            <w:pStyle w:val="TOC1"/>
            <w:numPr>
              <w:ilvl w:val="0"/>
              <w:numId w:val="1"/>
            </w:numPr>
            <w:tabs>
              <w:tab w:pos="763" w:val="left" w:leader="none"/>
              <w:tab w:pos="764" w:val="left" w:leader="none"/>
              <w:tab w:pos="9454" w:val="right" w:leader="dot"/>
            </w:tabs>
            <w:spacing w:line="240" w:lineRule="auto" w:before="120" w:after="0"/>
            <w:ind w:left="763" w:right="0" w:hanging="443"/>
            <w:jc w:val="left"/>
          </w:pPr>
          <w:hyperlink w:history="true" w:anchor="_bookmark41">
            <w:r>
              <w:rPr/>
              <w:t>Reference</w:t>
            </w:r>
            <w:r>
              <w:rPr>
                <w:spacing w:val="-7"/>
              </w:rPr>
              <w:t> </w:t>
            </w:r>
            <w:r>
              <w:rPr>
                <w:spacing w:val="-2"/>
              </w:rPr>
              <w:t>Material</w:t>
            </w:r>
            <w:r>
              <w:rPr/>
              <w:tab/>
            </w:r>
            <w:r>
              <w:rPr>
                <w:b w:val="0"/>
                <w:spacing w:val="-5"/>
              </w:rPr>
              <w:t>68</w:t>
            </w:r>
          </w:hyperlink>
        </w:p>
        <w:p>
          <w:pPr>
            <w:pStyle w:val="TOC2"/>
            <w:numPr>
              <w:ilvl w:val="0"/>
              <w:numId w:val="1"/>
            </w:numPr>
            <w:tabs>
              <w:tab w:pos="763" w:val="left" w:leader="none"/>
              <w:tab w:pos="764" w:val="left" w:leader="none"/>
              <w:tab w:pos="9454" w:val="right" w:leader="dot"/>
            </w:tabs>
            <w:spacing w:line="240" w:lineRule="auto" w:before="125" w:after="0"/>
            <w:ind w:left="763" w:right="0" w:hanging="443"/>
            <w:jc w:val="left"/>
          </w:pPr>
          <w:hyperlink w:history="true" w:anchor="_bookmark44">
            <w:r>
              <w:rPr/>
              <w:t>Fertilizer</w:t>
            </w:r>
            <w:r>
              <w:rPr>
                <w:spacing w:val="-5"/>
              </w:rPr>
              <w:t> </w:t>
            </w:r>
            <w:r>
              <w:rPr>
                <w:spacing w:val="-2"/>
              </w:rPr>
              <w:t>Labels</w:t>
            </w:r>
            <w:r>
              <w:rPr/>
              <w:tab/>
            </w:r>
            <w:r>
              <w:rPr>
                <w:spacing w:val="-5"/>
              </w:rPr>
              <w:t>84</w:t>
            </w:r>
          </w:hyperlink>
        </w:p>
        <w:p>
          <w:pPr>
            <w:pStyle w:val="TOC1"/>
            <w:numPr>
              <w:ilvl w:val="0"/>
              <w:numId w:val="1"/>
            </w:numPr>
            <w:tabs>
              <w:tab w:pos="763" w:val="left" w:leader="none"/>
              <w:tab w:pos="764" w:val="left" w:leader="none"/>
              <w:tab w:pos="9454" w:val="right" w:leader="dot"/>
            </w:tabs>
            <w:spacing w:line="240" w:lineRule="auto" w:before="121" w:after="0"/>
            <w:ind w:left="763" w:right="0" w:hanging="443"/>
            <w:jc w:val="left"/>
          </w:pPr>
          <w:hyperlink w:history="true" w:anchor="_bookmark45">
            <w:r>
              <w:rPr/>
              <w:t>Soil</w:t>
            </w:r>
            <w:r>
              <w:rPr>
                <w:spacing w:val="-7"/>
              </w:rPr>
              <w:t> </w:t>
            </w:r>
            <w:r>
              <w:rPr/>
              <w:t>Test</w:t>
            </w:r>
            <w:r>
              <w:rPr>
                <w:spacing w:val="-4"/>
              </w:rPr>
              <w:t> </w:t>
            </w:r>
            <w:r>
              <w:rPr>
                <w:spacing w:val="-2"/>
              </w:rPr>
              <w:t>Results</w:t>
            </w:r>
            <w:r>
              <w:rPr/>
              <w:tab/>
            </w:r>
            <w:r>
              <w:rPr>
                <w:b w:val="0"/>
                <w:spacing w:val="-5"/>
              </w:rPr>
              <w:t>86</w:t>
            </w:r>
          </w:hyperlink>
        </w:p>
      </w:sdtContent>
    </w:sdt>
    <w:p>
      <w:pPr>
        <w:spacing w:after="0" w:line="240" w:lineRule="auto"/>
        <w:jc w:val="left"/>
        <w:sectPr>
          <w:type w:val="continuous"/>
          <w:pgSz w:w="12240" w:h="15840"/>
          <w:pgMar w:header="0" w:footer="639" w:top="680" w:bottom="895" w:left="1340" w:right="1340"/>
        </w:sectPr>
      </w:pPr>
    </w:p>
    <w:p>
      <w:pPr>
        <w:spacing w:line="252" w:lineRule="exact" w:before="90"/>
        <w:ind w:left="100" w:right="0" w:firstLine="0"/>
        <w:jc w:val="left"/>
        <w:rPr>
          <w:rFonts w:ascii="Century"/>
          <w:b/>
          <w:i/>
          <w:sz w:val="21"/>
        </w:rPr>
      </w:pPr>
      <w:r>
        <w:rPr>
          <w:rFonts w:ascii="Century"/>
          <w:b/>
          <w:i/>
          <w:spacing w:val="-2"/>
          <w:sz w:val="21"/>
          <w:u w:val="single"/>
        </w:rPr>
        <w:t>Sources:</w:t>
      </w:r>
    </w:p>
    <w:p>
      <w:pPr>
        <w:spacing w:line="237" w:lineRule="auto" w:before="1"/>
        <w:ind w:left="100" w:right="3870" w:firstLine="0"/>
        <w:jc w:val="left"/>
        <w:rPr>
          <w:i/>
          <w:sz w:val="18"/>
        </w:rPr>
      </w:pPr>
      <w:r>
        <w:rPr>
          <w:i/>
          <w:sz w:val="18"/>
        </w:rPr>
        <w:t>Maps – Maps are produced using Google Earth or provided by client.</w:t>
      </w:r>
      <w:r>
        <w:rPr>
          <w:i/>
          <w:sz w:val="18"/>
        </w:rPr>
        <w:t> Photos/Logos</w:t>
      </w:r>
      <w:r>
        <w:rPr>
          <w:i/>
          <w:spacing w:val="-2"/>
          <w:sz w:val="18"/>
        </w:rPr>
        <w:t> </w:t>
      </w:r>
      <w:r>
        <w:rPr>
          <w:i/>
          <w:sz w:val="18"/>
        </w:rPr>
        <w:t>–</w:t>
      </w:r>
      <w:r>
        <w:rPr>
          <w:i/>
          <w:spacing w:val="-4"/>
          <w:sz w:val="18"/>
        </w:rPr>
        <w:t> </w:t>
      </w:r>
      <w:r>
        <w:rPr>
          <w:i/>
          <w:sz w:val="18"/>
        </w:rPr>
        <w:t>Obtained</w:t>
      </w:r>
      <w:r>
        <w:rPr>
          <w:i/>
          <w:spacing w:val="-3"/>
          <w:sz w:val="18"/>
        </w:rPr>
        <w:t> </w:t>
      </w:r>
      <w:r>
        <w:rPr>
          <w:i/>
          <w:sz w:val="18"/>
        </w:rPr>
        <w:t>from</w:t>
      </w:r>
      <w:r>
        <w:rPr>
          <w:i/>
          <w:spacing w:val="-5"/>
          <w:sz w:val="18"/>
        </w:rPr>
        <w:t> </w:t>
      </w:r>
      <w:r>
        <w:rPr>
          <w:i/>
          <w:sz w:val="18"/>
        </w:rPr>
        <w:t>client,</w:t>
      </w:r>
      <w:r>
        <w:rPr>
          <w:i/>
          <w:spacing w:val="-2"/>
          <w:sz w:val="18"/>
        </w:rPr>
        <w:t> </w:t>
      </w:r>
      <w:r>
        <w:rPr>
          <w:i/>
          <w:sz w:val="18"/>
        </w:rPr>
        <w:t>clients</w:t>
      </w:r>
      <w:r>
        <w:rPr>
          <w:i/>
          <w:spacing w:val="-4"/>
          <w:sz w:val="18"/>
        </w:rPr>
        <w:t> </w:t>
      </w:r>
      <w:r>
        <w:rPr>
          <w:i/>
          <w:sz w:val="18"/>
        </w:rPr>
        <w:t>website,</w:t>
      </w:r>
      <w:r>
        <w:rPr>
          <w:i/>
          <w:spacing w:val="-2"/>
          <w:sz w:val="18"/>
        </w:rPr>
        <w:t> </w:t>
      </w:r>
      <w:r>
        <w:rPr>
          <w:i/>
          <w:sz w:val="18"/>
        </w:rPr>
        <w:t>or</w:t>
      </w:r>
      <w:r>
        <w:rPr>
          <w:i/>
          <w:spacing w:val="-5"/>
          <w:sz w:val="18"/>
        </w:rPr>
        <w:t> </w:t>
      </w:r>
      <w:r>
        <w:rPr>
          <w:i/>
          <w:sz w:val="18"/>
        </w:rPr>
        <w:t>taken</w:t>
      </w:r>
      <w:r>
        <w:rPr>
          <w:i/>
          <w:spacing w:val="-7"/>
          <w:sz w:val="18"/>
        </w:rPr>
        <w:t> </w:t>
      </w:r>
      <w:r>
        <w:rPr>
          <w:i/>
          <w:sz w:val="18"/>
        </w:rPr>
        <w:t>by</w:t>
      </w:r>
      <w:r>
        <w:rPr>
          <w:i/>
          <w:spacing w:val="-5"/>
          <w:sz w:val="18"/>
        </w:rPr>
        <w:t> </w:t>
      </w:r>
      <w:r>
        <w:rPr>
          <w:i/>
          <w:sz w:val="18"/>
        </w:rPr>
        <w:t>planner. Site information – Obtained from client or clients website.</w:t>
      </w:r>
    </w:p>
    <w:p>
      <w:pPr>
        <w:spacing w:before="3"/>
        <w:ind w:left="100" w:right="0" w:firstLine="0"/>
        <w:jc w:val="left"/>
        <w:rPr>
          <w:i/>
          <w:sz w:val="18"/>
        </w:rPr>
      </w:pPr>
      <w:r>
        <w:rPr>
          <w:i/>
          <w:sz w:val="18"/>
        </w:rPr>
        <w:t>Technical</w:t>
      </w:r>
      <w:r>
        <w:rPr>
          <w:i/>
          <w:spacing w:val="-7"/>
          <w:sz w:val="18"/>
        </w:rPr>
        <w:t> </w:t>
      </w:r>
      <w:r>
        <w:rPr>
          <w:i/>
          <w:sz w:val="18"/>
        </w:rPr>
        <w:t>Information</w:t>
      </w:r>
      <w:r>
        <w:rPr>
          <w:i/>
          <w:spacing w:val="-3"/>
          <w:sz w:val="18"/>
        </w:rPr>
        <w:t> </w:t>
      </w:r>
      <w:r>
        <w:rPr>
          <w:i/>
          <w:spacing w:val="-10"/>
          <w:sz w:val="18"/>
        </w:rPr>
        <w:t>–</w:t>
      </w:r>
    </w:p>
    <w:p>
      <w:pPr>
        <w:spacing w:before="2"/>
        <w:ind w:left="821" w:right="0" w:firstLine="0"/>
        <w:jc w:val="left"/>
        <w:rPr>
          <w:i/>
          <w:sz w:val="18"/>
        </w:rPr>
      </w:pPr>
      <w:r>
        <w:rPr>
          <w:i/>
          <w:sz w:val="18"/>
        </w:rPr>
        <w:t>Agronomy</w:t>
      </w:r>
      <w:r>
        <w:rPr>
          <w:i/>
          <w:spacing w:val="-4"/>
          <w:sz w:val="18"/>
        </w:rPr>
        <w:t> </w:t>
      </w:r>
      <w:r>
        <w:rPr>
          <w:i/>
          <w:sz w:val="18"/>
        </w:rPr>
        <w:t>Handbook</w:t>
      </w:r>
      <w:r>
        <w:rPr>
          <w:i/>
          <w:spacing w:val="1"/>
          <w:sz w:val="18"/>
        </w:rPr>
        <w:t> </w:t>
      </w:r>
      <w:r>
        <w:rPr>
          <w:i/>
          <w:sz w:val="18"/>
        </w:rPr>
        <w:t>–</w:t>
      </w:r>
      <w:r>
        <w:rPr>
          <w:i/>
          <w:spacing w:val="-3"/>
          <w:sz w:val="18"/>
        </w:rPr>
        <w:t> </w:t>
      </w:r>
      <w:r>
        <w:rPr>
          <w:i/>
          <w:sz w:val="18"/>
        </w:rPr>
        <w:t>A&amp;L</w:t>
      </w:r>
      <w:r>
        <w:rPr>
          <w:i/>
          <w:spacing w:val="-4"/>
          <w:sz w:val="18"/>
        </w:rPr>
        <w:t> </w:t>
      </w:r>
      <w:r>
        <w:rPr>
          <w:i/>
          <w:sz w:val="18"/>
        </w:rPr>
        <w:t>Labs</w:t>
      </w:r>
      <w:r>
        <w:rPr>
          <w:i/>
          <w:spacing w:val="-2"/>
          <w:sz w:val="18"/>
        </w:rPr>
        <w:t> </w:t>
      </w:r>
      <w:r>
        <w:rPr>
          <w:i/>
          <w:sz w:val="18"/>
        </w:rPr>
        <w:t>–</w:t>
      </w:r>
      <w:r>
        <w:rPr>
          <w:i/>
          <w:spacing w:val="-3"/>
          <w:sz w:val="18"/>
        </w:rPr>
        <w:t> </w:t>
      </w:r>
      <w:r>
        <w:rPr>
          <w:i/>
          <w:spacing w:val="-4"/>
          <w:sz w:val="18"/>
        </w:rPr>
        <w:t>2001</w:t>
      </w:r>
    </w:p>
    <w:p>
      <w:pPr>
        <w:spacing w:before="1"/>
        <w:ind w:left="821" w:right="0" w:firstLine="0"/>
        <w:jc w:val="left"/>
        <w:rPr>
          <w:i/>
          <w:sz w:val="18"/>
        </w:rPr>
      </w:pPr>
      <w:r>
        <w:rPr>
          <w:i/>
          <w:sz w:val="18"/>
        </w:rPr>
        <w:t>Best</w:t>
      </w:r>
      <w:r>
        <w:rPr>
          <w:i/>
          <w:spacing w:val="1"/>
          <w:sz w:val="18"/>
        </w:rPr>
        <w:t> </w:t>
      </w:r>
      <w:r>
        <w:rPr>
          <w:i/>
          <w:sz w:val="18"/>
        </w:rPr>
        <w:t>Golf</w:t>
      </w:r>
      <w:r>
        <w:rPr>
          <w:i/>
          <w:spacing w:val="-2"/>
          <w:sz w:val="18"/>
        </w:rPr>
        <w:t> </w:t>
      </w:r>
      <w:r>
        <w:rPr>
          <w:i/>
          <w:sz w:val="18"/>
        </w:rPr>
        <w:t>Course</w:t>
      </w:r>
      <w:r>
        <w:rPr>
          <w:i/>
          <w:spacing w:val="-9"/>
          <w:sz w:val="18"/>
        </w:rPr>
        <w:t> </w:t>
      </w:r>
      <w:r>
        <w:rPr>
          <w:i/>
          <w:sz w:val="18"/>
        </w:rPr>
        <w:t>Management</w:t>
      </w:r>
      <w:r>
        <w:rPr>
          <w:i/>
          <w:spacing w:val="-4"/>
          <w:sz w:val="18"/>
        </w:rPr>
        <w:t> </w:t>
      </w:r>
      <w:r>
        <w:rPr>
          <w:i/>
          <w:sz w:val="18"/>
        </w:rPr>
        <w:t>Practices</w:t>
      </w:r>
      <w:r>
        <w:rPr>
          <w:i/>
          <w:spacing w:val="1"/>
          <w:sz w:val="18"/>
        </w:rPr>
        <w:t> </w:t>
      </w:r>
      <w:r>
        <w:rPr>
          <w:i/>
          <w:sz w:val="18"/>
        </w:rPr>
        <w:t>–</w:t>
      </w:r>
      <w:r>
        <w:rPr>
          <w:i/>
          <w:spacing w:val="-8"/>
          <w:sz w:val="18"/>
        </w:rPr>
        <w:t> </w:t>
      </w:r>
      <w:r>
        <w:rPr>
          <w:i/>
          <w:sz w:val="18"/>
        </w:rPr>
        <w:t>McCarty</w:t>
      </w:r>
      <w:r>
        <w:rPr>
          <w:i/>
          <w:spacing w:val="-4"/>
          <w:sz w:val="18"/>
        </w:rPr>
        <w:t> </w:t>
      </w:r>
      <w:r>
        <w:rPr>
          <w:i/>
          <w:sz w:val="18"/>
        </w:rPr>
        <w:t>–</w:t>
      </w:r>
      <w:r>
        <w:rPr>
          <w:i/>
          <w:spacing w:val="1"/>
          <w:sz w:val="18"/>
        </w:rPr>
        <w:t> </w:t>
      </w:r>
      <w:r>
        <w:rPr>
          <w:i/>
          <w:spacing w:val="-4"/>
          <w:sz w:val="18"/>
        </w:rPr>
        <w:t>2001</w:t>
      </w:r>
    </w:p>
    <w:p>
      <w:pPr>
        <w:spacing w:line="237" w:lineRule="auto" w:before="3"/>
        <w:ind w:left="821" w:right="1633" w:firstLine="0"/>
        <w:jc w:val="left"/>
        <w:rPr>
          <w:i/>
          <w:sz w:val="18"/>
        </w:rPr>
      </w:pPr>
      <w:r>
        <w:rPr>
          <w:i/>
          <w:sz w:val="18"/>
        </w:rPr>
        <w:t>Environmental Best Management Practices for Golf Courses</w:t>
      </w:r>
      <w:r>
        <w:rPr>
          <w:i/>
          <w:spacing w:val="17"/>
          <w:sz w:val="18"/>
        </w:rPr>
        <w:t> </w:t>
      </w:r>
      <w:r>
        <w:rPr>
          <w:i/>
          <w:sz w:val="18"/>
        </w:rPr>
        <w:t>– Virginia GCSAA – January 2012</w:t>
      </w:r>
      <w:r>
        <w:rPr>
          <w:i/>
          <w:spacing w:val="40"/>
          <w:sz w:val="18"/>
        </w:rPr>
        <w:t> </w:t>
      </w:r>
      <w:r>
        <w:rPr>
          <w:i/>
          <w:sz w:val="18"/>
        </w:rPr>
        <w:t>Golf</w:t>
      </w:r>
      <w:r>
        <w:rPr>
          <w:i/>
          <w:spacing w:val="-2"/>
          <w:sz w:val="18"/>
        </w:rPr>
        <w:t> </w:t>
      </w:r>
      <w:r>
        <w:rPr>
          <w:i/>
          <w:sz w:val="18"/>
        </w:rPr>
        <w:t>Course</w:t>
      </w:r>
      <w:r>
        <w:rPr>
          <w:i/>
          <w:spacing w:val="-9"/>
          <w:sz w:val="18"/>
        </w:rPr>
        <w:t> </w:t>
      </w:r>
      <w:r>
        <w:rPr>
          <w:i/>
          <w:sz w:val="18"/>
        </w:rPr>
        <w:t>Management</w:t>
      </w:r>
      <w:r>
        <w:rPr>
          <w:i/>
          <w:spacing w:val="-3"/>
          <w:sz w:val="18"/>
        </w:rPr>
        <w:t> </w:t>
      </w:r>
      <w:r>
        <w:rPr>
          <w:i/>
          <w:sz w:val="18"/>
        </w:rPr>
        <w:t>and</w:t>
      </w:r>
      <w:r>
        <w:rPr>
          <w:i/>
          <w:spacing w:val="-2"/>
          <w:sz w:val="18"/>
        </w:rPr>
        <w:t> </w:t>
      </w:r>
      <w:r>
        <w:rPr>
          <w:i/>
          <w:sz w:val="18"/>
        </w:rPr>
        <w:t>Construction,</w:t>
      </w:r>
      <w:r>
        <w:rPr>
          <w:i/>
          <w:spacing w:val="-2"/>
          <w:sz w:val="18"/>
        </w:rPr>
        <w:t> </w:t>
      </w:r>
      <w:r>
        <w:rPr>
          <w:i/>
          <w:sz w:val="18"/>
        </w:rPr>
        <w:t>Environmental</w:t>
      </w:r>
      <w:r>
        <w:rPr>
          <w:i/>
          <w:spacing w:val="-1"/>
          <w:sz w:val="18"/>
        </w:rPr>
        <w:t> </w:t>
      </w:r>
      <w:r>
        <w:rPr>
          <w:i/>
          <w:sz w:val="18"/>
        </w:rPr>
        <w:t>Issues</w:t>
      </w:r>
      <w:r>
        <w:rPr>
          <w:i/>
          <w:spacing w:val="-2"/>
          <w:sz w:val="18"/>
        </w:rPr>
        <w:t> </w:t>
      </w:r>
      <w:r>
        <w:rPr>
          <w:i/>
          <w:sz w:val="18"/>
        </w:rPr>
        <w:t>–</w:t>
      </w:r>
      <w:r>
        <w:rPr>
          <w:i/>
          <w:spacing w:val="-3"/>
          <w:sz w:val="18"/>
        </w:rPr>
        <w:t> </w:t>
      </w:r>
      <w:r>
        <w:rPr>
          <w:i/>
          <w:sz w:val="18"/>
        </w:rPr>
        <w:t>Balogh,</w:t>
      </w:r>
      <w:r>
        <w:rPr>
          <w:i/>
          <w:spacing w:val="-1"/>
          <w:sz w:val="18"/>
        </w:rPr>
        <w:t> </w:t>
      </w:r>
      <w:r>
        <w:rPr>
          <w:i/>
          <w:sz w:val="18"/>
        </w:rPr>
        <w:t>Walker,</w:t>
      </w:r>
      <w:r>
        <w:rPr>
          <w:i/>
          <w:spacing w:val="-2"/>
          <w:sz w:val="18"/>
        </w:rPr>
        <w:t> </w:t>
      </w:r>
      <w:r>
        <w:rPr>
          <w:i/>
          <w:sz w:val="18"/>
        </w:rPr>
        <w:t>USGA</w:t>
      </w:r>
      <w:r>
        <w:rPr>
          <w:i/>
          <w:spacing w:val="-2"/>
          <w:sz w:val="18"/>
        </w:rPr>
        <w:t> </w:t>
      </w:r>
      <w:r>
        <w:rPr>
          <w:i/>
          <w:sz w:val="18"/>
        </w:rPr>
        <w:t>–</w:t>
      </w:r>
      <w:r>
        <w:rPr>
          <w:i/>
          <w:spacing w:val="-3"/>
          <w:sz w:val="18"/>
        </w:rPr>
        <w:t> </w:t>
      </w:r>
      <w:r>
        <w:rPr>
          <w:i/>
          <w:sz w:val="18"/>
        </w:rPr>
        <w:t>1992 Soil Fertility and Fertilizers 6</w:t>
      </w:r>
      <w:r>
        <w:rPr>
          <w:i/>
          <w:position w:val="5"/>
          <w:sz w:val="12"/>
        </w:rPr>
        <w:t>th</w:t>
      </w:r>
      <w:r>
        <w:rPr>
          <w:i/>
          <w:spacing w:val="23"/>
          <w:position w:val="5"/>
          <w:sz w:val="12"/>
        </w:rPr>
        <w:t> </w:t>
      </w:r>
      <w:r>
        <w:rPr>
          <w:i/>
          <w:sz w:val="18"/>
        </w:rPr>
        <w:t>Ed. – Havlin, Beaton, Tisdale, Nelson – 1999</w:t>
      </w:r>
    </w:p>
    <w:p>
      <w:pPr>
        <w:spacing w:before="3"/>
        <w:ind w:left="821" w:right="0" w:firstLine="0"/>
        <w:jc w:val="left"/>
        <w:rPr>
          <w:i/>
          <w:sz w:val="18"/>
        </w:rPr>
      </w:pPr>
      <w:r>
        <w:rPr>
          <w:i/>
          <w:sz w:val="18"/>
        </w:rPr>
        <w:t>Spectrum</w:t>
      </w:r>
      <w:r>
        <w:rPr>
          <w:i/>
          <w:spacing w:val="-6"/>
          <w:sz w:val="18"/>
        </w:rPr>
        <w:t> </w:t>
      </w:r>
      <w:r>
        <w:rPr>
          <w:i/>
          <w:sz w:val="18"/>
        </w:rPr>
        <w:t>Analytic</w:t>
      </w:r>
      <w:r>
        <w:rPr>
          <w:i/>
          <w:spacing w:val="-4"/>
          <w:sz w:val="18"/>
        </w:rPr>
        <w:t> </w:t>
      </w:r>
      <w:r>
        <w:rPr>
          <w:i/>
          <w:sz w:val="18"/>
        </w:rPr>
        <w:t>Agronomic</w:t>
      </w:r>
      <w:r>
        <w:rPr>
          <w:i/>
          <w:spacing w:val="-4"/>
          <w:sz w:val="18"/>
        </w:rPr>
        <w:t> </w:t>
      </w:r>
      <w:r>
        <w:rPr>
          <w:i/>
          <w:sz w:val="18"/>
        </w:rPr>
        <w:t>Library</w:t>
      </w:r>
      <w:r>
        <w:rPr>
          <w:i/>
          <w:spacing w:val="-2"/>
          <w:sz w:val="18"/>
        </w:rPr>
        <w:t> </w:t>
      </w:r>
      <w:r>
        <w:rPr>
          <w:i/>
          <w:sz w:val="18"/>
        </w:rPr>
        <w:t>–</w:t>
      </w:r>
      <w:r>
        <w:rPr>
          <w:i/>
          <w:spacing w:val="-4"/>
          <w:sz w:val="18"/>
        </w:rPr>
        <w:t> </w:t>
      </w:r>
      <w:hyperlink r:id="rId9">
        <w:r>
          <w:rPr>
            <w:i/>
            <w:spacing w:val="-2"/>
            <w:sz w:val="18"/>
          </w:rPr>
          <w:t>www.spectrumanalytic.com</w:t>
        </w:r>
      </w:hyperlink>
    </w:p>
    <w:p>
      <w:pPr>
        <w:spacing w:line="235" w:lineRule="auto" w:before="5"/>
        <w:ind w:left="821" w:right="1312" w:firstLine="0"/>
        <w:jc w:val="left"/>
        <w:rPr>
          <w:i/>
          <w:sz w:val="18"/>
        </w:rPr>
      </w:pPr>
      <w:r>
        <w:rPr>
          <w:i/>
          <w:sz w:val="18"/>
        </w:rPr>
        <w:t>Sports</w:t>
      </w:r>
      <w:r>
        <w:rPr>
          <w:i/>
          <w:spacing w:val="-3"/>
          <w:sz w:val="18"/>
        </w:rPr>
        <w:t> </w:t>
      </w:r>
      <w:r>
        <w:rPr>
          <w:i/>
          <w:sz w:val="18"/>
        </w:rPr>
        <w:t>Turf</w:t>
      </w:r>
      <w:r>
        <w:rPr>
          <w:i/>
          <w:spacing w:val="-7"/>
          <w:sz w:val="18"/>
        </w:rPr>
        <w:t> </w:t>
      </w:r>
      <w:r>
        <w:rPr>
          <w:i/>
          <w:sz w:val="18"/>
        </w:rPr>
        <w:t>Management</w:t>
      </w:r>
      <w:r>
        <w:rPr>
          <w:i/>
          <w:spacing w:val="-3"/>
          <w:sz w:val="18"/>
        </w:rPr>
        <w:t> </w:t>
      </w:r>
      <w:r>
        <w:rPr>
          <w:i/>
          <w:sz w:val="18"/>
        </w:rPr>
        <w:t>in</w:t>
      </w:r>
      <w:r>
        <w:rPr>
          <w:i/>
          <w:spacing w:val="-2"/>
          <w:sz w:val="18"/>
        </w:rPr>
        <w:t> </w:t>
      </w:r>
      <w:r>
        <w:rPr>
          <w:i/>
          <w:sz w:val="18"/>
        </w:rPr>
        <w:t>the</w:t>
      </w:r>
      <w:r>
        <w:rPr>
          <w:i/>
          <w:spacing w:val="-4"/>
          <w:sz w:val="18"/>
        </w:rPr>
        <w:t> </w:t>
      </w:r>
      <w:r>
        <w:rPr>
          <w:i/>
          <w:sz w:val="18"/>
        </w:rPr>
        <w:t>Transition</w:t>
      </w:r>
      <w:r>
        <w:rPr>
          <w:i/>
          <w:spacing w:val="-2"/>
          <w:sz w:val="18"/>
        </w:rPr>
        <w:t> </w:t>
      </w:r>
      <w:r>
        <w:rPr>
          <w:i/>
          <w:sz w:val="18"/>
        </w:rPr>
        <w:t>Zone</w:t>
      </w:r>
      <w:r>
        <w:rPr>
          <w:i/>
          <w:spacing w:val="-1"/>
          <w:sz w:val="18"/>
        </w:rPr>
        <w:t> </w:t>
      </w:r>
      <w:r>
        <w:rPr>
          <w:i/>
          <w:sz w:val="18"/>
        </w:rPr>
        <w:t>–</w:t>
      </w:r>
      <w:r>
        <w:rPr>
          <w:i/>
          <w:spacing w:val="-3"/>
          <w:sz w:val="18"/>
        </w:rPr>
        <w:t> </w:t>
      </w:r>
      <w:r>
        <w:rPr>
          <w:i/>
          <w:sz w:val="18"/>
        </w:rPr>
        <w:t>Goatley,</w:t>
      </w:r>
      <w:r>
        <w:rPr>
          <w:i/>
          <w:spacing w:val="-2"/>
          <w:sz w:val="18"/>
        </w:rPr>
        <w:t> </w:t>
      </w:r>
      <w:r>
        <w:rPr>
          <w:i/>
          <w:sz w:val="18"/>
        </w:rPr>
        <w:t>Askew,</w:t>
      </w:r>
      <w:r>
        <w:rPr>
          <w:i/>
          <w:spacing w:val="-6"/>
          <w:sz w:val="18"/>
        </w:rPr>
        <w:t> </w:t>
      </w:r>
      <w:r>
        <w:rPr>
          <w:i/>
          <w:sz w:val="18"/>
        </w:rPr>
        <w:t>Ervin,</w:t>
      </w:r>
      <w:r>
        <w:rPr>
          <w:i/>
          <w:spacing w:val="-1"/>
          <w:sz w:val="18"/>
        </w:rPr>
        <w:t> </w:t>
      </w:r>
      <w:r>
        <w:rPr>
          <w:i/>
          <w:sz w:val="18"/>
        </w:rPr>
        <w:t>Mcall,</w:t>
      </w:r>
      <w:r>
        <w:rPr>
          <w:i/>
          <w:spacing w:val="-1"/>
          <w:sz w:val="18"/>
        </w:rPr>
        <w:t> </w:t>
      </w:r>
      <w:r>
        <w:rPr>
          <w:i/>
          <w:sz w:val="18"/>
        </w:rPr>
        <w:t>VSTMA,</w:t>
      </w:r>
      <w:r>
        <w:rPr>
          <w:i/>
          <w:spacing w:val="-1"/>
          <w:sz w:val="18"/>
        </w:rPr>
        <w:t> </w:t>
      </w:r>
      <w:r>
        <w:rPr>
          <w:i/>
          <w:sz w:val="18"/>
        </w:rPr>
        <w:t>Etc. –</w:t>
      </w:r>
      <w:r>
        <w:rPr>
          <w:i/>
          <w:spacing w:val="-3"/>
          <w:sz w:val="18"/>
        </w:rPr>
        <w:t> </w:t>
      </w:r>
      <w:r>
        <w:rPr>
          <w:i/>
          <w:sz w:val="18"/>
        </w:rPr>
        <w:t>2008</w:t>
      </w:r>
      <w:r>
        <w:rPr>
          <w:i/>
          <w:sz w:val="18"/>
        </w:rPr>
        <w:t> Turf Management for Golf Courses 2</w:t>
      </w:r>
      <w:r>
        <w:rPr>
          <w:i/>
          <w:position w:val="5"/>
          <w:sz w:val="12"/>
        </w:rPr>
        <w:t>nd</w:t>
      </w:r>
      <w:r>
        <w:rPr>
          <w:i/>
          <w:spacing w:val="23"/>
          <w:position w:val="5"/>
          <w:sz w:val="12"/>
        </w:rPr>
        <w:t> </w:t>
      </w:r>
      <w:r>
        <w:rPr>
          <w:i/>
          <w:sz w:val="18"/>
        </w:rPr>
        <w:t>Ed.</w:t>
      </w:r>
      <w:r>
        <w:rPr>
          <w:i/>
          <w:spacing w:val="40"/>
          <w:sz w:val="18"/>
        </w:rPr>
        <w:t> </w:t>
      </w:r>
      <w:r>
        <w:rPr>
          <w:i/>
          <w:sz w:val="18"/>
        </w:rPr>
        <w:t>– Beard, USGA – 2002</w:t>
      </w:r>
    </w:p>
    <w:p>
      <w:pPr>
        <w:spacing w:before="2"/>
        <w:ind w:left="821" w:right="0" w:firstLine="0"/>
        <w:jc w:val="left"/>
        <w:rPr>
          <w:i/>
          <w:sz w:val="18"/>
        </w:rPr>
      </w:pPr>
      <w:r>
        <w:rPr>
          <w:i/>
          <w:sz w:val="18"/>
        </w:rPr>
        <w:t>Turfgrass</w:t>
      </w:r>
      <w:r>
        <w:rPr>
          <w:i/>
          <w:spacing w:val="-2"/>
          <w:sz w:val="18"/>
        </w:rPr>
        <w:t> </w:t>
      </w:r>
      <w:r>
        <w:rPr>
          <w:i/>
          <w:sz w:val="18"/>
        </w:rPr>
        <w:t>Soil</w:t>
      </w:r>
      <w:r>
        <w:rPr>
          <w:i/>
          <w:spacing w:val="-1"/>
          <w:sz w:val="18"/>
        </w:rPr>
        <w:t> </w:t>
      </w:r>
      <w:r>
        <w:rPr>
          <w:i/>
          <w:sz w:val="18"/>
        </w:rPr>
        <w:t>Fertility</w:t>
      </w:r>
      <w:r>
        <w:rPr>
          <w:i/>
          <w:spacing w:val="-6"/>
          <w:sz w:val="18"/>
        </w:rPr>
        <w:t> </w:t>
      </w:r>
      <w:r>
        <w:rPr>
          <w:i/>
          <w:sz w:val="18"/>
        </w:rPr>
        <w:t>and</w:t>
      </w:r>
      <w:r>
        <w:rPr>
          <w:i/>
          <w:spacing w:val="-5"/>
          <w:sz w:val="18"/>
        </w:rPr>
        <w:t> </w:t>
      </w:r>
      <w:r>
        <w:rPr>
          <w:i/>
          <w:sz w:val="18"/>
        </w:rPr>
        <w:t>Chemical</w:t>
      </w:r>
      <w:r>
        <w:rPr>
          <w:i/>
          <w:spacing w:val="-5"/>
          <w:sz w:val="18"/>
        </w:rPr>
        <w:t> </w:t>
      </w:r>
      <w:r>
        <w:rPr>
          <w:i/>
          <w:sz w:val="18"/>
        </w:rPr>
        <w:t>Problems</w:t>
      </w:r>
      <w:r>
        <w:rPr>
          <w:i/>
          <w:spacing w:val="-2"/>
          <w:sz w:val="18"/>
        </w:rPr>
        <w:t> </w:t>
      </w:r>
      <w:r>
        <w:rPr>
          <w:i/>
          <w:sz w:val="18"/>
        </w:rPr>
        <w:t>–</w:t>
      </w:r>
      <w:r>
        <w:rPr>
          <w:i/>
          <w:spacing w:val="-6"/>
          <w:sz w:val="18"/>
        </w:rPr>
        <w:t> </w:t>
      </w:r>
      <w:r>
        <w:rPr>
          <w:i/>
          <w:sz w:val="18"/>
        </w:rPr>
        <w:t>Carrow,</w:t>
      </w:r>
      <w:r>
        <w:rPr>
          <w:i/>
          <w:spacing w:val="-4"/>
          <w:sz w:val="18"/>
        </w:rPr>
        <w:t> </w:t>
      </w:r>
      <w:r>
        <w:rPr>
          <w:i/>
          <w:sz w:val="18"/>
        </w:rPr>
        <w:t>Waddington,</w:t>
      </w:r>
      <w:r>
        <w:rPr>
          <w:i/>
          <w:spacing w:val="-4"/>
          <w:sz w:val="18"/>
        </w:rPr>
        <w:t> </w:t>
      </w:r>
      <w:r>
        <w:rPr>
          <w:i/>
          <w:sz w:val="18"/>
        </w:rPr>
        <w:t>Rieke</w:t>
      </w:r>
      <w:r>
        <w:rPr>
          <w:i/>
          <w:spacing w:val="-6"/>
          <w:sz w:val="18"/>
        </w:rPr>
        <w:t> </w:t>
      </w:r>
      <w:r>
        <w:rPr>
          <w:i/>
          <w:sz w:val="18"/>
        </w:rPr>
        <w:t>–</w:t>
      </w:r>
      <w:r>
        <w:rPr>
          <w:i/>
          <w:spacing w:val="-1"/>
          <w:sz w:val="18"/>
        </w:rPr>
        <w:t> </w:t>
      </w:r>
      <w:r>
        <w:rPr>
          <w:i/>
          <w:spacing w:val="-4"/>
          <w:sz w:val="18"/>
        </w:rPr>
        <w:t>2001</w:t>
      </w:r>
    </w:p>
    <w:p>
      <w:pPr>
        <w:spacing w:before="2"/>
        <w:ind w:left="821" w:right="1312" w:firstLine="0"/>
        <w:jc w:val="left"/>
        <w:rPr>
          <w:i/>
          <w:sz w:val="18"/>
        </w:rPr>
      </w:pPr>
      <w:r>
        <w:rPr>
          <w:i/>
          <w:sz w:val="18"/>
        </w:rPr>
        <w:t>Urban</w:t>
      </w:r>
      <w:r>
        <w:rPr>
          <w:i/>
          <w:spacing w:val="-6"/>
          <w:sz w:val="18"/>
        </w:rPr>
        <w:t> </w:t>
      </w:r>
      <w:r>
        <w:rPr>
          <w:i/>
          <w:sz w:val="18"/>
        </w:rPr>
        <w:t>Nutrient</w:t>
      </w:r>
      <w:r>
        <w:rPr>
          <w:i/>
          <w:spacing w:val="-3"/>
          <w:sz w:val="18"/>
        </w:rPr>
        <w:t> </w:t>
      </w:r>
      <w:r>
        <w:rPr>
          <w:i/>
          <w:sz w:val="18"/>
        </w:rPr>
        <w:t>Management</w:t>
      </w:r>
      <w:r>
        <w:rPr>
          <w:i/>
          <w:spacing w:val="-3"/>
          <w:sz w:val="18"/>
        </w:rPr>
        <w:t> </w:t>
      </w:r>
      <w:r>
        <w:rPr>
          <w:i/>
          <w:sz w:val="18"/>
        </w:rPr>
        <w:t>Handbook</w:t>
      </w:r>
      <w:r>
        <w:rPr>
          <w:i/>
          <w:spacing w:val="-2"/>
          <w:sz w:val="18"/>
        </w:rPr>
        <w:t> </w:t>
      </w:r>
      <w:r>
        <w:rPr>
          <w:i/>
          <w:sz w:val="18"/>
        </w:rPr>
        <w:t>–</w:t>
      </w:r>
      <w:r>
        <w:rPr>
          <w:i/>
          <w:spacing w:val="-3"/>
          <w:sz w:val="18"/>
        </w:rPr>
        <w:t> </w:t>
      </w:r>
      <w:r>
        <w:rPr>
          <w:i/>
          <w:sz w:val="18"/>
        </w:rPr>
        <w:t>VA DCR,</w:t>
      </w:r>
      <w:r>
        <w:rPr>
          <w:i/>
          <w:spacing w:val="-1"/>
          <w:sz w:val="18"/>
        </w:rPr>
        <w:t> </w:t>
      </w:r>
      <w:r>
        <w:rPr>
          <w:i/>
          <w:sz w:val="18"/>
        </w:rPr>
        <w:t>Virginia</w:t>
      </w:r>
      <w:r>
        <w:rPr>
          <w:i/>
          <w:spacing w:val="-6"/>
          <w:sz w:val="18"/>
        </w:rPr>
        <w:t> </w:t>
      </w:r>
      <w:r>
        <w:rPr>
          <w:i/>
          <w:sz w:val="18"/>
        </w:rPr>
        <w:t>Tech,</w:t>
      </w:r>
      <w:r>
        <w:rPr>
          <w:i/>
          <w:spacing w:val="-1"/>
          <w:sz w:val="18"/>
        </w:rPr>
        <w:t> </w:t>
      </w:r>
      <w:r>
        <w:rPr>
          <w:i/>
          <w:sz w:val="18"/>
        </w:rPr>
        <w:t>Virginia</w:t>
      </w:r>
      <w:r>
        <w:rPr>
          <w:i/>
          <w:spacing w:val="-2"/>
          <w:sz w:val="18"/>
        </w:rPr>
        <w:t> </w:t>
      </w:r>
      <w:r>
        <w:rPr>
          <w:i/>
          <w:sz w:val="18"/>
        </w:rPr>
        <w:t>State</w:t>
      </w:r>
      <w:r>
        <w:rPr>
          <w:i/>
          <w:spacing w:val="-5"/>
          <w:sz w:val="18"/>
        </w:rPr>
        <w:t> </w:t>
      </w:r>
      <w:r>
        <w:rPr>
          <w:i/>
          <w:sz w:val="18"/>
        </w:rPr>
        <w:t>Uni. –</w:t>
      </w:r>
      <w:r>
        <w:rPr>
          <w:i/>
          <w:spacing w:val="-8"/>
          <w:sz w:val="18"/>
        </w:rPr>
        <w:t> </w:t>
      </w:r>
      <w:r>
        <w:rPr>
          <w:i/>
          <w:sz w:val="18"/>
        </w:rPr>
        <w:t>May 2011</w:t>
      </w:r>
      <w:r>
        <w:rPr>
          <w:i/>
          <w:sz w:val="18"/>
        </w:rPr>
        <w:t> Virginia Nutrient Management Standards and Criteria – Commonwealth of Virginia – July 2014</w:t>
      </w:r>
    </w:p>
    <w:p>
      <w:pPr>
        <w:spacing w:line="240" w:lineRule="auto" w:before="161"/>
        <w:ind w:left="100" w:right="168" w:firstLine="0"/>
        <w:jc w:val="left"/>
        <w:rPr>
          <w:i/>
          <w:sz w:val="18"/>
        </w:rPr>
      </w:pPr>
      <w:r>
        <w:rPr>
          <w:b/>
          <w:i/>
          <w:sz w:val="20"/>
          <w:u w:val="single"/>
        </w:rPr>
        <w:t>Disclaimer:</w:t>
      </w:r>
      <w:r>
        <w:rPr>
          <w:b/>
          <w:i/>
          <w:sz w:val="20"/>
        </w:rPr>
        <w:t> </w:t>
      </w:r>
      <w:r>
        <w:rPr>
          <w:i/>
          <w:sz w:val="18"/>
        </w:rPr>
        <w:t>Statements and recommendations made within this</w:t>
      </w:r>
      <w:r>
        <w:rPr>
          <w:i/>
          <w:spacing w:val="-2"/>
          <w:sz w:val="18"/>
        </w:rPr>
        <w:t> </w:t>
      </w:r>
      <w:r>
        <w:rPr>
          <w:i/>
          <w:sz w:val="18"/>
        </w:rPr>
        <w:t>document</w:t>
      </w:r>
      <w:r>
        <w:rPr>
          <w:i/>
          <w:spacing w:val="-1"/>
          <w:sz w:val="18"/>
        </w:rPr>
        <w:t> </w:t>
      </w:r>
      <w:r>
        <w:rPr>
          <w:i/>
          <w:sz w:val="18"/>
        </w:rPr>
        <w:t>based on published research data and experience.</w:t>
      </w:r>
      <w:r>
        <w:rPr>
          <w:i/>
          <w:sz w:val="18"/>
        </w:rPr>
        <w:t> Recommendations</w:t>
      </w:r>
      <w:r>
        <w:rPr>
          <w:i/>
          <w:spacing w:val="-3"/>
          <w:sz w:val="18"/>
        </w:rPr>
        <w:t> </w:t>
      </w:r>
      <w:r>
        <w:rPr>
          <w:i/>
          <w:sz w:val="18"/>
        </w:rPr>
        <w:t>are</w:t>
      </w:r>
      <w:r>
        <w:rPr>
          <w:i/>
          <w:spacing w:val="-5"/>
          <w:sz w:val="18"/>
        </w:rPr>
        <w:t> </w:t>
      </w:r>
      <w:r>
        <w:rPr>
          <w:i/>
          <w:sz w:val="18"/>
        </w:rPr>
        <w:t>based</w:t>
      </w:r>
      <w:r>
        <w:rPr>
          <w:i/>
          <w:spacing w:val="-6"/>
          <w:sz w:val="18"/>
        </w:rPr>
        <w:t> </w:t>
      </w:r>
      <w:r>
        <w:rPr>
          <w:i/>
          <w:sz w:val="18"/>
        </w:rPr>
        <w:t>on</w:t>
      </w:r>
      <w:r>
        <w:rPr>
          <w:i/>
          <w:spacing w:val="-2"/>
          <w:sz w:val="18"/>
        </w:rPr>
        <w:t> </w:t>
      </w:r>
      <w:r>
        <w:rPr>
          <w:i/>
          <w:sz w:val="18"/>
        </w:rPr>
        <w:t>the</w:t>
      </w:r>
      <w:r>
        <w:rPr>
          <w:i/>
          <w:spacing w:val="-5"/>
          <w:sz w:val="18"/>
        </w:rPr>
        <w:t> </w:t>
      </w:r>
      <w:r>
        <w:rPr>
          <w:i/>
          <w:sz w:val="18"/>
        </w:rPr>
        <w:t>soil tests</w:t>
      </w:r>
      <w:r>
        <w:rPr>
          <w:i/>
          <w:spacing w:val="-3"/>
          <w:sz w:val="18"/>
        </w:rPr>
        <w:t> </w:t>
      </w:r>
      <w:r>
        <w:rPr>
          <w:i/>
          <w:sz w:val="18"/>
        </w:rPr>
        <w:t>included in</w:t>
      </w:r>
      <w:r>
        <w:rPr>
          <w:i/>
          <w:spacing w:val="-2"/>
          <w:sz w:val="18"/>
        </w:rPr>
        <w:t> </w:t>
      </w:r>
      <w:r>
        <w:rPr>
          <w:i/>
          <w:sz w:val="18"/>
        </w:rPr>
        <w:t>this</w:t>
      </w:r>
      <w:r>
        <w:rPr>
          <w:i/>
          <w:spacing w:val="-3"/>
          <w:sz w:val="18"/>
        </w:rPr>
        <w:t> </w:t>
      </w:r>
      <w:r>
        <w:rPr>
          <w:i/>
          <w:sz w:val="18"/>
        </w:rPr>
        <w:t>document</w:t>
      </w:r>
      <w:r>
        <w:rPr>
          <w:i/>
          <w:spacing w:val="-3"/>
          <w:sz w:val="18"/>
        </w:rPr>
        <w:t> </w:t>
      </w:r>
      <w:r>
        <w:rPr>
          <w:i/>
          <w:sz w:val="18"/>
        </w:rPr>
        <w:t>and</w:t>
      </w:r>
      <w:r>
        <w:rPr>
          <w:i/>
          <w:spacing w:val="-6"/>
          <w:sz w:val="18"/>
        </w:rPr>
        <w:t> </w:t>
      </w:r>
      <w:r>
        <w:rPr>
          <w:i/>
          <w:sz w:val="18"/>
        </w:rPr>
        <w:t>not</w:t>
      </w:r>
      <w:r>
        <w:rPr>
          <w:i/>
          <w:spacing w:val="-3"/>
          <w:sz w:val="18"/>
        </w:rPr>
        <w:t> </w:t>
      </w:r>
      <w:r>
        <w:rPr>
          <w:i/>
          <w:sz w:val="18"/>
        </w:rPr>
        <w:t>intended</w:t>
      </w:r>
      <w:r>
        <w:rPr>
          <w:i/>
          <w:spacing w:val="-2"/>
          <w:sz w:val="18"/>
        </w:rPr>
        <w:t> </w:t>
      </w:r>
      <w:r>
        <w:rPr>
          <w:i/>
          <w:sz w:val="18"/>
        </w:rPr>
        <w:t>for</w:t>
      </w:r>
      <w:r>
        <w:rPr>
          <w:i/>
          <w:spacing w:val="-4"/>
          <w:sz w:val="18"/>
        </w:rPr>
        <w:t> </w:t>
      </w:r>
      <w:r>
        <w:rPr>
          <w:i/>
          <w:sz w:val="18"/>
        </w:rPr>
        <w:t>use</w:t>
      </w:r>
      <w:r>
        <w:rPr>
          <w:i/>
          <w:spacing w:val="-4"/>
          <w:sz w:val="18"/>
        </w:rPr>
        <w:t> </w:t>
      </w:r>
      <w:r>
        <w:rPr>
          <w:i/>
          <w:sz w:val="18"/>
        </w:rPr>
        <w:t>on</w:t>
      </w:r>
      <w:r>
        <w:rPr>
          <w:i/>
          <w:spacing w:val="-2"/>
          <w:sz w:val="18"/>
        </w:rPr>
        <w:t> </w:t>
      </w:r>
      <w:r>
        <w:rPr>
          <w:i/>
          <w:sz w:val="18"/>
        </w:rPr>
        <w:t>any</w:t>
      </w:r>
      <w:r>
        <w:rPr>
          <w:i/>
          <w:spacing w:val="-4"/>
          <w:sz w:val="18"/>
        </w:rPr>
        <w:t> </w:t>
      </w:r>
      <w:r>
        <w:rPr>
          <w:i/>
          <w:sz w:val="18"/>
        </w:rPr>
        <w:t>other</w:t>
      </w:r>
      <w:r>
        <w:rPr>
          <w:i/>
          <w:spacing w:val="-4"/>
          <w:sz w:val="18"/>
        </w:rPr>
        <w:t> </w:t>
      </w:r>
      <w:r>
        <w:rPr>
          <w:i/>
          <w:sz w:val="18"/>
        </w:rPr>
        <w:t>facility.</w:t>
      </w:r>
      <w:r>
        <w:rPr>
          <w:i/>
          <w:spacing w:val="40"/>
          <w:sz w:val="18"/>
        </w:rPr>
        <w:t> </w:t>
      </w:r>
      <w:r>
        <w:rPr>
          <w:i/>
          <w:sz w:val="18"/>
        </w:rPr>
        <w:t>Products suggested</w:t>
      </w:r>
      <w:r>
        <w:rPr>
          <w:i/>
          <w:spacing w:val="-4"/>
          <w:sz w:val="18"/>
        </w:rPr>
        <w:t> </w:t>
      </w:r>
      <w:r>
        <w:rPr>
          <w:i/>
          <w:sz w:val="18"/>
        </w:rPr>
        <w:t>are</w:t>
      </w:r>
      <w:r>
        <w:rPr>
          <w:i/>
          <w:spacing w:val="-1"/>
          <w:sz w:val="18"/>
        </w:rPr>
        <w:t> </w:t>
      </w:r>
      <w:r>
        <w:rPr>
          <w:i/>
          <w:sz w:val="18"/>
        </w:rPr>
        <w:t>used in methods</w:t>
      </w:r>
      <w:r>
        <w:rPr>
          <w:i/>
          <w:spacing w:val="-1"/>
          <w:sz w:val="18"/>
        </w:rPr>
        <w:t> </w:t>
      </w:r>
      <w:r>
        <w:rPr>
          <w:i/>
          <w:sz w:val="18"/>
        </w:rPr>
        <w:t>suggest</w:t>
      </w:r>
      <w:r>
        <w:rPr>
          <w:i/>
          <w:spacing w:val="-1"/>
          <w:sz w:val="18"/>
        </w:rPr>
        <w:t> </w:t>
      </w:r>
      <w:r>
        <w:rPr>
          <w:i/>
          <w:sz w:val="18"/>
        </w:rPr>
        <w:t>by label</w:t>
      </w:r>
      <w:r>
        <w:rPr>
          <w:i/>
          <w:spacing w:val="-5"/>
          <w:sz w:val="18"/>
        </w:rPr>
        <w:t> </w:t>
      </w:r>
      <w:r>
        <w:rPr>
          <w:i/>
          <w:sz w:val="18"/>
        </w:rPr>
        <w:t>guidelines when available, be</w:t>
      </w:r>
      <w:r>
        <w:rPr>
          <w:i/>
          <w:spacing w:val="-3"/>
          <w:sz w:val="18"/>
        </w:rPr>
        <w:t> </w:t>
      </w:r>
      <w:r>
        <w:rPr>
          <w:i/>
          <w:sz w:val="18"/>
        </w:rPr>
        <w:t>sure</w:t>
      </w:r>
      <w:r>
        <w:rPr>
          <w:i/>
          <w:spacing w:val="-3"/>
          <w:sz w:val="18"/>
        </w:rPr>
        <w:t> </w:t>
      </w:r>
      <w:r>
        <w:rPr>
          <w:i/>
          <w:sz w:val="18"/>
        </w:rPr>
        <w:t>to read label</w:t>
      </w:r>
      <w:r>
        <w:rPr>
          <w:i/>
          <w:spacing w:val="-1"/>
          <w:sz w:val="18"/>
        </w:rPr>
        <w:t> </w:t>
      </w:r>
      <w:r>
        <w:rPr>
          <w:i/>
          <w:sz w:val="18"/>
        </w:rPr>
        <w:t>before</w:t>
      </w:r>
      <w:r>
        <w:rPr>
          <w:i/>
          <w:spacing w:val="-3"/>
          <w:sz w:val="18"/>
        </w:rPr>
        <w:t> </w:t>
      </w:r>
      <w:r>
        <w:rPr>
          <w:i/>
          <w:sz w:val="18"/>
        </w:rPr>
        <w:t>using products</w:t>
      </w:r>
      <w:r>
        <w:rPr>
          <w:i/>
          <w:spacing w:val="-6"/>
          <w:sz w:val="18"/>
        </w:rPr>
        <w:t> </w:t>
      </w:r>
      <w:r>
        <w:rPr>
          <w:i/>
          <w:sz w:val="18"/>
        </w:rPr>
        <w:t>as</w:t>
      </w:r>
      <w:r>
        <w:rPr>
          <w:i/>
          <w:spacing w:val="-1"/>
          <w:sz w:val="18"/>
        </w:rPr>
        <w:t> </w:t>
      </w:r>
      <w:r>
        <w:rPr>
          <w:i/>
          <w:sz w:val="18"/>
        </w:rPr>
        <w:t>labels can change.</w:t>
      </w:r>
      <w:r>
        <w:rPr>
          <w:i/>
          <w:spacing w:val="40"/>
          <w:sz w:val="18"/>
        </w:rPr>
        <w:t> </w:t>
      </w:r>
      <w:r>
        <w:rPr>
          <w:i/>
          <w:sz w:val="18"/>
        </w:rPr>
        <w:t>Maximum rates are</w:t>
      </w:r>
      <w:r>
        <w:rPr>
          <w:i/>
          <w:spacing w:val="-1"/>
          <w:sz w:val="18"/>
        </w:rPr>
        <w:t> </w:t>
      </w:r>
      <w:r>
        <w:rPr>
          <w:i/>
          <w:sz w:val="18"/>
        </w:rPr>
        <w:t>provided by Virginia Department of Conservation and Recreation Standards and Criteria and are</w:t>
      </w:r>
      <w:r>
        <w:rPr>
          <w:i/>
          <w:spacing w:val="-1"/>
          <w:sz w:val="18"/>
        </w:rPr>
        <w:t> </w:t>
      </w:r>
      <w:r>
        <w:rPr>
          <w:i/>
          <w:sz w:val="18"/>
        </w:rPr>
        <w:t>not to be</w:t>
      </w:r>
      <w:r>
        <w:rPr>
          <w:i/>
          <w:spacing w:val="-1"/>
          <w:sz w:val="18"/>
        </w:rPr>
        <w:t> </w:t>
      </w:r>
      <w:r>
        <w:rPr>
          <w:i/>
          <w:sz w:val="18"/>
        </w:rPr>
        <w:t>exceeded even when product label suggests otherwise.</w:t>
      </w:r>
      <w:r>
        <w:rPr>
          <w:i/>
          <w:spacing w:val="40"/>
          <w:sz w:val="18"/>
        </w:rPr>
        <w:t> </w:t>
      </w:r>
      <w:r>
        <w:rPr>
          <w:i/>
          <w:sz w:val="18"/>
        </w:rPr>
        <w:t>No</w:t>
      </w:r>
      <w:r>
        <w:rPr>
          <w:i/>
          <w:spacing w:val="-2"/>
          <w:sz w:val="18"/>
        </w:rPr>
        <w:t> </w:t>
      </w:r>
      <w:r>
        <w:rPr>
          <w:i/>
          <w:sz w:val="18"/>
        </w:rPr>
        <w:t>guarantee</w:t>
      </w:r>
      <w:r>
        <w:rPr>
          <w:i/>
          <w:spacing w:val="-1"/>
          <w:sz w:val="18"/>
        </w:rPr>
        <w:t> </w:t>
      </w:r>
      <w:r>
        <w:rPr>
          <w:i/>
          <w:sz w:val="18"/>
        </w:rPr>
        <w:t>or warranty is made, expressed or implied, concerning crop performance as a result of using the contents of this document.</w:t>
      </w:r>
    </w:p>
    <w:p>
      <w:pPr>
        <w:spacing w:after="0" w:line="240" w:lineRule="auto"/>
        <w:jc w:val="left"/>
        <w:rPr>
          <w:sz w:val="18"/>
        </w:rPr>
        <w:sectPr>
          <w:pgSz w:w="12240" w:h="15840"/>
          <w:pgMar w:header="0" w:footer="639" w:top="620" w:bottom="840" w:left="1340" w:right="1340"/>
        </w:sectPr>
      </w:pPr>
    </w:p>
    <w:p>
      <w:pPr>
        <w:pStyle w:val="Heading1"/>
        <w:numPr>
          <w:ilvl w:val="0"/>
          <w:numId w:val="2"/>
        </w:numPr>
        <w:tabs>
          <w:tab w:pos="532" w:val="left" w:leader="none"/>
          <w:tab w:pos="533" w:val="left" w:leader="none"/>
        </w:tabs>
        <w:spacing w:line="240" w:lineRule="auto" w:before="36" w:after="0"/>
        <w:ind w:left="532" w:right="0" w:hanging="433"/>
        <w:jc w:val="left"/>
        <w:rPr>
          <w:u w:val="none"/>
        </w:rPr>
      </w:pPr>
      <w:bookmarkStart w:name="_bookmark0" w:id="1"/>
      <w:bookmarkEnd w:id="1"/>
      <w:r>
        <w:rPr>
          <w:spacing w:val="-2"/>
          <w:u w:val="single"/>
        </w:rPr>
        <w:t>N</w:t>
      </w:r>
      <w:r>
        <w:rPr>
          <w:spacing w:val="-2"/>
          <w:u w:val="single"/>
        </w:rPr>
        <w:t>arative</w:t>
      </w:r>
    </w:p>
    <w:p>
      <w:pPr>
        <w:pStyle w:val="Heading1"/>
        <w:numPr>
          <w:ilvl w:val="1"/>
          <w:numId w:val="2"/>
        </w:numPr>
        <w:tabs>
          <w:tab w:pos="1037" w:val="left" w:leader="none"/>
        </w:tabs>
        <w:spacing w:line="240" w:lineRule="auto" w:before="38" w:after="0"/>
        <w:ind w:left="1037" w:right="0" w:hanging="577"/>
        <w:jc w:val="left"/>
        <w:rPr>
          <w:u w:val="none"/>
        </w:rPr>
      </w:pPr>
      <w:bookmarkStart w:name="_bookmark1" w:id="2"/>
      <w:bookmarkEnd w:id="2"/>
      <w:r>
        <w:rPr>
          <w:u w:val="single"/>
        </w:rPr>
        <w:t>S</w:t>
      </w:r>
      <w:r>
        <w:rPr>
          <w:u w:val="single"/>
        </w:rPr>
        <w:t>tatement</w:t>
      </w:r>
      <w:r>
        <w:rPr>
          <w:spacing w:val="-8"/>
          <w:u w:val="single"/>
        </w:rPr>
        <w:t> </w:t>
      </w:r>
      <w:r>
        <w:rPr>
          <w:u w:val="single"/>
        </w:rPr>
        <w:t>of</w:t>
      </w:r>
      <w:r>
        <w:rPr>
          <w:spacing w:val="-9"/>
          <w:u w:val="single"/>
        </w:rPr>
        <w:t> </w:t>
      </w:r>
      <w:r>
        <w:rPr>
          <w:spacing w:val="-2"/>
          <w:u w:val="single"/>
        </w:rPr>
        <w:t>Compliance</w:t>
      </w:r>
    </w:p>
    <w:p>
      <w:pPr>
        <w:pStyle w:val="BodyText"/>
        <w:spacing w:before="8"/>
        <w:ind w:left="100" w:right="104"/>
      </w:pPr>
      <w:r>
        <w:rPr/>
        <w:t>As a State-Owned Land, Radford University is required to have and follow a Nutrient Management plan.</w:t>
      </w:r>
      <w:r>
        <w:rPr>
          <w:spacing w:val="40"/>
        </w:rPr>
        <w:t> </w:t>
      </w:r>
      <w:r>
        <w:rPr/>
        <w:t>Thus, they agree to comply with all requirements set forth in the Nutrient Management Training and Certification Regulations, 4VAC50-85-10 et seq., and to follow recommendations for turf fertilization and management as described in the Virginia Nutrient Management Standards and Criteria, Revised July 2014.</w:t>
      </w:r>
      <w:r>
        <w:rPr>
          <w:spacing w:val="40"/>
        </w:rPr>
        <w:t> </w:t>
      </w:r>
      <w:r>
        <w:rPr/>
        <w:t>This includes implementing this Department of Conservation and Recreation approved Nutrient Management Plan and maintaining fertilization records.</w:t>
      </w:r>
      <w:r>
        <w:rPr>
          <w:spacing w:val="40"/>
        </w:rPr>
        <w:t> </w:t>
      </w:r>
      <w:r>
        <w:rPr/>
        <w:t>All nutrient applications to Radford University property, performed</w:t>
      </w:r>
      <w:r>
        <w:rPr>
          <w:spacing w:val="-1"/>
        </w:rPr>
        <w:t> </w:t>
      </w:r>
      <w:r>
        <w:rPr/>
        <w:t>by Radford</w:t>
      </w:r>
      <w:r>
        <w:rPr>
          <w:spacing w:val="-1"/>
        </w:rPr>
        <w:t> </w:t>
      </w:r>
      <w:r>
        <w:rPr/>
        <w:t>University staff</w:t>
      </w:r>
      <w:r>
        <w:rPr>
          <w:spacing w:val="-1"/>
        </w:rPr>
        <w:t> </w:t>
      </w:r>
      <w:r>
        <w:rPr/>
        <w:t>or</w:t>
      </w:r>
      <w:r>
        <w:rPr>
          <w:spacing w:val="-2"/>
        </w:rPr>
        <w:t> </w:t>
      </w:r>
      <w:r>
        <w:rPr/>
        <w:t>other contractors, shall comply with</w:t>
      </w:r>
      <w:r>
        <w:rPr>
          <w:spacing w:val="-1"/>
        </w:rPr>
        <w:t> </w:t>
      </w:r>
      <w:r>
        <w:rPr/>
        <w:t>the provisions of this Nutrient Management Plan as of June 1, 2021.</w:t>
      </w:r>
      <w:r>
        <w:rPr>
          <w:spacing w:val="40"/>
        </w:rPr>
        <w:t> </w:t>
      </w:r>
      <w:r>
        <w:rPr/>
        <w:t>This plan is affective for three years (until June</w:t>
      </w:r>
      <w:r>
        <w:rPr>
          <w:spacing w:val="-4"/>
        </w:rPr>
        <w:t> </w:t>
      </w:r>
      <w:r>
        <w:rPr/>
        <w:t>1,</w:t>
      </w:r>
      <w:r>
        <w:rPr>
          <w:spacing w:val="-3"/>
        </w:rPr>
        <w:t> </w:t>
      </w:r>
      <w:r>
        <w:rPr/>
        <w:t>2024)</w:t>
      </w:r>
      <w:r>
        <w:rPr>
          <w:spacing w:val="-1"/>
        </w:rPr>
        <w:t> </w:t>
      </w:r>
      <w:r>
        <w:rPr/>
        <w:t>or</w:t>
      </w:r>
      <w:r>
        <w:rPr>
          <w:spacing w:val="-2"/>
        </w:rPr>
        <w:t> </w:t>
      </w:r>
      <w:r>
        <w:rPr/>
        <w:t>until</w:t>
      </w:r>
      <w:r>
        <w:rPr>
          <w:spacing w:val="-3"/>
        </w:rPr>
        <w:t> </w:t>
      </w:r>
      <w:r>
        <w:rPr/>
        <w:t>major</w:t>
      </w:r>
      <w:r>
        <w:rPr>
          <w:spacing w:val="-2"/>
        </w:rPr>
        <w:t> </w:t>
      </w:r>
      <w:r>
        <w:rPr/>
        <w:t>renovations</w:t>
      </w:r>
      <w:r>
        <w:rPr>
          <w:spacing w:val="-3"/>
        </w:rPr>
        <w:t> </w:t>
      </w:r>
      <w:r>
        <w:rPr/>
        <w:t>or</w:t>
      </w:r>
      <w:r>
        <w:rPr>
          <w:spacing w:val="-7"/>
        </w:rPr>
        <w:t> </w:t>
      </w:r>
      <w:r>
        <w:rPr/>
        <w:t>major</w:t>
      </w:r>
      <w:r>
        <w:rPr>
          <w:spacing w:val="-2"/>
        </w:rPr>
        <w:t> </w:t>
      </w:r>
      <w:r>
        <w:rPr/>
        <w:t>changes</w:t>
      </w:r>
      <w:r>
        <w:rPr>
          <w:spacing w:val="-2"/>
        </w:rPr>
        <w:t> </w:t>
      </w:r>
      <w:r>
        <w:rPr/>
        <w:t>to</w:t>
      </w:r>
      <w:r>
        <w:rPr>
          <w:spacing w:val="-7"/>
        </w:rPr>
        <w:t> </w:t>
      </w:r>
      <w:r>
        <w:rPr/>
        <w:t>maintenance</w:t>
      </w:r>
      <w:r>
        <w:rPr>
          <w:spacing w:val="-4"/>
        </w:rPr>
        <w:t> </w:t>
      </w:r>
      <w:r>
        <w:rPr/>
        <w:t>practices</w:t>
      </w:r>
      <w:r>
        <w:rPr>
          <w:spacing w:val="-2"/>
        </w:rPr>
        <w:t> </w:t>
      </w:r>
      <w:r>
        <w:rPr/>
        <w:t>occur.</w:t>
      </w:r>
      <w:r>
        <w:rPr>
          <w:spacing w:val="40"/>
        </w:rPr>
        <w:t> </w:t>
      </w:r>
      <w:r>
        <w:rPr/>
        <w:t>The planner should be alerted if this occurs or if new soil tests are taken within the three-year period, a minor revision may be needed if tests show major differences.</w:t>
      </w:r>
      <w:r>
        <w:rPr>
          <w:spacing w:val="40"/>
        </w:rPr>
        <w:t> </w:t>
      </w:r>
      <w:r>
        <w:rPr/>
        <w:t>The process of updating this plan for</w:t>
      </w:r>
      <w:r>
        <w:rPr>
          <w:spacing w:val="-1"/>
        </w:rPr>
        <w:t> </w:t>
      </w:r>
      <w:r>
        <w:rPr/>
        <w:t>a new three-year</w:t>
      </w:r>
      <w:r>
        <w:rPr>
          <w:spacing w:val="-1"/>
        </w:rPr>
        <w:t> </w:t>
      </w:r>
      <w:r>
        <w:rPr/>
        <w:t>cycle should begin no</w:t>
      </w:r>
      <w:r>
        <w:rPr>
          <w:spacing w:val="-1"/>
        </w:rPr>
        <w:t> </w:t>
      </w:r>
      <w:r>
        <w:rPr/>
        <w:t>later</w:t>
      </w:r>
      <w:r>
        <w:rPr>
          <w:spacing w:val="-1"/>
        </w:rPr>
        <w:t> </w:t>
      </w:r>
      <w:r>
        <w:rPr/>
        <w:t>than 6 months prior</w:t>
      </w:r>
      <w:r>
        <w:rPr>
          <w:spacing w:val="-1"/>
        </w:rPr>
        <w:t> </w:t>
      </w:r>
      <w:r>
        <w:rPr/>
        <w:t>to plan </w:t>
      </w:r>
      <w:r>
        <w:rPr>
          <w:spacing w:val="-2"/>
        </w:rPr>
        <w:t>expiration.</w:t>
      </w:r>
    </w:p>
    <w:p>
      <w:pPr>
        <w:pStyle w:val="Heading1"/>
        <w:numPr>
          <w:ilvl w:val="1"/>
          <w:numId w:val="2"/>
        </w:numPr>
        <w:tabs>
          <w:tab w:pos="1037" w:val="left" w:leader="none"/>
        </w:tabs>
        <w:spacing w:line="317" w:lineRule="exact" w:before="163" w:after="0"/>
        <w:ind w:left="1037" w:right="0" w:hanging="577"/>
        <w:jc w:val="left"/>
        <w:rPr>
          <w:u w:val="none"/>
        </w:rPr>
      </w:pPr>
      <w:bookmarkStart w:name="_bookmark2" w:id="3"/>
      <w:bookmarkEnd w:id="3"/>
      <w:r>
        <w:rPr>
          <w:u w:val="single"/>
        </w:rPr>
        <w:t>P</w:t>
      </w:r>
      <w:r>
        <w:rPr>
          <w:u w:val="single"/>
        </w:rPr>
        <w:t>lan</w:t>
      </w:r>
      <w:r>
        <w:rPr>
          <w:spacing w:val="-8"/>
          <w:u w:val="single"/>
        </w:rPr>
        <w:t> </w:t>
      </w:r>
      <w:r>
        <w:rPr>
          <w:spacing w:val="-2"/>
          <w:u w:val="single"/>
        </w:rPr>
        <w:t>Overview</w:t>
      </w:r>
    </w:p>
    <w:p>
      <w:pPr>
        <w:pStyle w:val="BodyText"/>
        <w:ind w:left="100" w:right="168"/>
      </w:pPr>
      <w:r>
        <w:rPr/>
        <w:t>This</w:t>
      </w:r>
      <w:r>
        <w:rPr>
          <w:spacing w:val="-1"/>
        </w:rPr>
        <w:t> </w:t>
      </w:r>
      <w:r>
        <w:rPr/>
        <w:t>plan</w:t>
      </w:r>
      <w:r>
        <w:rPr>
          <w:spacing w:val="-4"/>
        </w:rPr>
        <w:t> </w:t>
      </w:r>
      <w:r>
        <w:rPr/>
        <w:t>covers 93.9</w:t>
      </w:r>
      <w:r>
        <w:rPr>
          <w:spacing w:val="-4"/>
        </w:rPr>
        <w:t> </w:t>
      </w:r>
      <w:r>
        <w:rPr/>
        <w:t>acres including 5</w:t>
      </w:r>
      <w:r>
        <w:rPr>
          <w:spacing w:val="-5"/>
        </w:rPr>
        <w:t> </w:t>
      </w:r>
      <w:r>
        <w:rPr/>
        <w:t>warm</w:t>
      </w:r>
      <w:r>
        <w:rPr>
          <w:spacing w:val="-3"/>
        </w:rPr>
        <w:t> </w:t>
      </w:r>
      <w:r>
        <w:rPr/>
        <w:t>season</w:t>
      </w:r>
      <w:r>
        <w:rPr>
          <w:spacing w:val="-4"/>
        </w:rPr>
        <w:t> </w:t>
      </w:r>
      <w:r>
        <w:rPr/>
        <w:t>athletic</w:t>
      </w:r>
      <w:r>
        <w:rPr>
          <w:spacing w:val="-4"/>
        </w:rPr>
        <w:t> </w:t>
      </w:r>
      <w:r>
        <w:rPr/>
        <w:t>fields, 4</w:t>
      </w:r>
      <w:r>
        <w:rPr>
          <w:spacing w:val="-5"/>
        </w:rPr>
        <w:t> </w:t>
      </w:r>
      <w:r>
        <w:rPr/>
        <w:t>cool</w:t>
      </w:r>
      <w:r>
        <w:rPr>
          <w:spacing w:val="-1"/>
        </w:rPr>
        <w:t> </w:t>
      </w:r>
      <w:r>
        <w:rPr/>
        <w:t>season</w:t>
      </w:r>
      <w:r>
        <w:rPr>
          <w:spacing w:val="-4"/>
        </w:rPr>
        <w:t> </w:t>
      </w:r>
      <w:r>
        <w:rPr/>
        <w:t>athletic</w:t>
      </w:r>
      <w:r>
        <w:rPr>
          <w:spacing w:val="-4"/>
        </w:rPr>
        <w:t> </w:t>
      </w:r>
      <w:r>
        <w:rPr/>
        <w:t>fields and 6 cool season common areas scattered across the Radford University campus.</w:t>
      </w:r>
      <w:r>
        <w:rPr>
          <w:spacing w:val="40"/>
        </w:rPr>
        <w:t> </w:t>
      </w:r>
      <w:r>
        <w:rPr/>
        <w:t>Each location will be discussed separately.</w:t>
      </w:r>
    </w:p>
    <w:p>
      <w:pPr>
        <w:pStyle w:val="BodyText"/>
        <w:spacing w:before="158"/>
        <w:ind w:left="100" w:right="104"/>
      </w:pPr>
      <w:r>
        <w:rPr/>
        <w:t>Radford University is a comprehensive, midsize public university that is student-focused, providing its more than 9,700 students a diversity of outstanding academic programs.</w:t>
      </w:r>
      <w:r>
        <w:rPr>
          <w:spacing w:val="40"/>
        </w:rPr>
        <w:t> </w:t>
      </w:r>
      <w:r>
        <w:rPr/>
        <w:t>Well known for its strong faculty/student bonds, innovative use of technology in the learning environment</w:t>
      </w:r>
      <w:r>
        <w:rPr>
          <w:spacing w:val="-4"/>
        </w:rPr>
        <w:t> </w:t>
      </w:r>
      <w:r>
        <w:rPr/>
        <w:t>and</w:t>
      </w:r>
      <w:r>
        <w:rPr>
          <w:spacing w:val="-6"/>
        </w:rPr>
        <w:t> </w:t>
      </w:r>
      <w:r>
        <w:rPr/>
        <w:t>vibrant</w:t>
      </w:r>
      <w:r>
        <w:rPr>
          <w:spacing w:val="-4"/>
        </w:rPr>
        <w:t> </w:t>
      </w:r>
      <w:r>
        <w:rPr/>
        <w:t>student</w:t>
      </w:r>
      <w:r>
        <w:rPr>
          <w:spacing w:val="-4"/>
        </w:rPr>
        <w:t> </w:t>
      </w:r>
      <w:r>
        <w:rPr/>
        <w:t>life</w:t>
      </w:r>
      <w:r>
        <w:rPr>
          <w:spacing w:val="-4"/>
        </w:rPr>
        <w:t> </w:t>
      </w:r>
      <w:r>
        <w:rPr/>
        <w:t>on</w:t>
      </w:r>
      <w:r>
        <w:rPr>
          <w:spacing w:val="-6"/>
        </w:rPr>
        <w:t> </w:t>
      </w:r>
      <w:r>
        <w:rPr/>
        <w:t>a beautiful</w:t>
      </w:r>
      <w:r>
        <w:rPr>
          <w:spacing w:val="-3"/>
        </w:rPr>
        <w:t> </w:t>
      </w:r>
      <w:r>
        <w:rPr/>
        <w:t>campus,</w:t>
      </w:r>
      <w:r>
        <w:rPr>
          <w:spacing w:val="-3"/>
        </w:rPr>
        <w:t> </w:t>
      </w:r>
      <w:r>
        <w:rPr/>
        <w:t>Radford</w:t>
      </w:r>
      <w:r>
        <w:rPr>
          <w:spacing w:val="-6"/>
        </w:rPr>
        <w:t> </w:t>
      </w:r>
      <w:r>
        <w:rPr/>
        <w:t>University</w:t>
      </w:r>
      <w:r>
        <w:rPr>
          <w:spacing w:val="-3"/>
        </w:rPr>
        <w:t> </w:t>
      </w:r>
      <w:r>
        <w:rPr/>
        <w:t>offers many opportunities to get involved and succeed in and out of the classroom.</w:t>
      </w:r>
    </w:p>
    <w:p>
      <w:pPr>
        <w:pStyle w:val="BodyText"/>
        <w:spacing w:before="163"/>
        <w:ind w:left="100" w:right="168"/>
      </w:pPr>
      <w:r>
        <w:rPr/>
        <w:t>Radford</w:t>
      </w:r>
      <w:r>
        <w:rPr>
          <w:spacing w:val="-7"/>
        </w:rPr>
        <w:t> </w:t>
      </w:r>
      <w:r>
        <w:rPr/>
        <w:t>University</w:t>
      </w:r>
      <w:r>
        <w:rPr>
          <w:spacing w:val="-4"/>
        </w:rPr>
        <w:t> </w:t>
      </w:r>
      <w:r>
        <w:rPr/>
        <w:t>welcomes</w:t>
      </w:r>
      <w:r>
        <w:rPr>
          <w:spacing w:val="-3"/>
        </w:rPr>
        <w:t> </w:t>
      </w:r>
      <w:r>
        <w:rPr/>
        <w:t>students from</w:t>
      </w:r>
      <w:r>
        <w:rPr>
          <w:spacing w:val="-6"/>
        </w:rPr>
        <w:t> </w:t>
      </w:r>
      <w:r>
        <w:rPr/>
        <w:t>the</w:t>
      </w:r>
      <w:r>
        <w:rPr>
          <w:spacing w:val="-5"/>
        </w:rPr>
        <w:t> </w:t>
      </w:r>
      <w:r>
        <w:rPr/>
        <w:t>Commonwealth</w:t>
      </w:r>
      <w:r>
        <w:rPr>
          <w:spacing w:val="-7"/>
        </w:rPr>
        <w:t> </w:t>
      </w:r>
      <w:r>
        <w:rPr/>
        <w:t>of</w:t>
      </w:r>
      <w:r>
        <w:rPr>
          <w:spacing w:val="-7"/>
        </w:rPr>
        <w:t> </w:t>
      </w:r>
      <w:r>
        <w:rPr/>
        <w:t>Virginia,</w:t>
      </w:r>
      <w:r>
        <w:rPr>
          <w:spacing w:val="-4"/>
        </w:rPr>
        <w:t> </w:t>
      </w:r>
      <w:r>
        <w:rPr/>
        <w:t>across</w:t>
      </w:r>
      <w:r>
        <w:rPr>
          <w:spacing w:val="-4"/>
        </w:rPr>
        <w:t> </w:t>
      </w:r>
      <w:r>
        <w:rPr/>
        <w:t>the</w:t>
      </w:r>
      <w:r>
        <w:rPr>
          <w:spacing w:val="-5"/>
        </w:rPr>
        <w:t> </w:t>
      </w:r>
      <w:r>
        <w:rPr/>
        <w:t>country and around the world.</w:t>
      </w:r>
      <w:r>
        <w:rPr>
          <w:spacing w:val="40"/>
        </w:rPr>
        <w:t> </w:t>
      </w:r>
      <w:r>
        <w:rPr/>
        <w:t>Here, you will find inspiration in the surroundings – the manicured green lawns on campus, the steady roll of the New River, the wonders along the Blue Ridge Parkway, the stately university buildings and a quaint downtown.</w:t>
      </w:r>
      <w:r>
        <w:rPr>
          <w:spacing w:val="40"/>
        </w:rPr>
        <w:t> </w:t>
      </w:r>
      <w:r>
        <w:rPr/>
        <w:t>Radford’s more than 150 undergraduate and graduate programs offer every student the opportunity to discover new talents, develop leadership skills, and experience personal growth.</w:t>
      </w:r>
    </w:p>
    <w:p>
      <w:pPr>
        <w:pStyle w:val="BodyText"/>
        <w:spacing w:before="158"/>
        <w:ind w:left="100" w:right="104"/>
      </w:pPr>
      <w:r>
        <w:rPr/>
        <w:t>Radford</w:t>
      </w:r>
      <w:r>
        <w:rPr>
          <w:spacing w:val="-5"/>
        </w:rPr>
        <w:t> </w:t>
      </w:r>
      <w:r>
        <w:rPr/>
        <w:t>University</w:t>
      </w:r>
      <w:r>
        <w:rPr>
          <w:spacing w:val="-2"/>
        </w:rPr>
        <w:t> </w:t>
      </w:r>
      <w:r>
        <w:rPr/>
        <w:t>is</w:t>
      </w:r>
      <w:r>
        <w:rPr>
          <w:spacing w:val="-2"/>
        </w:rPr>
        <w:t> </w:t>
      </w:r>
      <w:r>
        <w:rPr/>
        <w:t>committed</w:t>
      </w:r>
      <w:r>
        <w:rPr>
          <w:spacing w:val="-1"/>
        </w:rPr>
        <w:t> </w:t>
      </w:r>
      <w:r>
        <w:rPr/>
        <w:t>to</w:t>
      </w:r>
      <w:r>
        <w:rPr>
          <w:spacing w:val="-6"/>
        </w:rPr>
        <w:t> </w:t>
      </w:r>
      <w:r>
        <w:rPr/>
        <w:t>being</w:t>
      </w:r>
      <w:r>
        <w:rPr>
          <w:spacing w:val="-2"/>
        </w:rPr>
        <w:t> </w:t>
      </w:r>
      <w:r>
        <w:rPr/>
        <w:t>a</w:t>
      </w:r>
      <w:r>
        <w:rPr>
          <w:spacing w:val="-4"/>
        </w:rPr>
        <w:t> </w:t>
      </w:r>
      <w:r>
        <w:rPr/>
        <w:t>model</w:t>
      </w:r>
      <w:r>
        <w:rPr>
          <w:spacing w:val="-1"/>
        </w:rPr>
        <w:t> </w:t>
      </w:r>
      <w:r>
        <w:rPr/>
        <w:t>for</w:t>
      </w:r>
      <w:r>
        <w:rPr>
          <w:spacing w:val="-6"/>
        </w:rPr>
        <w:t> </w:t>
      </w:r>
      <w:r>
        <w:rPr/>
        <w:t>sustainable</w:t>
      </w:r>
      <w:r>
        <w:rPr>
          <w:spacing w:val="-3"/>
        </w:rPr>
        <w:t> </w:t>
      </w:r>
      <w:r>
        <w:rPr/>
        <w:t>campus</w:t>
      </w:r>
      <w:r>
        <w:rPr>
          <w:spacing w:val="-2"/>
        </w:rPr>
        <w:t> </w:t>
      </w:r>
      <w:r>
        <w:rPr/>
        <w:t>practices</w:t>
      </w:r>
      <w:r>
        <w:rPr>
          <w:spacing w:val="-1"/>
        </w:rPr>
        <w:t> </w:t>
      </w:r>
      <w:r>
        <w:rPr/>
        <w:t>and</w:t>
      </w:r>
      <w:r>
        <w:rPr>
          <w:spacing w:val="-5"/>
        </w:rPr>
        <w:t> </w:t>
      </w:r>
      <w:r>
        <w:rPr/>
        <w:t>policies and recognized for</w:t>
      </w:r>
      <w:r>
        <w:rPr>
          <w:spacing w:val="-1"/>
        </w:rPr>
        <w:t> </w:t>
      </w:r>
      <w:r>
        <w:rPr/>
        <w:t>their</w:t>
      </w:r>
      <w:r>
        <w:rPr>
          <w:spacing w:val="-1"/>
        </w:rPr>
        <w:t> </w:t>
      </w:r>
      <w:r>
        <w:rPr/>
        <w:t>stewardship of economic, social, and environmental resources and for their academic commitment to sustainability.</w:t>
      </w:r>
      <w:r>
        <w:rPr>
          <w:spacing w:val="40"/>
        </w:rPr>
        <w:t> </w:t>
      </w:r>
      <w:r>
        <w:rPr/>
        <w:t>For more info on Radford’s sustainABILITY program, visit </w:t>
      </w:r>
      <w:hyperlink r:id="rId10">
        <w:r>
          <w:rPr/>
          <w:t>(h</w:t>
        </w:r>
      </w:hyperlink>
      <w:r>
        <w:rPr/>
        <w:t>t</w:t>
      </w:r>
      <w:hyperlink r:id="rId10">
        <w:r>
          <w:rPr/>
          <w:t>tp://www.radford.edu/content/sustainability/home.html).</w:t>
        </w:r>
      </w:hyperlink>
    </w:p>
    <w:p>
      <w:pPr>
        <w:spacing w:after="0"/>
        <w:sectPr>
          <w:pgSz w:w="12240" w:h="15840"/>
          <w:pgMar w:header="0" w:footer="639" w:top="720" w:bottom="840" w:left="1340" w:right="1340"/>
        </w:sectPr>
      </w:pPr>
    </w:p>
    <w:p>
      <w:pPr>
        <w:pStyle w:val="Heading1"/>
        <w:numPr>
          <w:ilvl w:val="1"/>
          <w:numId w:val="2"/>
        </w:numPr>
        <w:tabs>
          <w:tab w:pos="1037" w:val="left" w:leader="none"/>
        </w:tabs>
        <w:spacing w:line="240" w:lineRule="auto" w:before="36" w:after="0"/>
        <w:ind w:left="1037" w:right="0" w:hanging="577"/>
        <w:jc w:val="left"/>
        <w:rPr>
          <w:u w:val="none"/>
        </w:rPr>
      </w:pPr>
      <w:bookmarkStart w:name="_bookmark3" w:id="4"/>
      <w:bookmarkEnd w:id="4"/>
      <w:r>
        <w:rPr>
          <w:spacing w:val="-2"/>
          <w:u w:val="single"/>
        </w:rPr>
        <w:t>Lo</w:t>
      </w:r>
      <w:r>
        <w:rPr>
          <w:spacing w:val="-2"/>
          <w:u w:val="single"/>
        </w:rPr>
        <w:t>cation</w:t>
      </w:r>
    </w:p>
    <w:p>
      <w:pPr>
        <w:pStyle w:val="BodyText"/>
        <w:spacing w:line="242" w:lineRule="auto" w:before="4"/>
        <w:ind w:left="100" w:right="104"/>
      </w:pPr>
      <w:r>
        <w:rPr/>
        <w:t>Radford is just 36 miles southwest of the city of Roanoke, and within easy driving distance of many</w:t>
      </w:r>
      <w:r>
        <w:rPr>
          <w:spacing w:val="-2"/>
        </w:rPr>
        <w:t> </w:t>
      </w:r>
      <w:r>
        <w:rPr/>
        <w:t>mid-East</w:t>
      </w:r>
      <w:r>
        <w:rPr>
          <w:spacing w:val="-3"/>
        </w:rPr>
        <w:t> </w:t>
      </w:r>
      <w:r>
        <w:rPr/>
        <w:t>Coast</w:t>
      </w:r>
      <w:r>
        <w:rPr>
          <w:spacing w:val="-3"/>
        </w:rPr>
        <w:t> </w:t>
      </w:r>
      <w:r>
        <w:rPr/>
        <w:t>metropolitan</w:t>
      </w:r>
      <w:r>
        <w:rPr>
          <w:spacing w:val="-5"/>
        </w:rPr>
        <w:t> </w:t>
      </w:r>
      <w:r>
        <w:rPr/>
        <w:t>areas.</w:t>
      </w:r>
      <w:r>
        <w:rPr>
          <w:spacing w:val="40"/>
        </w:rPr>
        <w:t> </w:t>
      </w:r>
      <w:r>
        <w:rPr/>
        <w:t>Richmond</w:t>
      </w:r>
      <w:r>
        <w:rPr>
          <w:spacing w:val="-5"/>
        </w:rPr>
        <w:t> </w:t>
      </w:r>
      <w:r>
        <w:rPr/>
        <w:t>is</w:t>
      </w:r>
      <w:r>
        <w:rPr>
          <w:spacing w:val="-2"/>
        </w:rPr>
        <w:t> </w:t>
      </w:r>
      <w:r>
        <w:rPr/>
        <w:t>only</w:t>
      </w:r>
      <w:r>
        <w:rPr>
          <w:spacing w:val="-2"/>
        </w:rPr>
        <w:t> </w:t>
      </w:r>
      <w:r>
        <w:rPr/>
        <w:t>a</w:t>
      </w:r>
      <w:r>
        <w:rPr>
          <w:spacing w:val="-2"/>
        </w:rPr>
        <w:t> </w:t>
      </w:r>
      <w:r>
        <w:rPr/>
        <w:t>three-and-a-half-hour</w:t>
      </w:r>
      <w:r>
        <w:rPr>
          <w:spacing w:val="-6"/>
        </w:rPr>
        <w:t> </w:t>
      </w:r>
      <w:r>
        <w:rPr/>
        <w:t>drive,</w:t>
      </w:r>
      <w:r>
        <w:rPr>
          <w:spacing w:val="-2"/>
        </w:rPr>
        <w:t> </w:t>
      </w:r>
      <w:r>
        <w:rPr/>
        <w:t>while Washington, D.C., and the Tidewater area are only about four and a half hours away.</w:t>
      </w:r>
    </w:p>
    <w:p>
      <w:pPr>
        <w:pStyle w:val="BodyText"/>
        <w:spacing w:before="154"/>
        <w:ind w:left="100"/>
      </w:pPr>
      <w:r>
        <w:rPr/>
        <w:t>From</w:t>
      </w:r>
      <w:r>
        <w:rPr>
          <w:spacing w:val="-3"/>
        </w:rPr>
        <w:t> </w:t>
      </w:r>
      <w:r>
        <w:rPr/>
        <w:t>Interstate</w:t>
      </w:r>
      <w:r>
        <w:rPr>
          <w:spacing w:val="-3"/>
        </w:rPr>
        <w:t> </w:t>
      </w:r>
      <w:r>
        <w:rPr/>
        <w:t>81,</w:t>
      </w:r>
      <w:r>
        <w:rPr>
          <w:spacing w:val="-2"/>
        </w:rPr>
        <w:t> </w:t>
      </w:r>
      <w:r>
        <w:rPr/>
        <w:t>take</w:t>
      </w:r>
      <w:r>
        <w:rPr>
          <w:spacing w:val="-3"/>
        </w:rPr>
        <w:t> </w:t>
      </w:r>
      <w:r>
        <w:rPr/>
        <w:t>Exit</w:t>
      </w:r>
      <w:r>
        <w:rPr>
          <w:spacing w:val="-3"/>
        </w:rPr>
        <w:t> </w:t>
      </w:r>
      <w:r>
        <w:rPr/>
        <w:t>109</w:t>
      </w:r>
      <w:r>
        <w:rPr>
          <w:spacing w:val="-5"/>
        </w:rPr>
        <w:t> </w:t>
      </w:r>
      <w:r>
        <w:rPr/>
        <w:t>onto</w:t>
      </w:r>
      <w:r>
        <w:rPr>
          <w:spacing w:val="-5"/>
        </w:rPr>
        <w:t> </w:t>
      </w:r>
      <w:r>
        <w:rPr/>
        <w:t>Route</w:t>
      </w:r>
      <w:r>
        <w:rPr>
          <w:spacing w:val="-3"/>
        </w:rPr>
        <w:t> </w:t>
      </w:r>
      <w:r>
        <w:rPr/>
        <w:t>177/Tyler</w:t>
      </w:r>
      <w:r>
        <w:rPr>
          <w:spacing w:val="-5"/>
        </w:rPr>
        <w:t> </w:t>
      </w:r>
      <w:r>
        <w:rPr/>
        <w:t>Avenue</w:t>
      </w:r>
      <w:r>
        <w:rPr>
          <w:spacing w:val="-3"/>
        </w:rPr>
        <w:t> </w:t>
      </w:r>
      <w:r>
        <w:rPr/>
        <w:t>into</w:t>
      </w:r>
      <w:r>
        <w:rPr>
          <w:spacing w:val="-5"/>
        </w:rPr>
        <w:t> </w:t>
      </w:r>
      <w:r>
        <w:rPr/>
        <w:t>Radford.</w:t>
      </w:r>
      <w:r>
        <w:rPr>
          <w:spacing w:val="40"/>
        </w:rPr>
        <w:t> </w:t>
      </w:r>
      <w:r>
        <w:rPr/>
        <w:t>At</w:t>
      </w:r>
      <w:r>
        <w:rPr>
          <w:spacing w:val="-3"/>
        </w:rPr>
        <w:t> </w:t>
      </w:r>
      <w:r>
        <w:rPr/>
        <w:t>the</w:t>
      </w:r>
      <w:r>
        <w:rPr>
          <w:spacing w:val="-3"/>
        </w:rPr>
        <w:t> </w:t>
      </w:r>
      <w:r>
        <w:rPr/>
        <w:t>third</w:t>
      </w:r>
      <w:r>
        <w:rPr>
          <w:spacing w:val="-4"/>
        </w:rPr>
        <w:t> </w:t>
      </w:r>
      <w:r>
        <w:rPr/>
        <w:t>traffic light, turn right onto Jefferson Street.</w:t>
      </w:r>
      <w:r>
        <w:rPr>
          <w:spacing w:val="40"/>
        </w:rPr>
        <w:t> </w:t>
      </w:r>
      <w:r>
        <w:rPr/>
        <w:t>At the next traffic light, turn left onto East Main Street.</w:t>
      </w:r>
    </w:p>
    <w:p>
      <w:pPr>
        <w:pStyle w:val="BodyText"/>
        <w:ind w:left="100" w:right="168"/>
      </w:pPr>
      <w:r>
        <w:rPr/>
        <w:t>The</w:t>
      </w:r>
      <w:r>
        <w:rPr>
          <w:spacing w:val="-3"/>
        </w:rPr>
        <w:t> </w:t>
      </w:r>
      <w:r>
        <w:rPr/>
        <w:t>main</w:t>
      </w:r>
      <w:r>
        <w:rPr>
          <w:spacing w:val="-5"/>
        </w:rPr>
        <w:t> </w:t>
      </w:r>
      <w:r>
        <w:rPr/>
        <w:t>university</w:t>
      </w:r>
      <w:r>
        <w:rPr>
          <w:spacing w:val="-2"/>
        </w:rPr>
        <w:t> </w:t>
      </w:r>
      <w:r>
        <w:rPr/>
        <w:t>entrance</w:t>
      </w:r>
      <w:r>
        <w:rPr>
          <w:spacing w:val="-3"/>
        </w:rPr>
        <w:t> </w:t>
      </w:r>
      <w:r>
        <w:rPr/>
        <w:t>will</w:t>
      </w:r>
      <w:r>
        <w:rPr>
          <w:spacing w:val="-2"/>
        </w:rPr>
        <w:t> </w:t>
      </w:r>
      <w:r>
        <w:rPr/>
        <w:t>be</w:t>
      </w:r>
      <w:r>
        <w:rPr>
          <w:spacing w:val="-3"/>
        </w:rPr>
        <w:t> </w:t>
      </w:r>
      <w:r>
        <w:rPr/>
        <w:t>on</w:t>
      </w:r>
      <w:r>
        <w:rPr>
          <w:spacing w:val="-5"/>
        </w:rPr>
        <w:t> </w:t>
      </w:r>
      <w:r>
        <w:rPr/>
        <w:t>your</w:t>
      </w:r>
      <w:r>
        <w:rPr>
          <w:spacing w:val="-5"/>
        </w:rPr>
        <w:t> </w:t>
      </w:r>
      <w:r>
        <w:rPr/>
        <w:t>left,</w:t>
      </w:r>
      <w:r>
        <w:rPr>
          <w:spacing w:val="-1"/>
        </w:rPr>
        <w:t> </w:t>
      </w:r>
      <w:r>
        <w:rPr/>
        <w:t>at</w:t>
      </w:r>
      <w:r>
        <w:rPr>
          <w:spacing w:val="-3"/>
        </w:rPr>
        <w:t> </w:t>
      </w:r>
      <w:r>
        <w:rPr/>
        <w:t>the</w:t>
      </w:r>
      <w:r>
        <w:rPr>
          <w:spacing w:val="-3"/>
        </w:rPr>
        <w:t> </w:t>
      </w:r>
      <w:r>
        <w:rPr/>
        <w:t>intersection</w:t>
      </w:r>
      <w:r>
        <w:rPr>
          <w:spacing w:val="-5"/>
        </w:rPr>
        <w:t> </w:t>
      </w:r>
      <w:r>
        <w:rPr/>
        <w:t>with</w:t>
      </w:r>
      <w:r>
        <w:rPr>
          <w:spacing w:val="-5"/>
        </w:rPr>
        <w:t> </w:t>
      </w:r>
      <w:r>
        <w:rPr/>
        <w:t>University</w:t>
      </w:r>
      <w:r>
        <w:rPr>
          <w:spacing w:val="-2"/>
        </w:rPr>
        <w:t> </w:t>
      </w:r>
      <w:r>
        <w:rPr/>
        <w:t>Drive. Visitors to the Dedmon Center should turn right on University Drive to reach the facility.</w:t>
      </w:r>
    </w:p>
    <w:p>
      <w:pPr>
        <w:pStyle w:val="BodyText"/>
        <w:spacing w:before="158"/>
        <w:ind w:left="100"/>
      </w:pPr>
      <w:r>
        <w:rPr/>
        <w:t>GPS:</w:t>
      </w:r>
      <w:r>
        <w:rPr>
          <w:spacing w:val="-12"/>
        </w:rPr>
        <w:t> </w:t>
      </w:r>
      <w:r>
        <w:rPr/>
        <w:t>37.138088,</w:t>
      </w:r>
      <w:r>
        <w:rPr>
          <w:spacing w:val="-2"/>
        </w:rPr>
        <w:t> </w:t>
      </w:r>
      <w:r>
        <w:rPr/>
        <w:t>-</w:t>
      </w:r>
      <w:r>
        <w:rPr>
          <w:spacing w:val="-2"/>
        </w:rPr>
        <w:t>80.550010</w:t>
      </w:r>
    </w:p>
    <w:p>
      <w:pPr>
        <w:pStyle w:val="BodyText"/>
        <w:spacing w:before="2"/>
        <w:rPr>
          <w:sz w:val="11"/>
        </w:rPr>
      </w:pPr>
      <w:r>
        <w:rPr/>
        <w:drawing>
          <wp:anchor distT="0" distB="0" distL="0" distR="0" allowOverlap="1" layoutInCell="1" locked="0" behindDoc="0" simplePos="0" relativeHeight="3">
            <wp:simplePos x="0" y="0"/>
            <wp:positionH relativeFrom="page">
              <wp:posOffset>914400</wp:posOffset>
            </wp:positionH>
            <wp:positionV relativeFrom="paragraph">
              <wp:posOffset>101903</wp:posOffset>
            </wp:positionV>
            <wp:extent cx="5960441" cy="3371088"/>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11" cstate="print"/>
                    <a:stretch>
                      <a:fillRect/>
                    </a:stretch>
                  </pic:blipFill>
                  <pic:spPr>
                    <a:xfrm>
                      <a:off x="0" y="0"/>
                      <a:ext cx="5960441" cy="3371088"/>
                    </a:xfrm>
                    <a:prstGeom prst="rect">
                      <a:avLst/>
                    </a:prstGeom>
                  </pic:spPr>
                </pic:pic>
              </a:graphicData>
            </a:graphic>
          </wp:anchor>
        </w:drawing>
      </w:r>
    </w:p>
    <w:p>
      <w:pPr>
        <w:pStyle w:val="BodyText"/>
        <w:rPr>
          <w:sz w:val="20"/>
        </w:rPr>
      </w:pPr>
    </w:p>
    <w:p>
      <w:pPr>
        <w:pStyle w:val="BodyText"/>
        <w:rPr>
          <w:sz w:val="20"/>
        </w:rPr>
      </w:pPr>
    </w:p>
    <w:p>
      <w:pPr>
        <w:pStyle w:val="BodyText"/>
        <w:spacing w:before="6" w:after="1"/>
        <w:rPr>
          <w:sz w:val="10"/>
        </w:rPr>
      </w:pPr>
    </w:p>
    <w:tbl>
      <w:tblPr>
        <w:tblW w:w="0" w:type="auto"/>
        <w:jc w:val="left"/>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26"/>
        <w:gridCol w:w="903"/>
        <w:gridCol w:w="1080"/>
        <w:gridCol w:w="1172"/>
        <w:gridCol w:w="740"/>
        <w:gridCol w:w="1225"/>
      </w:tblGrid>
      <w:tr>
        <w:trPr>
          <w:trHeight w:val="350" w:hRule="atLeast"/>
        </w:trPr>
        <w:tc>
          <w:tcPr>
            <w:tcW w:w="9346" w:type="dxa"/>
            <w:gridSpan w:val="6"/>
          </w:tcPr>
          <w:p>
            <w:pPr>
              <w:pStyle w:val="TableParagraph"/>
              <w:spacing w:before="40"/>
              <w:ind w:left="2871"/>
              <w:rPr>
                <w:b/>
                <w:sz w:val="22"/>
              </w:rPr>
            </w:pPr>
            <w:r>
              <w:rPr>
                <w:b/>
                <w:spacing w:val="-2"/>
                <w:sz w:val="22"/>
              </w:rPr>
              <w:t>Location/Acreage/Watershed</w:t>
            </w:r>
            <w:r>
              <w:rPr>
                <w:b/>
                <w:spacing w:val="18"/>
                <w:sz w:val="22"/>
              </w:rPr>
              <w:t> </w:t>
            </w:r>
            <w:r>
              <w:rPr>
                <w:b/>
                <w:spacing w:val="-2"/>
                <w:sz w:val="22"/>
              </w:rPr>
              <w:t>Code</w:t>
            </w:r>
            <w:r>
              <w:rPr>
                <w:b/>
                <w:spacing w:val="17"/>
                <w:sz w:val="22"/>
              </w:rPr>
              <w:t> </w:t>
            </w:r>
            <w:r>
              <w:rPr>
                <w:b/>
                <w:spacing w:val="-2"/>
                <w:sz w:val="22"/>
              </w:rPr>
              <w:t>Breakdown</w:t>
            </w:r>
          </w:p>
        </w:tc>
      </w:tr>
      <w:tr>
        <w:trPr>
          <w:trHeight w:val="268" w:hRule="atLeast"/>
        </w:trPr>
        <w:tc>
          <w:tcPr>
            <w:tcW w:w="4226" w:type="dxa"/>
          </w:tcPr>
          <w:p>
            <w:pPr>
              <w:pStyle w:val="TableParagraph"/>
              <w:spacing w:line="247" w:lineRule="exact" w:before="1"/>
              <w:ind w:left="1229"/>
              <w:rPr>
                <w:b/>
                <w:sz w:val="22"/>
              </w:rPr>
            </w:pPr>
            <w:r>
              <w:rPr>
                <w:b/>
                <w:spacing w:val="-2"/>
                <w:sz w:val="22"/>
              </w:rPr>
              <w:t>Location</w:t>
            </w:r>
          </w:p>
        </w:tc>
        <w:tc>
          <w:tcPr>
            <w:tcW w:w="903" w:type="dxa"/>
          </w:tcPr>
          <w:p>
            <w:pPr>
              <w:pStyle w:val="TableParagraph"/>
              <w:spacing w:line="247" w:lineRule="exact" w:before="1"/>
              <w:ind w:left="180" w:right="179"/>
              <w:jc w:val="center"/>
              <w:rPr>
                <w:b/>
                <w:sz w:val="22"/>
              </w:rPr>
            </w:pPr>
            <w:r>
              <w:rPr>
                <w:b/>
                <w:spacing w:val="-2"/>
                <w:sz w:val="22"/>
              </w:rPr>
              <w:t>Acres</w:t>
            </w:r>
          </w:p>
        </w:tc>
        <w:tc>
          <w:tcPr>
            <w:tcW w:w="1080" w:type="dxa"/>
          </w:tcPr>
          <w:p>
            <w:pPr>
              <w:pStyle w:val="TableParagraph"/>
              <w:spacing w:line="247" w:lineRule="exact" w:before="1"/>
              <w:ind w:left="242" w:right="244"/>
              <w:jc w:val="center"/>
              <w:rPr>
                <w:b/>
                <w:sz w:val="22"/>
              </w:rPr>
            </w:pPr>
            <w:r>
              <w:rPr>
                <w:b/>
                <w:spacing w:val="-2"/>
                <w:sz w:val="22"/>
              </w:rPr>
              <w:t>Grass</w:t>
            </w:r>
          </w:p>
        </w:tc>
        <w:tc>
          <w:tcPr>
            <w:tcW w:w="1172" w:type="dxa"/>
          </w:tcPr>
          <w:p>
            <w:pPr>
              <w:pStyle w:val="TableParagraph"/>
              <w:spacing w:line="247" w:lineRule="exact" w:before="1"/>
              <w:ind w:left="147" w:right="145"/>
              <w:jc w:val="center"/>
              <w:rPr>
                <w:b/>
                <w:sz w:val="22"/>
              </w:rPr>
            </w:pPr>
            <w:r>
              <w:rPr>
                <w:b/>
                <w:spacing w:val="-2"/>
                <w:sz w:val="22"/>
              </w:rPr>
              <w:t>Irrigation</w:t>
            </w:r>
          </w:p>
        </w:tc>
        <w:tc>
          <w:tcPr>
            <w:tcW w:w="740" w:type="dxa"/>
          </w:tcPr>
          <w:p>
            <w:pPr>
              <w:pStyle w:val="TableParagraph"/>
              <w:spacing w:line="247" w:lineRule="exact" w:before="1"/>
              <w:ind w:left="124"/>
              <w:rPr>
                <w:b/>
                <w:sz w:val="22"/>
              </w:rPr>
            </w:pPr>
            <w:r>
              <w:rPr>
                <w:b/>
                <w:spacing w:val="-2"/>
                <w:sz w:val="22"/>
              </w:rPr>
              <w:t>Color</w:t>
            </w:r>
          </w:p>
        </w:tc>
        <w:tc>
          <w:tcPr>
            <w:tcW w:w="1225" w:type="dxa"/>
          </w:tcPr>
          <w:p>
            <w:pPr>
              <w:pStyle w:val="TableParagraph"/>
              <w:spacing w:line="247" w:lineRule="exact" w:before="1"/>
              <w:ind w:left="104"/>
              <w:rPr>
                <w:b/>
                <w:sz w:val="22"/>
              </w:rPr>
            </w:pPr>
            <w:r>
              <w:rPr>
                <w:b/>
                <w:spacing w:val="-2"/>
                <w:sz w:val="22"/>
              </w:rPr>
              <w:t>Watershed</w:t>
            </w:r>
          </w:p>
        </w:tc>
      </w:tr>
      <w:tr>
        <w:trPr>
          <w:trHeight w:val="268" w:hRule="atLeast"/>
        </w:trPr>
        <w:tc>
          <w:tcPr>
            <w:tcW w:w="4226" w:type="dxa"/>
            <w:shd w:val="clear" w:color="auto" w:fill="D9D9D9"/>
          </w:tcPr>
          <w:p>
            <w:pPr>
              <w:pStyle w:val="TableParagraph"/>
              <w:spacing w:line="247" w:lineRule="exact" w:before="1"/>
              <w:ind w:left="110"/>
              <w:rPr>
                <w:sz w:val="22"/>
              </w:rPr>
            </w:pPr>
            <w:r>
              <w:rPr>
                <w:sz w:val="22"/>
              </w:rPr>
              <w:t>Campus</w:t>
            </w:r>
            <w:r>
              <w:rPr>
                <w:spacing w:val="-2"/>
                <w:sz w:val="22"/>
              </w:rPr>
              <w:t> </w:t>
            </w:r>
            <w:r>
              <w:rPr>
                <w:sz w:val="22"/>
              </w:rPr>
              <w:t>-</w:t>
            </w:r>
            <w:r>
              <w:rPr>
                <w:spacing w:val="-3"/>
                <w:sz w:val="22"/>
              </w:rPr>
              <w:t> </w:t>
            </w:r>
            <w:r>
              <w:rPr>
                <w:spacing w:val="-2"/>
                <w:sz w:val="22"/>
              </w:rPr>
              <w:t>North</w:t>
            </w:r>
          </w:p>
        </w:tc>
        <w:tc>
          <w:tcPr>
            <w:tcW w:w="903" w:type="dxa"/>
            <w:shd w:val="clear" w:color="auto" w:fill="D9D9D9"/>
          </w:tcPr>
          <w:p>
            <w:pPr>
              <w:pStyle w:val="TableParagraph"/>
              <w:spacing w:line="247" w:lineRule="exact" w:before="1"/>
              <w:ind w:left="180" w:right="172"/>
              <w:jc w:val="center"/>
              <w:rPr>
                <w:sz w:val="22"/>
              </w:rPr>
            </w:pPr>
            <w:r>
              <w:rPr>
                <w:spacing w:val="-5"/>
                <w:sz w:val="22"/>
              </w:rPr>
              <w:t>23</w:t>
            </w:r>
          </w:p>
        </w:tc>
        <w:tc>
          <w:tcPr>
            <w:tcW w:w="1080" w:type="dxa"/>
            <w:shd w:val="clear" w:color="auto" w:fill="D9D9D9"/>
          </w:tcPr>
          <w:p>
            <w:pPr>
              <w:pStyle w:val="TableParagraph"/>
              <w:spacing w:line="247" w:lineRule="exact" w:before="1"/>
              <w:ind w:left="245" w:right="244"/>
              <w:jc w:val="center"/>
              <w:rPr>
                <w:sz w:val="22"/>
              </w:rPr>
            </w:pPr>
            <w:r>
              <w:rPr>
                <w:spacing w:val="-4"/>
                <w:sz w:val="22"/>
              </w:rPr>
              <w:t>Cool</w:t>
            </w:r>
          </w:p>
        </w:tc>
        <w:tc>
          <w:tcPr>
            <w:tcW w:w="1172" w:type="dxa"/>
            <w:shd w:val="clear" w:color="auto" w:fill="D0CECE"/>
          </w:tcPr>
          <w:p>
            <w:pPr>
              <w:pStyle w:val="TableParagraph"/>
              <w:rPr>
                <w:rFonts w:ascii="Times New Roman"/>
                <w:sz w:val="18"/>
              </w:rPr>
            </w:pPr>
          </w:p>
        </w:tc>
        <w:tc>
          <w:tcPr>
            <w:tcW w:w="740" w:type="dxa"/>
            <w:shd w:val="clear" w:color="auto" w:fill="FFFF00"/>
          </w:tcPr>
          <w:p>
            <w:pPr>
              <w:pStyle w:val="TableParagraph"/>
              <w:rPr>
                <w:rFonts w:ascii="Times New Roman"/>
                <w:sz w:val="18"/>
              </w:rPr>
            </w:pPr>
          </w:p>
        </w:tc>
        <w:tc>
          <w:tcPr>
            <w:tcW w:w="1225"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90"/>
              <w:ind w:left="411" w:right="368" w:hanging="44"/>
              <w:rPr>
                <w:b/>
                <w:sz w:val="22"/>
              </w:rPr>
            </w:pPr>
            <w:r>
              <w:rPr>
                <w:b/>
                <w:spacing w:val="-4"/>
                <w:sz w:val="22"/>
              </w:rPr>
              <w:t>NE57 94.6</w:t>
            </w:r>
          </w:p>
          <w:p>
            <w:pPr>
              <w:pStyle w:val="TableParagraph"/>
              <w:ind w:left="354"/>
              <w:rPr>
                <w:b/>
                <w:sz w:val="22"/>
              </w:rPr>
            </w:pPr>
            <w:r>
              <w:rPr>
                <w:b/>
                <w:spacing w:val="-2"/>
                <w:sz w:val="22"/>
              </w:rPr>
              <w:t>Acres</w:t>
            </w:r>
          </w:p>
        </w:tc>
      </w:tr>
      <w:tr>
        <w:trPr>
          <w:trHeight w:val="268" w:hRule="atLeast"/>
        </w:trPr>
        <w:tc>
          <w:tcPr>
            <w:tcW w:w="4226" w:type="dxa"/>
          </w:tcPr>
          <w:p>
            <w:pPr>
              <w:pStyle w:val="TableParagraph"/>
              <w:spacing w:line="247" w:lineRule="exact" w:before="1"/>
              <w:ind w:left="110"/>
              <w:rPr>
                <w:sz w:val="22"/>
              </w:rPr>
            </w:pPr>
            <w:r>
              <w:rPr>
                <w:sz w:val="22"/>
              </w:rPr>
              <w:t>Campus</w:t>
            </w:r>
            <w:r>
              <w:rPr>
                <w:spacing w:val="-4"/>
                <w:sz w:val="22"/>
              </w:rPr>
              <w:t> </w:t>
            </w:r>
            <w:r>
              <w:rPr>
                <w:sz w:val="22"/>
              </w:rPr>
              <w:t>–</w:t>
            </w:r>
            <w:r>
              <w:rPr>
                <w:spacing w:val="-2"/>
                <w:sz w:val="22"/>
              </w:rPr>
              <w:t> </w:t>
            </w:r>
            <w:r>
              <w:rPr>
                <w:spacing w:val="-4"/>
                <w:sz w:val="22"/>
              </w:rPr>
              <w:t>South</w:t>
            </w:r>
          </w:p>
        </w:tc>
        <w:tc>
          <w:tcPr>
            <w:tcW w:w="903" w:type="dxa"/>
          </w:tcPr>
          <w:p>
            <w:pPr>
              <w:pStyle w:val="TableParagraph"/>
              <w:spacing w:line="247" w:lineRule="exact" w:before="1"/>
              <w:ind w:left="180" w:right="172"/>
              <w:jc w:val="center"/>
              <w:rPr>
                <w:sz w:val="22"/>
              </w:rPr>
            </w:pPr>
            <w:r>
              <w:rPr>
                <w:spacing w:val="-5"/>
                <w:sz w:val="22"/>
              </w:rPr>
              <w:t>14</w:t>
            </w:r>
          </w:p>
        </w:tc>
        <w:tc>
          <w:tcPr>
            <w:tcW w:w="1080" w:type="dxa"/>
          </w:tcPr>
          <w:p>
            <w:pPr>
              <w:pStyle w:val="TableParagraph"/>
              <w:spacing w:line="247" w:lineRule="exact" w:before="1"/>
              <w:ind w:left="245" w:right="244"/>
              <w:jc w:val="center"/>
              <w:rPr>
                <w:sz w:val="22"/>
              </w:rPr>
            </w:pPr>
            <w:r>
              <w:rPr>
                <w:spacing w:val="-4"/>
                <w:sz w:val="22"/>
              </w:rPr>
              <w:t>Cool</w:t>
            </w:r>
          </w:p>
        </w:tc>
        <w:tc>
          <w:tcPr>
            <w:tcW w:w="1172" w:type="dxa"/>
          </w:tcPr>
          <w:p>
            <w:pPr>
              <w:pStyle w:val="TableParagraph"/>
              <w:rPr>
                <w:rFonts w:ascii="Times New Roman"/>
                <w:sz w:val="18"/>
              </w:rPr>
            </w:pPr>
          </w:p>
        </w:tc>
        <w:tc>
          <w:tcPr>
            <w:tcW w:w="740" w:type="dxa"/>
            <w:shd w:val="clear" w:color="auto" w:fill="FF0000"/>
          </w:tcPr>
          <w:p>
            <w:pPr>
              <w:pStyle w:val="TableParagraph"/>
              <w:rPr>
                <w:rFonts w:ascii="Times New Roman"/>
                <w:sz w:val="18"/>
              </w:rPr>
            </w:pPr>
          </w:p>
        </w:tc>
        <w:tc>
          <w:tcPr>
            <w:tcW w:w="1225" w:type="dxa"/>
            <w:vMerge/>
            <w:tcBorders>
              <w:top w:val="nil"/>
            </w:tcBorders>
          </w:tcPr>
          <w:p>
            <w:pPr>
              <w:rPr>
                <w:sz w:val="2"/>
                <w:szCs w:val="2"/>
              </w:rPr>
            </w:pPr>
          </w:p>
        </w:tc>
      </w:tr>
      <w:tr>
        <w:trPr>
          <w:trHeight w:val="268" w:hRule="atLeast"/>
        </w:trPr>
        <w:tc>
          <w:tcPr>
            <w:tcW w:w="4226" w:type="dxa"/>
            <w:shd w:val="clear" w:color="auto" w:fill="D9D9D9"/>
          </w:tcPr>
          <w:p>
            <w:pPr>
              <w:pStyle w:val="TableParagraph"/>
              <w:spacing w:line="247" w:lineRule="exact" w:before="1"/>
              <w:ind w:left="110"/>
              <w:rPr>
                <w:sz w:val="22"/>
              </w:rPr>
            </w:pPr>
            <w:r>
              <w:rPr>
                <w:sz w:val="22"/>
              </w:rPr>
              <w:t>Dedmon</w:t>
            </w:r>
            <w:r>
              <w:rPr>
                <w:spacing w:val="-5"/>
                <w:sz w:val="22"/>
              </w:rPr>
              <w:t> </w:t>
            </w:r>
            <w:r>
              <w:rPr>
                <w:sz w:val="22"/>
              </w:rPr>
              <w:t>–</w:t>
            </w:r>
            <w:r>
              <w:rPr>
                <w:spacing w:val="-4"/>
                <w:sz w:val="22"/>
              </w:rPr>
              <w:t> West</w:t>
            </w:r>
          </w:p>
        </w:tc>
        <w:tc>
          <w:tcPr>
            <w:tcW w:w="903" w:type="dxa"/>
            <w:shd w:val="clear" w:color="auto" w:fill="D9D9D9"/>
          </w:tcPr>
          <w:p>
            <w:pPr>
              <w:pStyle w:val="TableParagraph"/>
              <w:spacing w:line="247" w:lineRule="exact" w:before="1"/>
              <w:ind w:left="180" w:right="170"/>
              <w:jc w:val="center"/>
              <w:rPr>
                <w:sz w:val="22"/>
              </w:rPr>
            </w:pPr>
            <w:r>
              <w:rPr>
                <w:spacing w:val="-5"/>
                <w:sz w:val="22"/>
              </w:rPr>
              <w:t>17</w:t>
            </w:r>
          </w:p>
        </w:tc>
        <w:tc>
          <w:tcPr>
            <w:tcW w:w="1080" w:type="dxa"/>
            <w:shd w:val="clear" w:color="auto" w:fill="D9D9D9"/>
          </w:tcPr>
          <w:p>
            <w:pPr>
              <w:pStyle w:val="TableParagraph"/>
              <w:spacing w:line="247" w:lineRule="exact" w:before="1"/>
              <w:ind w:left="245" w:right="244"/>
              <w:jc w:val="center"/>
              <w:rPr>
                <w:sz w:val="22"/>
              </w:rPr>
            </w:pPr>
            <w:r>
              <w:rPr>
                <w:spacing w:val="-4"/>
                <w:sz w:val="22"/>
              </w:rPr>
              <w:t>Cool</w:t>
            </w:r>
          </w:p>
        </w:tc>
        <w:tc>
          <w:tcPr>
            <w:tcW w:w="1172" w:type="dxa"/>
            <w:shd w:val="clear" w:color="auto" w:fill="D0CECE"/>
          </w:tcPr>
          <w:p>
            <w:pPr>
              <w:pStyle w:val="TableParagraph"/>
              <w:rPr>
                <w:rFonts w:ascii="Times New Roman"/>
                <w:sz w:val="18"/>
              </w:rPr>
            </w:pPr>
          </w:p>
        </w:tc>
        <w:tc>
          <w:tcPr>
            <w:tcW w:w="740" w:type="dxa"/>
            <w:shd w:val="clear" w:color="auto" w:fill="00AF50"/>
          </w:tcPr>
          <w:p>
            <w:pPr>
              <w:pStyle w:val="TableParagraph"/>
              <w:rPr>
                <w:rFonts w:ascii="Times New Roman"/>
                <w:sz w:val="18"/>
              </w:rPr>
            </w:pPr>
          </w:p>
        </w:tc>
        <w:tc>
          <w:tcPr>
            <w:tcW w:w="1225" w:type="dxa"/>
            <w:vMerge/>
            <w:tcBorders>
              <w:top w:val="nil"/>
            </w:tcBorders>
          </w:tcPr>
          <w:p>
            <w:pPr>
              <w:rPr>
                <w:sz w:val="2"/>
                <w:szCs w:val="2"/>
              </w:rPr>
            </w:pPr>
          </w:p>
        </w:tc>
      </w:tr>
      <w:tr>
        <w:trPr>
          <w:trHeight w:val="268" w:hRule="atLeast"/>
        </w:trPr>
        <w:tc>
          <w:tcPr>
            <w:tcW w:w="4226" w:type="dxa"/>
          </w:tcPr>
          <w:p>
            <w:pPr>
              <w:pStyle w:val="TableParagraph"/>
              <w:spacing w:line="247" w:lineRule="exact" w:before="1"/>
              <w:ind w:left="110"/>
              <w:rPr>
                <w:sz w:val="22"/>
              </w:rPr>
            </w:pPr>
            <w:r>
              <w:rPr>
                <w:sz w:val="22"/>
              </w:rPr>
              <w:t>Dedmon</w:t>
            </w:r>
            <w:r>
              <w:rPr>
                <w:spacing w:val="-7"/>
                <w:sz w:val="22"/>
              </w:rPr>
              <w:t> </w:t>
            </w:r>
            <w:r>
              <w:rPr>
                <w:sz w:val="22"/>
              </w:rPr>
              <w:t>–</w:t>
            </w:r>
            <w:r>
              <w:rPr>
                <w:spacing w:val="-4"/>
                <w:sz w:val="22"/>
              </w:rPr>
              <w:t> East</w:t>
            </w:r>
          </w:p>
        </w:tc>
        <w:tc>
          <w:tcPr>
            <w:tcW w:w="903" w:type="dxa"/>
          </w:tcPr>
          <w:p>
            <w:pPr>
              <w:pStyle w:val="TableParagraph"/>
              <w:spacing w:line="247" w:lineRule="exact" w:before="1"/>
              <w:ind w:left="180" w:right="172"/>
              <w:jc w:val="center"/>
              <w:rPr>
                <w:sz w:val="22"/>
              </w:rPr>
            </w:pPr>
            <w:r>
              <w:rPr>
                <w:spacing w:val="-5"/>
                <w:sz w:val="22"/>
              </w:rPr>
              <w:t>20</w:t>
            </w:r>
          </w:p>
        </w:tc>
        <w:tc>
          <w:tcPr>
            <w:tcW w:w="1080" w:type="dxa"/>
          </w:tcPr>
          <w:p>
            <w:pPr>
              <w:pStyle w:val="TableParagraph"/>
              <w:spacing w:line="247" w:lineRule="exact" w:before="1"/>
              <w:ind w:left="245" w:right="244"/>
              <w:jc w:val="center"/>
              <w:rPr>
                <w:sz w:val="22"/>
              </w:rPr>
            </w:pPr>
            <w:r>
              <w:rPr>
                <w:spacing w:val="-4"/>
                <w:sz w:val="22"/>
              </w:rPr>
              <w:t>Cool</w:t>
            </w:r>
          </w:p>
        </w:tc>
        <w:tc>
          <w:tcPr>
            <w:tcW w:w="1172" w:type="dxa"/>
          </w:tcPr>
          <w:p>
            <w:pPr>
              <w:pStyle w:val="TableParagraph"/>
              <w:rPr>
                <w:rFonts w:ascii="Times New Roman"/>
                <w:sz w:val="18"/>
              </w:rPr>
            </w:pPr>
          </w:p>
        </w:tc>
        <w:tc>
          <w:tcPr>
            <w:tcW w:w="740" w:type="dxa"/>
            <w:shd w:val="clear" w:color="auto" w:fill="00AFEF"/>
          </w:tcPr>
          <w:p>
            <w:pPr>
              <w:pStyle w:val="TableParagraph"/>
              <w:rPr>
                <w:rFonts w:ascii="Times New Roman"/>
                <w:sz w:val="18"/>
              </w:rPr>
            </w:pPr>
          </w:p>
        </w:tc>
        <w:tc>
          <w:tcPr>
            <w:tcW w:w="1225" w:type="dxa"/>
            <w:vMerge/>
            <w:tcBorders>
              <w:top w:val="nil"/>
            </w:tcBorders>
          </w:tcPr>
          <w:p>
            <w:pPr>
              <w:rPr>
                <w:sz w:val="2"/>
                <w:szCs w:val="2"/>
              </w:rPr>
            </w:pPr>
          </w:p>
        </w:tc>
      </w:tr>
      <w:tr>
        <w:trPr>
          <w:trHeight w:val="268" w:hRule="atLeast"/>
        </w:trPr>
        <w:tc>
          <w:tcPr>
            <w:tcW w:w="7381" w:type="dxa"/>
            <w:gridSpan w:val="4"/>
          </w:tcPr>
          <w:p>
            <w:pPr>
              <w:pStyle w:val="TableParagraph"/>
              <w:spacing w:line="247" w:lineRule="exact" w:before="2"/>
              <w:ind w:left="110"/>
              <w:rPr>
                <w:b/>
                <w:sz w:val="22"/>
              </w:rPr>
            </w:pPr>
            <w:r>
              <w:rPr>
                <w:b/>
                <w:sz w:val="22"/>
              </w:rPr>
              <w:t>Fields</w:t>
            </w:r>
            <w:r>
              <w:rPr>
                <w:b/>
                <w:spacing w:val="-8"/>
                <w:sz w:val="22"/>
              </w:rPr>
              <w:t> </w:t>
            </w:r>
            <w:r>
              <w:rPr>
                <w:b/>
                <w:sz w:val="22"/>
              </w:rPr>
              <w:t>located</w:t>
            </w:r>
            <w:r>
              <w:rPr>
                <w:b/>
                <w:spacing w:val="-5"/>
                <w:sz w:val="22"/>
              </w:rPr>
              <w:t> </w:t>
            </w:r>
            <w:r>
              <w:rPr>
                <w:b/>
                <w:sz w:val="22"/>
              </w:rPr>
              <w:t>in</w:t>
            </w:r>
            <w:r>
              <w:rPr>
                <w:b/>
                <w:spacing w:val="-5"/>
                <w:sz w:val="22"/>
              </w:rPr>
              <w:t> </w:t>
            </w:r>
            <w:r>
              <w:rPr>
                <w:b/>
                <w:sz w:val="22"/>
              </w:rPr>
              <w:t>Dedmon</w:t>
            </w:r>
            <w:r>
              <w:rPr>
                <w:b/>
                <w:spacing w:val="-4"/>
                <w:sz w:val="22"/>
              </w:rPr>
              <w:t> East</w:t>
            </w:r>
          </w:p>
        </w:tc>
        <w:tc>
          <w:tcPr>
            <w:tcW w:w="740" w:type="dxa"/>
          </w:tcPr>
          <w:p>
            <w:pPr>
              <w:pStyle w:val="TableParagraph"/>
              <w:rPr>
                <w:rFonts w:ascii="Times New Roman"/>
                <w:sz w:val="18"/>
              </w:rPr>
            </w:pPr>
          </w:p>
        </w:tc>
        <w:tc>
          <w:tcPr>
            <w:tcW w:w="1225" w:type="dxa"/>
            <w:vMerge/>
            <w:tcBorders>
              <w:top w:val="nil"/>
            </w:tcBorders>
          </w:tcPr>
          <w:p>
            <w:pPr>
              <w:rPr>
                <w:sz w:val="2"/>
                <w:szCs w:val="2"/>
              </w:rPr>
            </w:pPr>
          </w:p>
        </w:tc>
      </w:tr>
      <w:tr>
        <w:trPr>
          <w:trHeight w:val="268" w:hRule="atLeast"/>
        </w:trPr>
        <w:tc>
          <w:tcPr>
            <w:tcW w:w="4226" w:type="dxa"/>
            <w:shd w:val="clear" w:color="auto" w:fill="D9D9D9"/>
          </w:tcPr>
          <w:p>
            <w:pPr>
              <w:pStyle w:val="TableParagraph"/>
              <w:spacing w:line="247" w:lineRule="exact" w:before="1"/>
              <w:ind w:left="110"/>
              <w:rPr>
                <w:sz w:val="22"/>
              </w:rPr>
            </w:pPr>
            <w:r>
              <w:rPr>
                <w:sz w:val="22"/>
              </w:rPr>
              <w:t>Cupp</w:t>
            </w:r>
            <w:r>
              <w:rPr>
                <w:spacing w:val="-4"/>
                <w:sz w:val="22"/>
              </w:rPr>
              <w:t> </w:t>
            </w:r>
            <w:r>
              <w:rPr>
                <w:spacing w:val="-2"/>
                <w:sz w:val="22"/>
              </w:rPr>
              <w:t>Stadium</w:t>
            </w:r>
          </w:p>
        </w:tc>
        <w:tc>
          <w:tcPr>
            <w:tcW w:w="903" w:type="dxa"/>
            <w:shd w:val="clear" w:color="auto" w:fill="D9D9D9"/>
          </w:tcPr>
          <w:p>
            <w:pPr>
              <w:pStyle w:val="TableParagraph"/>
              <w:spacing w:line="247" w:lineRule="exact" w:before="1"/>
              <w:ind w:left="180" w:right="170"/>
              <w:jc w:val="center"/>
              <w:rPr>
                <w:sz w:val="22"/>
              </w:rPr>
            </w:pPr>
            <w:r>
              <w:rPr>
                <w:spacing w:val="-5"/>
                <w:sz w:val="22"/>
              </w:rPr>
              <w:t>2.3</w:t>
            </w:r>
          </w:p>
        </w:tc>
        <w:tc>
          <w:tcPr>
            <w:tcW w:w="1080" w:type="dxa"/>
            <w:shd w:val="clear" w:color="auto" w:fill="D9D9D9"/>
          </w:tcPr>
          <w:p>
            <w:pPr>
              <w:pStyle w:val="TableParagraph"/>
              <w:spacing w:line="247" w:lineRule="exact" w:before="1"/>
              <w:ind w:left="247" w:right="244"/>
              <w:jc w:val="center"/>
              <w:rPr>
                <w:sz w:val="22"/>
              </w:rPr>
            </w:pPr>
            <w:r>
              <w:rPr>
                <w:spacing w:val="-4"/>
                <w:sz w:val="22"/>
              </w:rPr>
              <w:t>Warm</w:t>
            </w:r>
          </w:p>
        </w:tc>
        <w:tc>
          <w:tcPr>
            <w:tcW w:w="1172" w:type="dxa"/>
            <w:shd w:val="clear" w:color="auto" w:fill="D0CECE"/>
          </w:tcPr>
          <w:p>
            <w:pPr>
              <w:pStyle w:val="TableParagraph"/>
              <w:spacing w:line="247" w:lineRule="exact" w:before="1"/>
              <w:ind w:left="147" w:right="143"/>
              <w:jc w:val="center"/>
              <w:rPr>
                <w:sz w:val="22"/>
              </w:rPr>
            </w:pPr>
            <w:r>
              <w:rPr>
                <w:spacing w:val="-5"/>
                <w:sz w:val="22"/>
              </w:rPr>
              <w:t>Yes</w:t>
            </w:r>
          </w:p>
        </w:tc>
        <w:tc>
          <w:tcPr>
            <w:tcW w:w="740" w:type="dxa"/>
            <w:shd w:val="clear" w:color="auto" w:fill="1F4E79"/>
          </w:tcPr>
          <w:p>
            <w:pPr>
              <w:pStyle w:val="TableParagraph"/>
              <w:rPr>
                <w:rFonts w:ascii="Times New Roman"/>
                <w:sz w:val="18"/>
              </w:rPr>
            </w:pPr>
          </w:p>
        </w:tc>
        <w:tc>
          <w:tcPr>
            <w:tcW w:w="1225" w:type="dxa"/>
            <w:vMerge/>
            <w:tcBorders>
              <w:top w:val="nil"/>
            </w:tcBorders>
          </w:tcPr>
          <w:p>
            <w:pPr>
              <w:rPr>
                <w:sz w:val="2"/>
                <w:szCs w:val="2"/>
              </w:rPr>
            </w:pPr>
          </w:p>
        </w:tc>
      </w:tr>
      <w:tr>
        <w:trPr>
          <w:trHeight w:val="268" w:hRule="atLeast"/>
        </w:trPr>
        <w:tc>
          <w:tcPr>
            <w:tcW w:w="4226" w:type="dxa"/>
          </w:tcPr>
          <w:p>
            <w:pPr>
              <w:pStyle w:val="TableParagraph"/>
              <w:spacing w:line="247" w:lineRule="exact" w:before="1"/>
              <w:ind w:left="110"/>
              <w:rPr>
                <w:sz w:val="22"/>
              </w:rPr>
            </w:pPr>
            <w:r>
              <w:rPr>
                <w:sz w:val="22"/>
              </w:rPr>
              <w:t>Field</w:t>
            </w:r>
            <w:r>
              <w:rPr>
                <w:spacing w:val="-3"/>
                <w:sz w:val="22"/>
              </w:rPr>
              <w:t> </w:t>
            </w:r>
            <w:r>
              <w:rPr>
                <w:spacing w:val="-2"/>
                <w:sz w:val="22"/>
              </w:rPr>
              <w:t>Hockey</w:t>
            </w:r>
          </w:p>
        </w:tc>
        <w:tc>
          <w:tcPr>
            <w:tcW w:w="903" w:type="dxa"/>
          </w:tcPr>
          <w:p>
            <w:pPr>
              <w:pStyle w:val="TableParagraph"/>
              <w:spacing w:line="247" w:lineRule="exact" w:before="1"/>
              <w:ind w:left="5"/>
              <w:jc w:val="center"/>
              <w:rPr>
                <w:sz w:val="22"/>
              </w:rPr>
            </w:pPr>
            <w:r>
              <w:rPr>
                <w:w w:val="100"/>
                <w:sz w:val="22"/>
              </w:rPr>
              <w:t>2</w:t>
            </w:r>
          </w:p>
        </w:tc>
        <w:tc>
          <w:tcPr>
            <w:tcW w:w="1080" w:type="dxa"/>
          </w:tcPr>
          <w:p>
            <w:pPr>
              <w:pStyle w:val="TableParagraph"/>
              <w:spacing w:line="247" w:lineRule="exact" w:before="1"/>
              <w:ind w:left="247" w:right="244"/>
              <w:jc w:val="center"/>
              <w:rPr>
                <w:sz w:val="22"/>
              </w:rPr>
            </w:pPr>
            <w:r>
              <w:rPr>
                <w:spacing w:val="-4"/>
                <w:sz w:val="22"/>
              </w:rPr>
              <w:t>Warm</w:t>
            </w:r>
          </w:p>
        </w:tc>
        <w:tc>
          <w:tcPr>
            <w:tcW w:w="1172" w:type="dxa"/>
          </w:tcPr>
          <w:p>
            <w:pPr>
              <w:pStyle w:val="TableParagraph"/>
              <w:spacing w:line="247" w:lineRule="exact" w:before="1"/>
              <w:ind w:left="147" w:right="143"/>
              <w:jc w:val="center"/>
              <w:rPr>
                <w:sz w:val="22"/>
              </w:rPr>
            </w:pPr>
            <w:r>
              <w:rPr>
                <w:spacing w:val="-5"/>
                <w:sz w:val="22"/>
              </w:rPr>
              <w:t>Yes</w:t>
            </w:r>
          </w:p>
        </w:tc>
        <w:tc>
          <w:tcPr>
            <w:tcW w:w="740" w:type="dxa"/>
          </w:tcPr>
          <w:p>
            <w:pPr>
              <w:pStyle w:val="TableParagraph"/>
              <w:rPr>
                <w:rFonts w:ascii="Times New Roman"/>
                <w:sz w:val="18"/>
              </w:rPr>
            </w:pPr>
          </w:p>
        </w:tc>
        <w:tc>
          <w:tcPr>
            <w:tcW w:w="1225" w:type="dxa"/>
            <w:vMerge/>
            <w:tcBorders>
              <w:top w:val="nil"/>
            </w:tcBorders>
          </w:tcPr>
          <w:p>
            <w:pPr>
              <w:rPr>
                <w:sz w:val="2"/>
                <w:szCs w:val="2"/>
              </w:rPr>
            </w:pPr>
          </w:p>
        </w:tc>
      </w:tr>
      <w:tr>
        <w:trPr>
          <w:trHeight w:val="268" w:hRule="atLeast"/>
        </w:trPr>
        <w:tc>
          <w:tcPr>
            <w:tcW w:w="4226" w:type="dxa"/>
          </w:tcPr>
          <w:p>
            <w:pPr>
              <w:pStyle w:val="TableParagraph"/>
              <w:spacing w:line="247" w:lineRule="exact" w:before="1"/>
              <w:ind w:left="110"/>
              <w:rPr>
                <w:sz w:val="22"/>
              </w:rPr>
            </w:pPr>
            <w:r>
              <w:rPr>
                <w:spacing w:val="-2"/>
                <w:sz w:val="22"/>
              </w:rPr>
              <w:t>Softball</w:t>
            </w:r>
          </w:p>
        </w:tc>
        <w:tc>
          <w:tcPr>
            <w:tcW w:w="903" w:type="dxa"/>
          </w:tcPr>
          <w:p>
            <w:pPr>
              <w:pStyle w:val="TableParagraph"/>
              <w:spacing w:line="247" w:lineRule="exact" w:before="1"/>
              <w:ind w:left="180" w:right="170"/>
              <w:jc w:val="center"/>
              <w:rPr>
                <w:sz w:val="22"/>
              </w:rPr>
            </w:pPr>
            <w:r>
              <w:rPr>
                <w:spacing w:val="-5"/>
                <w:sz w:val="22"/>
              </w:rPr>
              <w:t>0.7</w:t>
            </w:r>
          </w:p>
        </w:tc>
        <w:tc>
          <w:tcPr>
            <w:tcW w:w="1080" w:type="dxa"/>
          </w:tcPr>
          <w:p>
            <w:pPr>
              <w:pStyle w:val="TableParagraph"/>
              <w:spacing w:line="247" w:lineRule="exact" w:before="1"/>
              <w:ind w:left="247" w:right="244"/>
              <w:jc w:val="center"/>
              <w:rPr>
                <w:sz w:val="22"/>
              </w:rPr>
            </w:pPr>
            <w:r>
              <w:rPr>
                <w:spacing w:val="-4"/>
                <w:sz w:val="22"/>
              </w:rPr>
              <w:t>Warm</w:t>
            </w:r>
          </w:p>
        </w:tc>
        <w:tc>
          <w:tcPr>
            <w:tcW w:w="1172" w:type="dxa"/>
          </w:tcPr>
          <w:p>
            <w:pPr>
              <w:pStyle w:val="TableParagraph"/>
              <w:spacing w:line="247" w:lineRule="exact" w:before="1"/>
              <w:ind w:left="147" w:right="95"/>
              <w:jc w:val="center"/>
              <w:rPr>
                <w:sz w:val="22"/>
              </w:rPr>
            </w:pPr>
            <w:r>
              <w:rPr>
                <w:spacing w:val="-5"/>
                <w:sz w:val="22"/>
              </w:rPr>
              <w:t>Yes</w:t>
            </w:r>
          </w:p>
        </w:tc>
        <w:tc>
          <w:tcPr>
            <w:tcW w:w="740" w:type="dxa"/>
            <w:tcBorders>
              <w:bottom w:val="nil"/>
            </w:tcBorders>
            <w:shd w:val="clear" w:color="auto" w:fill="000000"/>
          </w:tcPr>
          <w:p>
            <w:pPr>
              <w:pStyle w:val="TableParagraph"/>
              <w:rPr>
                <w:rFonts w:ascii="Times New Roman"/>
                <w:sz w:val="18"/>
              </w:rPr>
            </w:pPr>
          </w:p>
        </w:tc>
        <w:tc>
          <w:tcPr>
            <w:tcW w:w="1225" w:type="dxa"/>
            <w:vMerge/>
            <w:tcBorders>
              <w:top w:val="nil"/>
            </w:tcBorders>
          </w:tcPr>
          <w:p>
            <w:pPr>
              <w:rPr>
                <w:sz w:val="2"/>
                <w:szCs w:val="2"/>
              </w:rPr>
            </w:pPr>
          </w:p>
        </w:tc>
      </w:tr>
      <w:tr>
        <w:trPr>
          <w:trHeight w:val="268" w:hRule="atLeast"/>
        </w:trPr>
        <w:tc>
          <w:tcPr>
            <w:tcW w:w="4226" w:type="dxa"/>
            <w:shd w:val="clear" w:color="auto" w:fill="D9D9D9"/>
          </w:tcPr>
          <w:p>
            <w:pPr>
              <w:pStyle w:val="TableParagraph"/>
              <w:spacing w:line="247" w:lineRule="exact" w:before="1"/>
              <w:ind w:left="110"/>
              <w:rPr>
                <w:sz w:val="22"/>
              </w:rPr>
            </w:pPr>
            <w:r>
              <w:rPr>
                <w:sz w:val="22"/>
              </w:rPr>
              <w:t>Practice</w:t>
            </w:r>
            <w:r>
              <w:rPr>
                <w:spacing w:val="-4"/>
                <w:sz w:val="22"/>
              </w:rPr>
              <w:t> </w:t>
            </w:r>
            <w:r>
              <w:rPr>
                <w:sz w:val="22"/>
              </w:rPr>
              <w:t>Fields</w:t>
            </w:r>
            <w:r>
              <w:rPr>
                <w:spacing w:val="-2"/>
                <w:sz w:val="22"/>
              </w:rPr>
              <w:t> </w:t>
            </w:r>
            <w:r>
              <w:rPr>
                <w:sz w:val="22"/>
              </w:rPr>
              <w:t>–</w:t>
            </w:r>
            <w:r>
              <w:rPr>
                <w:spacing w:val="-3"/>
                <w:sz w:val="22"/>
              </w:rPr>
              <w:t> </w:t>
            </w:r>
            <w:r>
              <w:rPr>
                <w:sz w:val="22"/>
              </w:rPr>
              <w:t>Upper</w:t>
            </w:r>
            <w:r>
              <w:rPr>
                <w:spacing w:val="-3"/>
                <w:sz w:val="22"/>
              </w:rPr>
              <w:t> </w:t>
            </w:r>
            <w:r>
              <w:rPr>
                <w:sz w:val="22"/>
              </w:rPr>
              <w:t>and</w:t>
            </w:r>
            <w:r>
              <w:rPr>
                <w:spacing w:val="-4"/>
                <w:sz w:val="22"/>
              </w:rPr>
              <w:t> </w:t>
            </w:r>
            <w:r>
              <w:rPr>
                <w:spacing w:val="-2"/>
                <w:sz w:val="22"/>
              </w:rPr>
              <w:t>Lower</w:t>
            </w:r>
          </w:p>
        </w:tc>
        <w:tc>
          <w:tcPr>
            <w:tcW w:w="903" w:type="dxa"/>
            <w:shd w:val="clear" w:color="auto" w:fill="D9D9D9"/>
          </w:tcPr>
          <w:p>
            <w:pPr>
              <w:pStyle w:val="TableParagraph"/>
              <w:spacing w:line="247" w:lineRule="exact" w:before="1"/>
              <w:ind w:left="180" w:right="168"/>
              <w:jc w:val="center"/>
              <w:rPr>
                <w:sz w:val="22"/>
              </w:rPr>
            </w:pPr>
            <w:r>
              <w:rPr>
                <w:spacing w:val="-5"/>
                <w:sz w:val="22"/>
              </w:rPr>
              <w:t>4.6</w:t>
            </w:r>
          </w:p>
        </w:tc>
        <w:tc>
          <w:tcPr>
            <w:tcW w:w="1080" w:type="dxa"/>
            <w:shd w:val="clear" w:color="auto" w:fill="D9D9D9"/>
          </w:tcPr>
          <w:p>
            <w:pPr>
              <w:pStyle w:val="TableParagraph"/>
              <w:spacing w:line="247" w:lineRule="exact" w:before="1"/>
              <w:ind w:left="247" w:right="244"/>
              <w:jc w:val="center"/>
              <w:rPr>
                <w:sz w:val="22"/>
              </w:rPr>
            </w:pPr>
            <w:r>
              <w:rPr>
                <w:spacing w:val="-4"/>
                <w:sz w:val="22"/>
              </w:rPr>
              <w:t>Warm</w:t>
            </w:r>
          </w:p>
        </w:tc>
        <w:tc>
          <w:tcPr>
            <w:tcW w:w="1172" w:type="dxa"/>
            <w:shd w:val="clear" w:color="auto" w:fill="D0CECE"/>
          </w:tcPr>
          <w:p>
            <w:pPr>
              <w:pStyle w:val="TableParagraph"/>
              <w:spacing w:line="247" w:lineRule="exact" w:before="1"/>
              <w:ind w:left="147" w:right="143"/>
              <w:jc w:val="center"/>
              <w:rPr>
                <w:sz w:val="22"/>
              </w:rPr>
            </w:pPr>
            <w:r>
              <w:rPr>
                <w:spacing w:val="-5"/>
                <w:sz w:val="22"/>
              </w:rPr>
              <w:t>Yes</w:t>
            </w:r>
          </w:p>
        </w:tc>
        <w:tc>
          <w:tcPr>
            <w:tcW w:w="740" w:type="dxa"/>
            <w:tcBorders>
              <w:top w:val="nil"/>
            </w:tcBorders>
            <w:shd w:val="clear" w:color="auto" w:fill="C00000"/>
          </w:tcPr>
          <w:p>
            <w:pPr>
              <w:pStyle w:val="TableParagraph"/>
              <w:rPr>
                <w:rFonts w:ascii="Times New Roman"/>
                <w:sz w:val="18"/>
              </w:rPr>
            </w:pPr>
          </w:p>
        </w:tc>
        <w:tc>
          <w:tcPr>
            <w:tcW w:w="1225" w:type="dxa"/>
            <w:vMerge/>
            <w:tcBorders>
              <w:top w:val="nil"/>
            </w:tcBorders>
          </w:tcPr>
          <w:p>
            <w:pPr>
              <w:rPr>
                <w:sz w:val="2"/>
                <w:szCs w:val="2"/>
              </w:rPr>
            </w:pPr>
          </w:p>
        </w:tc>
      </w:tr>
      <w:tr>
        <w:trPr>
          <w:trHeight w:val="268" w:hRule="atLeast"/>
        </w:trPr>
        <w:tc>
          <w:tcPr>
            <w:tcW w:w="4226" w:type="dxa"/>
          </w:tcPr>
          <w:p>
            <w:pPr>
              <w:pStyle w:val="TableParagraph"/>
              <w:spacing w:line="247" w:lineRule="exact" w:before="2"/>
              <w:ind w:left="110"/>
              <w:rPr>
                <w:sz w:val="22"/>
              </w:rPr>
            </w:pPr>
            <w:r>
              <w:rPr>
                <w:sz w:val="22"/>
              </w:rPr>
              <w:t>IM</w:t>
            </w:r>
            <w:r>
              <w:rPr>
                <w:spacing w:val="-10"/>
                <w:sz w:val="22"/>
              </w:rPr>
              <w:t> </w:t>
            </w:r>
            <w:r>
              <w:rPr>
                <w:sz w:val="22"/>
              </w:rPr>
              <w:t>Middle,</w:t>
            </w:r>
            <w:r>
              <w:rPr>
                <w:spacing w:val="-4"/>
                <w:sz w:val="22"/>
              </w:rPr>
              <w:t> </w:t>
            </w:r>
            <w:r>
              <w:rPr>
                <w:sz w:val="22"/>
              </w:rPr>
              <w:t>Softball,</w:t>
            </w:r>
            <w:r>
              <w:rPr>
                <w:spacing w:val="-3"/>
                <w:sz w:val="22"/>
              </w:rPr>
              <w:t> </w:t>
            </w:r>
            <w:r>
              <w:rPr>
                <w:spacing w:val="-4"/>
                <w:sz w:val="22"/>
              </w:rPr>
              <w:t>Rugby</w:t>
            </w:r>
          </w:p>
        </w:tc>
        <w:tc>
          <w:tcPr>
            <w:tcW w:w="903" w:type="dxa"/>
          </w:tcPr>
          <w:p>
            <w:pPr>
              <w:pStyle w:val="TableParagraph"/>
              <w:spacing w:line="247" w:lineRule="exact" w:before="2"/>
              <w:ind w:left="180" w:right="170"/>
              <w:jc w:val="center"/>
              <w:rPr>
                <w:sz w:val="22"/>
              </w:rPr>
            </w:pPr>
            <w:r>
              <w:rPr>
                <w:spacing w:val="-5"/>
                <w:sz w:val="22"/>
              </w:rPr>
              <w:t>6.5</w:t>
            </w:r>
          </w:p>
        </w:tc>
        <w:tc>
          <w:tcPr>
            <w:tcW w:w="1080" w:type="dxa"/>
          </w:tcPr>
          <w:p>
            <w:pPr>
              <w:pStyle w:val="TableParagraph"/>
              <w:spacing w:line="247" w:lineRule="exact" w:before="2"/>
              <w:ind w:left="245" w:right="244"/>
              <w:jc w:val="center"/>
              <w:rPr>
                <w:sz w:val="22"/>
              </w:rPr>
            </w:pPr>
            <w:r>
              <w:rPr>
                <w:spacing w:val="-4"/>
                <w:sz w:val="22"/>
              </w:rPr>
              <w:t>Cool</w:t>
            </w:r>
          </w:p>
        </w:tc>
        <w:tc>
          <w:tcPr>
            <w:tcW w:w="1172" w:type="dxa"/>
          </w:tcPr>
          <w:p>
            <w:pPr>
              <w:pStyle w:val="TableParagraph"/>
              <w:spacing w:line="247" w:lineRule="exact" w:before="2"/>
              <w:ind w:left="147" w:right="143"/>
              <w:jc w:val="center"/>
              <w:rPr>
                <w:sz w:val="22"/>
              </w:rPr>
            </w:pPr>
            <w:r>
              <w:rPr>
                <w:spacing w:val="-5"/>
                <w:sz w:val="22"/>
              </w:rPr>
              <w:t>Yes</w:t>
            </w:r>
          </w:p>
        </w:tc>
        <w:tc>
          <w:tcPr>
            <w:tcW w:w="740" w:type="dxa"/>
            <w:shd w:val="clear" w:color="auto" w:fill="FFFF00"/>
          </w:tcPr>
          <w:p>
            <w:pPr>
              <w:pStyle w:val="TableParagraph"/>
              <w:rPr>
                <w:rFonts w:ascii="Times New Roman"/>
                <w:sz w:val="18"/>
              </w:rPr>
            </w:pPr>
          </w:p>
        </w:tc>
        <w:tc>
          <w:tcPr>
            <w:tcW w:w="1225" w:type="dxa"/>
            <w:vMerge/>
            <w:tcBorders>
              <w:top w:val="nil"/>
            </w:tcBorders>
          </w:tcPr>
          <w:p>
            <w:pPr>
              <w:rPr>
                <w:sz w:val="2"/>
                <w:szCs w:val="2"/>
              </w:rPr>
            </w:pPr>
          </w:p>
        </w:tc>
      </w:tr>
      <w:tr>
        <w:trPr>
          <w:trHeight w:val="268" w:hRule="atLeast"/>
        </w:trPr>
        <w:tc>
          <w:tcPr>
            <w:tcW w:w="4226" w:type="dxa"/>
          </w:tcPr>
          <w:p>
            <w:pPr>
              <w:pStyle w:val="TableParagraph"/>
              <w:spacing w:line="247" w:lineRule="exact" w:before="1"/>
              <w:ind w:left="110"/>
              <w:rPr>
                <w:sz w:val="22"/>
              </w:rPr>
            </w:pPr>
            <w:r>
              <w:rPr>
                <w:sz w:val="22"/>
              </w:rPr>
              <w:t>IM/Rec</w:t>
            </w:r>
            <w:r>
              <w:rPr>
                <w:spacing w:val="-9"/>
                <w:sz w:val="22"/>
              </w:rPr>
              <w:t> </w:t>
            </w:r>
            <w:r>
              <w:rPr>
                <w:sz w:val="22"/>
              </w:rPr>
              <w:t>Sports</w:t>
            </w:r>
            <w:r>
              <w:rPr>
                <w:spacing w:val="-6"/>
                <w:sz w:val="22"/>
              </w:rPr>
              <w:t> </w:t>
            </w:r>
            <w:r>
              <w:rPr>
                <w:sz w:val="22"/>
              </w:rPr>
              <w:t>Complex</w:t>
            </w:r>
            <w:r>
              <w:rPr>
                <w:spacing w:val="-6"/>
                <w:sz w:val="22"/>
              </w:rPr>
              <w:t> </w:t>
            </w:r>
            <w:r>
              <w:rPr>
                <w:sz w:val="22"/>
              </w:rPr>
              <w:t>Common</w:t>
            </w:r>
            <w:r>
              <w:rPr>
                <w:spacing w:val="-7"/>
                <w:sz w:val="22"/>
              </w:rPr>
              <w:t> </w:t>
            </w:r>
            <w:r>
              <w:rPr>
                <w:spacing w:val="-4"/>
                <w:sz w:val="22"/>
              </w:rPr>
              <w:t>Area</w:t>
            </w:r>
          </w:p>
        </w:tc>
        <w:tc>
          <w:tcPr>
            <w:tcW w:w="903" w:type="dxa"/>
          </w:tcPr>
          <w:p>
            <w:pPr>
              <w:pStyle w:val="TableParagraph"/>
              <w:spacing w:line="247" w:lineRule="exact" w:before="1"/>
              <w:ind w:left="180" w:right="170"/>
              <w:jc w:val="center"/>
              <w:rPr>
                <w:sz w:val="22"/>
              </w:rPr>
            </w:pPr>
            <w:r>
              <w:rPr>
                <w:spacing w:val="-5"/>
                <w:sz w:val="22"/>
              </w:rPr>
              <w:t>3.3</w:t>
            </w:r>
          </w:p>
        </w:tc>
        <w:tc>
          <w:tcPr>
            <w:tcW w:w="1080" w:type="dxa"/>
          </w:tcPr>
          <w:p>
            <w:pPr>
              <w:pStyle w:val="TableParagraph"/>
              <w:spacing w:line="247" w:lineRule="exact" w:before="1"/>
              <w:ind w:left="245" w:right="244"/>
              <w:jc w:val="center"/>
              <w:rPr>
                <w:sz w:val="22"/>
              </w:rPr>
            </w:pPr>
            <w:r>
              <w:rPr>
                <w:spacing w:val="-4"/>
                <w:sz w:val="22"/>
              </w:rPr>
              <w:t>Cool</w:t>
            </w:r>
          </w:p>
        </w:tc>
        <w:tc>
          <w:tcPr>
            <w:tcW w:w="1172" w:type="dxa"/>
          </w:tcPr>
          <w:p>
            <w:pPr>
              <w:pStyle w:val="TableParagraph"/>
              <w:rPr>
                <w:rFonts w:ascii="Times New Roman"/>
                <w:sz w:val="18"/>
              </w:rPr>
            </w:pPr>
          </w:p>
        </w:tc>
        <w:tc>
          <w:tcPr>
            <w:tcW w:w="740" w:type="dxa"/>
            <w:shd w:val="clear" w:color="auto" w:fill="FF6600"/>
          </w:tcPr>
          <w:p>
            <w:pPr>
              <w:pStyle w:val="TableParagraph"/>
              <w:rPr>
                <w:rFonts w:ascii="Times New Roman"/>
                <w:sz w:val="18"/>
              </w:rPr>
            </w:pPr>
          </w:p>
        </w:tc>
        <w:tc>
          <w:tcPr>
            <w:tcW w:w="1225" w:type="dxa"/>
            <w:vMerge/>
            <w:tcBorders>
              <w:top w:val="nil"/>
            </w:tcBorders>
          </w:tcPr>
          <w:p>
            <w:pPr>
              <w:rPr>
                <w:sz w:val="2"/>
                <w:szCs w:val="2"/>
              </w:rPr>
            </w:pPr>
          </w:p>
        </w:tc>
      </w:tr>
      <w:tr>
        <w:trPr>
          <w:trHeight w:val="268" w:hRule="atLeast"/>
        </w:trPr>
        <w:tc>
          <w:tcPr>
            <w:tcW w:w="4226" w:type="dxa"/>
          </w:tcPr>
          <w:p>
            <w:pPr>
              <w:pStyle w:val="TableParagraph"/>
              <w:spacing w:line="247" w:lineRule="exact" w:before="1"/>
              <w:ind w:left="110"/>
              <w:rPr>
                <w:sz w:val="22"/>
              </w:rPr>
            </w:pPr>
            <w:r>
              <w:rPr>
                <w:sz w:val="22"/>
              </w:rPr>
              <w:t>Residential</w:t>
            </w:r>
            <w:r>
              <w:rPr>
                <w:spacing w:val="-8"/>
                <w:sz w:val="22"/>
              </w:rPr>
              <w:t> </w:t>
            </w:r>
            <w:r>
              <w:rPr>
                <w:spacing w:val="-4"/>
                <w:sz w:val="22"/>
              </w:rPr>
              <w:t>Area</w:t>
            </w:r>
          </w:p>
        </w:tc>
        <w:tc>
          <w:tcPr>
            <w:tcW w:w="903" w:type="dxa"/>
          </w:tcPr>
          <w:p>
            <w:pPr>
              <w:pStyle w:val="TableParagraph"/>
              <w:spacing w:line="247" w:lineRule="exact" w:before="1"/>
              <w:ind w:left="180" w:right="170"/>
              <w:jc w:val="center"/>
              <w:rPr>
                <w:sz w:val="22"/>
              </w:rPr>
            </w:pPr>
            <w:r>
              <w:rPr>
                <w:spacing w:val="-5"/>
                <w:sz w:val="22"/>
              </w:rPr>
              <w:t>1.2</w:t>
            </w:r>
          </w:p>
        </w:tc>
        <w:tc>
          <w:tcPr>
            <w:tcW w:w="1080" w:type="dxa"/>
          </w:tcPr>
          <w:p>
            <w:pPr>
              <w:pStyle w:val="TableParagraph"/>
              <w:spacing w:line="247" w:lineRule="exact" w:before="1"/>
              <w:ind w:left="245" w:right="244"/>
              <w:jc w:val="center"/>
              <w:rPr>
                <w:sz w:val="22"/>
              </w:rPr>
            </w:pPr>
            <w:r>
              <w:rPr>
                <w:spacing w:val="-4"/>
                <w:sz w:val="22"/>
              </w:rPr>
              <w:t>Cool</w:t>
            </w:r>
          </w:p>
        </w:tc>
        <w:tc>
          <w:tcPr>
            <w:tcW w:w="1172" w:type="dxa"/>
          </w:tcPr>
          <w:p>
            <w:pPr>
              <w:pStyle w:val="TableParagraph"/>
              <w:rPr>
                <w:rFonts w:ascii="Times New Roman"/>
                <w:sz w:val="18"/>
              </w:rPr>
            </w:pPr>
          </w:p>
        </w:tc>
        <w:tc>
          <w:tcPr>
            <w:tcW w:w="740" w:type="dxa"/>
            <w:shd w:val="clear" w:color="auto" w:fill="FF3399"/>
          </w:tcPr>
          <w:p>
            <w:pPr>
              <w:pStyle w:val="TableParagraph"/>
              <w:rPr>
                <w:rFonts w:ascii="Times New Roman"/>
                <w:sz w:val="18"/>
              </w:rPr>
            </w:pPr>
          </w:p>
        </w:tc>
        <w:tc>
          <w:tcPr>
            <w:tcW w:w="1225" w:type="dxa"/>
            <w:vMerge/>
            <w:tcBorders>
              <w:top w:val="nil"/>
            </w:tcBorders>
          </w:tcPr>
          <w:p>
            <w:pPr>
              <w:rPr>
                <w:sz w:val="2"/>
                <w:szCs w:val="2"/>
              </w:rPr>
            </w:pPr>
          </w:p>
        </w:tc>
      </w:tr>
      <w:tr>
        <w:trPr>
          <w:trHeight w:val="268" w:hRule="atLeast"/>
        </w:trPr>
        <w:tc>
          <w:tcPr>
            <w:tcW w:w="4226" w:type="dxa"/>
          </w:tcPr>
          <w:p>
            <w:pPr>
              <w:pStyle w:val="TableParagraph"/>
              <w:spacing w:line="247" w:lineRule="exact" w:before="1"/>
              <w:ind w:right="96"/>
              <w:jc w:val="right"/>
              <w:rPr>
                <w:sz w:val="22"/>
              </w:rPr>
            </w:pPr>
            <w:r>
              <w:rPr>
                <w:spacing w:val="-2"/>
                <w:sz w:val="22"/>
              </w:rPr>
              <w:t>Total</w:t>
            </w:r>
          </w:p>
        </w:tc>
        <w:tc>
          <w:tcPr>
            <w:tcW w:w="903" w:type="dxa"/>
          </w:tcPr>
          <w:p>
            <w:pPr>
              <w:pStyle w:val="TableParagraph"/>
              <w:spacing w:line="247" w:lineRule="exact" w:before="1"/>
              <w:ind w:left="180" w:right="175"/>
              <w:jc w:val="center"/>
              <w:rPr>
                <w:sz w:val="22"/>
              </w:rPr>
            </w:pPr>
            <w:r>
              <w:rPr>
                <w:spacing w:val="-4"/>
                <w:sz w:val="22"/>
              </w:rPr>
              <w:t>94.6</w:t>
            </w:r>
          </w:p>
        </w:tc>
        <w:tc>
          <w:tcPr>
            <w:tcW w:w="1080" w:type="dxa"/>
          </w:tcPr>
          <w:p>
            <w:pPr>
              <w:pStyle w:val="TableParagraph"/>
              <w:rPr>
                <w:rFonts w:ascii="Times New Roman"/>
                <w:sz w:val="18"/>
              </w:rPr>
            </w:pPr>
          </w:p>
        </w:tc>
        <w:tc>
          <w:tcPr>
            <w:tcW w:w="1172" w:type="dxa"/>
          </w:tcPr>
          <w:p>
            <w:pPr>
              <w:pStyle w:val="TableParagraph"/>
              <w:rPr>
                <w:rFonts w:ascii="Times New Roman"/>
                <w:sz w:val="18"/>
              </w:rPr>
            </w:pPr>
          </w:p>
        </w:tc>
        <w:tc>
          <w:tcPr>
            <w:tcW w:w="740" w:type="dxa"/>
          </w:tcPr>
          <w:p>
            <w:pPr>
              <w:pStyle w:val="TableParagraph"/>
              <w:rPr>
                <w:rFonts w:ascii="Times New Roman"/>
                <w:sz w:val="18"/>
              </w:rPr>
            </w:pPr>
          </w:p>
        </w:tc>
        <w:tc>
          <w:tcPr>
            <w:tcW w:w="1225" w:type="dxa"/>
          </w:tcPr>
          <w:p>
            <w:pPr>
              <w:pStyle w:val="TableParagraph"/>
              <w:rPr>
                <w:rFonts w:ascii="Times New Roman"/>
                <w:sz w:val="18"/>
              </w:rPr>
            </w:pPr>
          </w:p>
        </w:tc>
      </w:tr>
    </w:tbl>
    <w:p>
      <w:pPr>
        <w:spacing w:after="0"/>
        <w:rPr>
          <w:rFonts w:ascii="Times New Roman"/>
          <w:sz w:val="18"/>
        </w:rPr>
        <w:sectPr>
          <w:pgSz w:w="12240" w:h="15840"/>
          <w:pgMar w:header="0" w:footer="639" w:top="720" w:bottom="840" w:left="1340" w:right="1340"/>
        </w:sectPr>
      </w:pPr>
    </w:p>
    <w:p>
      <w:pPr>
        <w:pStyle w:val="BodyText"/>
        <w:spacing w:before="11"/>
        <w:rPr>
          <w:sz w:val="4"/>
        </w:rPr>
      </w:pPr>
    </w:p>
    <w:p>
      <w:pPr>
        <w:pStyle w:val="BodyText"/>
        <w:ind w:left="140"/>
        <w:rPr>
          <w:sz w:val="20"/>
        </w:rPr>
      </w:pPr>
      <w:r>
        <w:rPr>
          <w:sz w:val="20"/>
        </w:rPr>
        <w:drawing>
          <wp:inline distT="0" distB="0" distL="0" distR="0">
            <wp:extent cx="9091635" cy="5269991"/>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13" cstate="print"/>
                    <a:stretch>
                      <a:fillRect/>
                    </a:stretch>
                  </pic:blipFill>
                  <pic:spPr>
                    <a:xfrm>
                      <a:off x="0" y="0"/>
                      <a:ext cx="9091635" cy="5269991"/>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3"/>
        </w:rPr>
      </w:pPr>
      <w:r>
        <w:rPr/>
        <w:pict>
          <v:rect style="position:absolute;margin-left:34.560001pt;margin-top:9.286427pt;width:723.12pt;height:.47998pt;mso-position-horizontal-relative:page;mso-position-vertical-relative:paragraph;z-index:-15726592;mso-wrap-distance-left:0;mso-wrap-distance-right:0" id="docshape7" filled="true" fillcolor="#d9d9d9" stroked="false">
            <v:fill type="solid"/>
            <w10:wrap type="topAndBottom"/>
          </v:rect>
        </w:pict>
      </w:r>
    </w:p>
    <w:p>
      <w:pPr>
        <w:spacing w:after="0"/>
        <w:rPr>
          <w:sz w:val="13"/>
        </w:rPr>
        <w:sectPr>
          <w:footerReference w:type="default" r:id="rId12"/>
          <w:pgSz w:w="15840" w:h="12240" w:orient="landscape"/>
          <w:pgMar w:footer="575" w:header="0" w:top="1380" w:bottom="760" w:left="580" w:right="580"/>
        </w:sectPr>
      </w:pPr>
    </w:p>
    <w:p>
      <w:pPr>
        <w:pStyle w:val="Heading1"/>
        <w:numPr>
          <w:ilvl w:val="1"/>
          <w:numId w:val="2"/>
        </w:numPr>
        <w:tabs>
          <w:tab w:pos="1077" w:val="left" w:leader="none"/>
        </w:tabs>
        <w:spacing w:line="240" w:lineRule="auto" w:before="36" w:after="0"/>
        <w:ind w:left="1077" w:right="0" w:hanging="577"/>
        <w:jc w:val="left"/>
        <w:rPr>
          <w:rFonts w:ascii="Calibri Light"/>
          <w:b w:val="0"/>
          <w:u w:val="none"/>
        </w:rPr>
      </w:pPr>
      <w:bookmarkStart w:name="_bookmark4" w:id="5"/>
      <w:bookmarkEnd w:id="5"/>
      <w:r>
        <w:rPr>
          <w:u w:val="single"/>
        </w:rPr>
        <w:t>N</w:t>
      </w:r>
      <w:r>
        <w:rPr>
          <w:u w:val="single"/>
        </w:rPr>
        <w:t>utrient</w:t>
      </w:r>
      <w:r>
        <w:rPr>
          <w:spacing w:val="-15"/>
          <w:u w:val="single"/>
        </w:rPr>
        <w:t> </w:t>
      </w:r>
      <w:r>
        <w:rPr>
          <w:u w:val="single"/>
        </w:rPr>
        <w:t>Management</w:t>
      </w:r>
      <w:r>
        <w:rPr>
          <w:spacing w:val="-8"/>
          <w:u w:val="single"/>
        </w:rPr>
        <w:t> </w:t>
      </w:r>
      <w:r>
        <w:rPr>
          <w:spacing w:val="-2"/>
          <w:u w:val="single"/>
        </w:rPr>
        <w:t>Principals</w:t>
      </w:r>
    </w:p>
    <w:p>
      <w:pPr>
        <w:pStyle w:val="BodyText"/>
        <w:spacing w:before="4"/>
        <w:ind w:left="140"/>
      </w:pPr>
      <w:r>
        <w:rPr/>
        <w:t>Nutrient</w:t>
      </w:r>
      <w:r>
        <w:rPr>
          <w:spacing w:val="-3"/>
        </w:rPr>
        <w:t> </w:t>
      </w:r>
      <w:r>
        <w:rPr/>
        <w:t>Management</w:t>
      </w:r>
      <w:r>
        <w:rPr>
          <w:spacing w:val="-3"/>
        </w:rPr>
        <w:t> </w:t>
      </w:r>
      <w:r>
        <w:rPr/>
        <w:t>Plans</w:t>
      </w:r>
      <w:r>
        <w:rPr>
          <w:spacing w:val="-2"/>
        </w:rPr>
        <w:t> </w:t>
      </w:r>
      <w:r>
        <w:rPr/>
        <w:t>focus</w:t>
      </w:r>
      <w:r>
        <w:rPr>
          <w:spacing w:val="-2"/>
        </w:rPr>
        <w:t> </w:t>
      </w:r>
      <w:r>
        <w:rPr/>
        <w:t>on</w:t>
      </w:r>
      <w:r>
        <w:rPr>
          <w:spacing w:val="-5"/>
        </w:rPr>
        <w:t> </w:t>
      </w:r>
      <w:r>
        <w:rPr/>
        <w:t>two</w:t>
      </w:r>
      <w:r>
        <w:rPr>
          <w:spacing w:val="-6"/>
        </w:rPr>
        <w:t> </w:t>
      </w:r>
      <w:r>
        <w:rPr/>
        <w:t>primary</w:t>
      </w:r>
      <w:r>
        <w:rPr>
          <w:spacing w:val="-2"/>
        </w:rPr>
        <w:t> </w:t>
      </w:r>
      <w:r>
        <w:rPr/>
        <w:t>objectives</w:t>
      </w:r>
      <w:r>
        <w:rPr>
          <w:spacing w:val="-1"/>
        </w:rPr>
        <w:t> </w:t>
      </w:r>
      <w:r>
        <w:rPr/>
        <w:t>healthy</w:t>
      </w:r>
      <w:r>
        <w:rPr>
          <w:spacing w:val="-2"/>
        </w:rPr>
        <w:t> </w:t>
      </w:r>
      <w:r>
        <w:rPr/>
        <w:t>plants</w:t>
      </w:r>
      <w:r>
        <w:rPr>
          <w:spacing w:val="-2"/>
        </w:rPr>
        <w:t> </w:t>
      </w:r>
      <w:r>
        <w:rPr/>
        <w:t>and</w:t>
      </w:r>
      <w:r>
        <w:rPr>
          <w:spacing w:val="-5"/>
        </w:rPr>
        <w:t> </w:t>
      </w:r>
      <w:r>
        <w:rPr/>
        <w:t>clean</w:t>
      </w:r>
      <w:r>
        <w:rPr>
          <w:spacing w:val="-4"/>
        </w:rPr>
        <w:t> </w:t>
      </w:r>
      <w:r>
        <w:rPr>
          <w:spacing w:val="-2"/>
        </w:rPr>
        <w:t>water.</w:t>
      </w:r>
    </w:p>
    <w:p>
      <w:pPr>
        <w:pStyle w:val="BodyText"/>
        <w:spacing w:before="163"/>
        <w:ind w:left="140" w:right="170"/>
      </w:pPr>
      <w:r>
        <w:rPr/>
        <w:t>There</w:t>
      </w:r>
      <w:r>
        <w:rPr>
          <w:spacing w:val="-3"/>
        </w:rPr>
        <w:t> </w:t>
      </w:r>
      <w:r>
        <w:rPr/>
        <w:t>are four</w:t>
      </w:r>
      <w:r>
        <w:rPr>
          <w:spacing w:val="-1"/>
        </w:rPr>
        <w:t> </w:t>
      </w:r>
      <w:r>
        <w:rPr/>
        <w:t>different</w:t>
      </w:r>
      <w:r>
        <w:rPr>
          <w:spacing w:val="-3"/>
        </w:rPr>
        <w:t> </w:t>
      </w:r>
      <w:r>
        <w:rPr/>
        <w:t>types</w:t>
      </w:r>
      <w:r>
        <w:rPr>
          <w:spacing w:val="-1"/>
        </w:rPr>
        <w:t> </w:t>
      </w:r>
      <w:r>
        <w:rPr/>
        <w:t>of</w:t>
      </w:r>
      <w:r>
        <w:rPr>
          <w:spacing w:val="-5"/>
        </w:rPr>
        <w:t> </w:t>
      </w:r>
      <w:r>
        <w:rPr/>
        <w:t>elements</w:t>
      </w:r>
      <w:r>
        <w:rPr>
          <w:spacing w:val="-2"/>
        </w:rPr>
        <w:t> </w:t>
      </w:r>
      <w:r>
        <w:rPr/>
        <w:t>essential</w:t>
      </w:r>
      <w:r>
        <w:rPr>
          <w:spacing w:val="-2"/>
        </w:rPr>
        <w:t> </w:t>
      </w:r>
      <w:r>
        <w:rPr/>
        <w:t>for</w:t>
      </w:r>
      <w:r>
        <w:rPr>
          <w:spacing w:val="-6"/>
        </w:rPr>
        <w:t> </w:t>
      </w:r>
      <w:r>
        <w:rPr/>
        <w:t>plant</w:t>
      </w:r>
      <w:r>
        <w:rPr>
          <w:spacing w:val="-3"/>
        </w:rPr>
        <w:t> </w:t>
      </w:r>
      <w:r>
        <w:rPr/>
        <w:t>health.</w:t>
      </w:r>
      <w:r>
        <w:rPr>
          <w:spacing w:val="40"/>
        </w:rPr>
        <w:t> </w:t>
      </w:r>
      <w:r>
        <w:rPr/>
        <w:t>Non-mineral,</w:t>
      </w:r>
      <w:r>
        <w:rPr>
          <w:spacing w:val="-2"/>
        </w:rPr>
        <w:t> </w:t>
      </w:r>
      <w:r>
        <w:rPr/>
        <w:t>Primary</w:t>
      </w:r>
      <w:r>
        <w:rPr>
          <w:spacing w:val="-2"/>
        </w:rPr>
        <w:t> </w:t>
      </w:r>
      <w:r>
        <w:rPr/>
        <w:t>and Secondary elements are all considered Macronutrients.</w:t>
      </w:r>
      <w:r>
        <w:rPr>
          <w:spacing w:val="40"/>
        </w:rPr>
        <w:t> </w:t>
      </w:r>
      <w:r>
        <w:rPr/>
        <w:t>The fourth is Micronutrients.</w:t>
      </w:r>
      <w:r>
        <w:rPr>
          <w:spacing w:val="40"/>
        </w:rPr>
        <w:t> </w:t>
      </w:r>
      <w:r>
        <w:rPr/>
        <w:t>Non- mineral elements consist of carbon, hydrogen, and oxygen; these elements are obtained from air and water.</w:t>
      </w:r>
      <w:r>
        <w:rPr>
          <w:spacing w:val="40"/>
        </w:rPr>
        <w:t> </w:t>
      </w:r>
      <w:r>
        <w:rPr/>
        <w:t>The Primary nutrients are nitrogen, phosphorus, and potassium.</w:t>
      </w:r>
      <w:r>
        <w:rPr>
          <w:spacing w:val="40"/>
        </w:rPr>
        <w:t> </w:t>
      </w:r>
      <w:r>
        <w:rPr/>
        <w:t>Secondary elements</w:t>
      </w:r>
      <w:r>
        <w:rPr>
          <w:spacing w:val="-3"/>
        </w:rPr>
        <w:t> </w:t>
      </w:r>
      <w:r>
        <w:rPr/>
        <w:t>are</w:t>
      </w:r>
      <w:r>
        <w:rPr>
          <w:spacing w:val="-3"/>
        </w:rPr>
        <w:t> </w:t>
      </w:r>
      <w:r>
        <w:rPr/>
        <w:t>calcium,</w:t>
      </w:r>
      <w:r>
        <w:rPr>
          <w:spacing w:val="-3"/>
        </w:rPr>
        <w:t> </w:t>
      </w:r>
      <w:r>
        <w:rPr/>
        <w:t>magnesium,</w:t>
      </w:r>
      <w:r>
        <w:rPr>
          <w:spacing w:val="-3"/>
        </w:rPr>
        <w:t> </w:t>
      </w:r>
      <w:r>
        <w:rPr/>
        <w:t>and</w:t>
      </w:r>
      <w:r>
        <w:rPr>
          <w:spacing w:val="-6"/>
        </w:rPr>
        <w:t> </w:t>
      </w:r>
      <w:r>
        <w:rPr/>
        <w:t>sulfur.</w:t>
      </w:r>
      <w:r>
        <w:rPr>
          <w:spacing w:val="40"/>
        </w:rPr>
        <w:t> </w:t>
      </w:r>
      <w:r>
        <w:rPr/>
        <w:t>Micronutrients</w:t>
      </w:r>
      <w:r>
        <w:rPr>
          <w:spacing w:val="-3"/>
        </w:rPr>
        <w:t> </w:t>
      </w:r>
      <w:r>
        <w:rPr/>
        <w:t>are</w:t>
      </w:r>
      <w:r>
        <w:rPr>
          <w:spacing w:val="-4"/>
        </w:rPr>
        <w:t> </w:t>
      </w:r>
      <w:r>
        <w:rPr/>
        <w:t>iron,</w:t>
      </w:r>
      <w:r>
        <w:rPr>
          <w:spacing w:val="-3"/>
        </w:rPr>
        <w:t> </w:t>
      </w:r>
      <w:r>
        <w:rPr/>
        <w:t>manganese,</w:t>
      </w:r>
      <w:r>
        <w:rPr>
          <w:spacing w:val="-2"/>
        </w:rPr>
        <w:t> </w:t>
      </w:r>
      <w:r>
        <w:rPr/>
        <w:t>boron,</w:t>
      </w:r>
      <w:r>
        <w:rPr>
          <w:spacing w:val="-3"/>
        </w:rPr>
        <w:t> </w:t>
      </w:r>
      <w:r>
        <w:rPr/>
        <w:t>zinc copper, molybdenum, chlorine, cobalt, and nickel.</w:t>
      </w:r>
      <w:r>
        <w:rPr>
          <w:spacing w:val="40"/>
        </w:rPr>
        <w:t> </w:t>
      </w:r>
      <w:r>
        <w:rPr/>
        <w:t>These elements are obtained from the soil and must be supplemented with fertilizer, lime or other soil amendments when a soil test shows a deficiency.</w:t>
      </w:r>
      <w:r>
        <w:rPr>
          <w:spacing w:val="40"/>
        </w:rPr>
        <w:t> </w:t>
      </w:r>
      <w:r>
        <w:rPr/>
        <w:t>In high maintenance situations, some elements are spray applied and absorbed through the leaf tissue.</w:t>
      </w:r>
    </w:p>
    <w:p>
      <w:pPr>
        <w:pStyle w:val="BodyText"/>
        <w:spacing w:before="158"/>
        <w:ind w:left="140" w:right="255"/>
      </w:pPr>
      <w:r>
        <w:rPr/>
        <w:t>Nitrogen and phosphorus are the focus of a nutrient management plan, as these nutrients cause ecological problems.</w:t>
      </w:r>
      <w:r>
        <w:rPr>
          <w:spacing w:val="40"/>
        </w:rPr>
        <w:t> </w:t>
      </w:r>
      <w:r>
        <w:rPr/>
        <w:t>Lime is also important because having improper pH can make applied</w:t>
      </w:r>
      <w:r>
        <w:rPr>
          <w:spacing w:val="-4"/>
        </w:rPr>
        <w:t> </w:t>
      </w:r>
      <w:r>
        <w:rPr/>
        <w:t>fertilizers</w:t>
      </w:r>
      <w:r>
        <w:rPr>
          <w:spacing w:val="-1"/>
        </w:rPr>
        <w:t> </w:t>
      </w:r>
      <w:r>
        <w:rPr/>
        <w:t>unavailable</w:t>
      </w:r>
      <w:r>
        <w:rPr>
          <w:spacing w:val="-2"/>
        </w:rPr>
        <w:t> </w:t>
      </w:r>
      <w:r>
        <w:rPr/>
        <w:t>to</w:t>
      </w:r>
      <w:r>
        <w:rPr>
          <w:spacing w:val="-5"/>
        </w:rPr>
        <w:t> </w:t>
      </w:r>
      <w:r>
        <w:rPr/>
        <w:t>the</w:t>
      </w:r>
      <w:r>
        <w:rPr>
          <w:spacing w:val="-2"/>
        </w:rPr>
        <w:t> </w:t>
      </w:r>
      <w:r>
        <w:rPr/>
        <w:t>plant</w:t>
      </w:r>
      <w:r>
        <w:rPr>
          <w:spacing w:val="-2"/>
        </w:rPr>
        <w:t> </w:t>
      </w:r>
      <w:r>
        <w:rPr/>
        <w:t>and</w:t>
      </w:r>
      <w:r>
        <w:rPr>
          <w:spacing w:val="-4"/>
        </w:rPr>
        <w:t> </w:t>
      </w:r>
      <w:r>
        <w:rPr/>
        <w:t>more</w:t>
      </w:r>
      <w:r>
        <w:rPr>
          <w:spacing w:val="-2"/>
        </w:rPr>
        <w:t> </w:t>
      </w:r>
      <w:r>
        <w:rPr/>
        <w:t>likely</w:t>
      </w:r>
      <w:r>
        <w:rPr>
          <w:spacing w:val="-1"/>
        </w:rPr>
        <w:t> </w:t>
      </w:r>
      <w:r>
        <w:rPr/>
        <w:t>to</w:t>
      </w:r>
      <w:r>
        <w:rPr>
          <w:spacing w:val="-5"/>
        </w:rPr>
        <w:t> </w:t>
      </w:r>
      <w:r>
        <w:rPr/>
        <w:t>leach</w:t>
      </w:r>
      <w:r>
        <w:rPr>
          <w:spacing w:val="-4"/>
        </w:rPr>
        <w:t> </w:t>
      </w:r>
      <w:r>
        <w:rPr/>
        <w:t>or</w:t>
      </w:r>
      <w:r>
        <w:rPr>
          <w:spacing w:val="-5"/>
        </w:rPr>
        <w:t> </w:t>
      </w:r>
      <w:r>
        <w:rPr/>
        <w:t>runoff.</w:t>
      </w:r>
      <w:r>
        <w:rPr>
          <w:spacing w:val="40"/>
        </w:rPr>
        <w:t> </w:t>
      </w:r>
      <w:r>
        <w:rPr/>
        <w:t>While</w:t>
      </w:r>
      <w:r>
        <w:rPr>
          <w:spacing w:val="-2"/>
        </w:rPr>
        <w:t> </w:t>
      </w:r>
      <w:r>
        <w:rPr/>
        <w:t>nitrogen and</w:t>
      </w:r>
      <w:r>
        <w:rPr>
          <w:spacing w:val="-6"/>
        </w:rPr>
        <w:t> </w:t>
      </w:r>
      <w:r>
        <w:rPr/>
        <w:t>phosphorus</w:t>
      </w:r>
      <w:r>
        <w:rPr>
          <w:spacing w:val="-3"/>
        </w:rPr>
        <w:t> </w:t>
      </w:r>
      <w:r>
        <w:rPr/>
        <w:t>are</w:t>
      </w:r>
      <w:r>
        <w:rPr>
          <w:spacing w:val="-4"/>
        </w:rPr>
        <w:t> </w:t>
      </w:r>
      <w:r>
        <w:rPr/>
        <w:t>the focus,</w:t>
      </w:r>
      <w:r>
        <w:rPr>
          <w:spacing w:val="-3"/>
        </w:rPr>
        <w:t> </w:t>
      </w:r>
      <w:r>
        <w:rPr/>
        <w:t>other</w:t>
      </w:r>
      <w:r>
        <w:rPr>
          <w:spacing w:val="-2"/>
        </w:rPr>
        <w:t> </w:t>
      </w:r>
      <w:r>
        <w:rPr/>
        <w:t>nutrients</w:t>
      </w:r>
      <w:r>
        <w:rPr>
          <w:spacing w:val="-3"/>
        </w:rPr>
        <w:t> </w:t>
      </w:r>
      <w:r>
        <w:rPr/>
        <w:t>are also</w:t>
      </w:r>
      <w:r>
        <w:rPr>
          <w:spacing w:val="-7"/>
        </w:rPr>
        <w:t> </w:t>
      </w:r>
      <w:r>
        <w:rPr/>
        <w:t>discussed</w:t>
      </w:r>
      <w:r>
        <w:rPr>
          <w:spacing w:val="-6"/>
        </w:rPr>
        <w:t> </w:t>
      </w:r>
      <w:r>
        <w:rPr/>
        <w:t>in</w:t>
      </w:r>
      <w:r>
        <w:rPr>
          <w:spacing w:val="-6"/>
        </w:rPr>
        <w:t> </w:t>
      </w:r>
      <w:r>
        <w:rPr/>
        <w:t>the</w:t>
      </w:r>
      <w:r>
        <w:rPr>
          <w:spacing w:val="-4"/>
        </w:rPr>
        <w:t> </w:t>
      </w:r>
      <w:r>
        <w:rPr/>
        <w:t>plan,</w:t>
      </w:r>
      <w:r>
        <w:rPr>
          <w:spacing w:val="-3"/>
        </w:rPr>
        <w:t> </w:t>
      </w:r>
      <w:r>
        <w:rPr/>
        <w:t>these</w:t>
      </w:r>
      <w:r>
        <w:rPr>
          <w:spacing w:val="-4"/>
        </w:rPr>
        <w:t> </w:t>
      </w:r>
      <w:r>
        <w:rPr/>
        <w:t>nutrients are beneficial to plant health, but do not cause water quality problems.</w:t>
      </w:r>
    </w:p>
    <w:p>
      <w:pPr>
        <w:pStyle w:val="BodyText"/>
        <w:spacing w:before="163"/>
        <w:ind w:left="140" w:right="170"/>
      </w:pPr>
      <w:r>
        <w:rPr/>
        <w:t>Soil tests are required to determine the current level of soil nutrients available to the plant so fertilizer</w:t>
      </w:r>
      <w:r>
        <w:rPr>
          <w:spacing w:val="-5"/>
        </w:rPr>
        <w:t> </w:t>
      </w:r>
      <w:r>
        <w:rPr/>
        <w:t>can</w:t>
      </w:r>
      <w:r>
        <w:rPr>
          <w:spacing w:val="-4"/>
        </w:rPr>
        <w:t> </w:t>
      </w:r>
      <w:r>
        <w:rPr/>
        <w:t>be</w:t>
      </w:r>
      <w:r>
        <w:rPr>
          <w:spacing w:val="-2"/>
        </w:rPr>
        <w:t> </w:t>
      </w:r>
      <w:r>
        <w:rPr/>
        <w:t>applied</w:t>
      </w:r>
      <w:r>
        <w:rPr>
          <w:spacing w:val="-4"/>
        </w:rPr>
        <w:t> </w:t>
      </w:r>
      <w:r>
        <w:rPr/>
        <w:t>at</w:t>
      </w:r>
      <w:r>
        <w:rPr>
          <w:spacing w:val="-2"/>
        </w:rPr>
        <w:t> </w:t>
      </w:r>
      <w:r>
        <w:rPr/>
        <w:t>rates that</w:t>
      </w:r>
      <w:r>
        <w:rPr>
          <w:spacing w:val="-2"/>
        </w:rPr>
        <w:t> </w:t>
      </w:r>
      <w:r>
        <w:rPr/>
        <w:t>ensure</w:t>
      </w:r>
      <w:r>
        <w:rPr>
          <w:spacing w:val="-2"/>
        </w:rPr>
        <w:t> </w:t>
      </w:r>
      <w:r>
        <w:rPr/>
        <w:t>excess</w:t>
      </w:r>
      <w:r>
        <w:rPr>
          <w:spacing w:val="-1"/>
        </w:rPr>
        <w:t> </w:t>
      </w:r>
      <w:r>
        <w:rPr/>
        <w:t>nutrients</w:t>
      </w:r>
      <w:r>
        <w:rPr>
          <w:spacing w:val="-1"/>
        </w:rPr>
        <w:t> </w:t>
      </w:r>
      <w:r>
        <w:rPr/>
        <w:t>do</w:t>
      </w:r>
      <w:r>
        <w:rPr>
          <w:spacing w:val="-5"/>
        </w:rPr>
        <w:t> </w:t>
      </w:r>
      <w:r>
        <w:rPr/>
        <w:t>not</w:t>
      </w:r>
      <w:r>
        <w:rPr>
          <w:spacing w:val="-2"/>
        </w:rPr>
        <w:t> </w:t>
      </w:r>
      <w:r>
        <w:rPr/>
        <w:t>enter</w:t>
      </w:r>
      <w:r>
        <w:rPr>
          <w:spacing w:val="-5"/>
        </w:rPr>
        <w:t> </w:t>
      </w:r>
      <w:r>
        <w:rPr/>
        <w:t>our</w:t>
      </w:r>
      <w:r>
        <w:rPr>
          <w:spacing w:val="-5"/>
        </w:rPr>
        <w:t> </w:t>
      </w:r>
      <w:r>
        <w:rPr/>
        <w:t>waters.</w:t>
      </w:r>
      <w:r>
        <w:rPr>
          <w:spacing w:val="40"/>
        </w:rPr>
        <w:t> </w:t>
      </w:r>
      <w:r>
        <w:rPr/>
        <w:t>Basic soil tests provide</w:t>
      </w:r>
      <w:r>
        <w:rPr>
          <w:spacing w:val="-1"/>
        </w:rPr>
        <w:t> </w:t>
      </w:r>
      <w:r>
        <w:rPr/>
        <w:t>data</w:t>
      </w:r>
      <w:r>
        <w:rPr>
          <w:spacing w:val="-2"/>
        </w:rPr>
        <w:t> </w:t>
      </w:r>
      <w:r>
        <w:rPr/>
        <w:t>on phosphorus, potassium, magnesium, calcium</w:t>
      </w:r>
      <w:r>
        <w:rPr>
          <w:spacing w:val="-2"/>
        </w:rPr>
        <w:t> </w:t>
      </w:r>
      <w:r>
        <w:rPr/>
        <w:t>and</w:t>
      </w:r>
      <w:r>
        <w:rPr>
          <w:spacing w:val="-3"/>
        </w:rPr>
        <w:t> </w:t>
      </w:r>
      <w:r>
        <w:rPr/>
        <w:t>pH.</w:t>
      </w:r>
      <w:r>
        <w:rPr>
          <w:spacing w:val="40"/>
        </w:rPr>
        <w:t> </w:t>
      </w:r>
      <w:r>
        <w:rPr/>
        <w:t>Nitrogen</w:t>
      </w:r>
      <w:r>
        <w:rPr>
          <w:spacing w:val="-3"/>
        </w:rPr>
        <w:t> </w:t>
      </w:r>
      <w:r>
        <w:rPr/>
        <w:t>cannot</w:t>
      </w:r>
      <w:r>
        <w:rPr>
          <w:spacing w:val="-1"/>
        </w:rPr>
        <w:t> </w:t>
      </w:r>
      <w:r>
        <w:rPr/>
        <w:t>be tested for using a basic soil test as it is very volatile.</w:t>
      </w:r>
      <w:r>
        <w:rPr>
          <w:spacing w:val="40"/>
        </w:rPr>
        <w:t> </w:t>
      </w:r>
      <w:r>
        <w:rPr/>
        <w:t>Magnesium and calcium are included in basic soil tests so that proper liming materials can be chosen.</w:t>
      </w:r>
    </w:p>
    <w:p>
      <w:pPr>
        <w:pStyle w:val="BodyText"/>
        <w:spacing w:before="158"/>
        <w:ind w:left="140" w:right="188"/>
      </w:pPr>
      <w:r>
        <w:rPr/>
        <w:t>Soil test results are compared to a reference guide provided by DCR.</w:t>
      </w:r>
      <w:r>
        <w:rPr>
          <w:spacing w:val="40"/>
        </w:rPr>
        <w:t> </w:t>
      </w:r>
      <w:r>
        <w:rPr/>
        <w:t>These Standards and Criteria are based upon years of scientific research and the rates suggested are optimal for plant health within the intended usage.</w:t>
      </w:r>
      <w:r>
        <w:rPr>
          <w:spacing w:val="40"/>
        </w:rPr>
        <w:t> </w:t>
      </w:r>
      <w:r>
        <w:rPr/>
        <w:t>Low input areas, like home lawns, require some fertilizer to maintain plant vigor thus maintaining turf cover and preventing erosion.</w:t>
      </w:r>
      <w:r>
        <w:rPr>
          <w:spacing w:val="40"/>
        </w:rPr>
        <w:t> </w:t>
      </w:r>
      <w:r>
        <w:rPr/>
        <w:t>High use areas,</w:t>
      </w:r>
      <w:r>
        <w:rPr>
          <w:spacing w:val="-2"/>
        </w:rPr>
        <w:t> </w:t>
      </w:r>
      <w:r>
        <w:rPr/>
        <w:t>like</w:t>
      </w:r>
      <w:r>
        <w:rPr>
          <w:spacing w:val="-3"/>
        </w:rPr>
        <w:t> </w:t>
      </w:r>
      <w:r>
        <w:rPr/>
        <w:t>sports</w:t>
      </w:r>
      <w:r>
        <w:rPr>
          <w:spacing w:val="-2"/>
        </w:rPr>
        <w:t> </w:t>
      </w:r>
      <w:r>
        <w:rPr/>
        <w:t>fields,</w:t>
      </w:r>
      <w:r>
        <w:rPr>
          <w:spacing w:val="-2"/>
        </w:rPr>
        <w:t> </w:t>
      </w:r>
      <w:r>
        <w:rPr/>
        <w:t>require</w:t>
      </w:r>
      <w:r>
        <w:rPr>
          <w:spacing w:val="-3"/>
        </w:rPr>
        <w:t> </w:t>
      </w:r>
      <w:r>
        <w:rPr/>
        <w:t>frequent fertilizer</w:t>
      </w:r>
      <w:r>
        <w:rPr>
          <w:spacing w:val="-6"/>
        </w:rPr>
        <w:t> </w:t>
      </w:r>
      <w:r>
        <w:rPr/>
        <w:t>input</w:t>
      </w:r>
      <w:r>
        <w:rPr>
          <w:spacing w:val="-3"/>
        </w:rPr>
        <w:t> </w:t>
      </w:r>
      <w:r>
        <w:rPr/>
        <w:t>to</w:t>
      </w:r>
      <w:r>
        <w:rPr>
          <w:spacing w:val="-6"/>
        </w:rPr>
        <w:t> </w:t>
      </w:r>
      <w:r>
        <w:rPr/>
        <w:t>help</w:t>
      </w:r>
      <w:r>
        <w:rPr>
          <w:spacing w:val="-5"/>
        </w:rPr>
        <w:t> </w:t>
      </w:r>
      <w:r>
        <w:rPr/>
        <w:t>maintain</w:t>
      </w:r>
      <w:r>
        <w:rPr>
          <w:spacing w:val="-5"/>
        </w:rPr>
        <w:t> </w:t>
      </w:r>
      <w:r>
        <w:rPr/>
        <w:t>plant</w:t>
      </w:r>
      <w:r>
        <w:rPr>
          <w:spacing w:val="-3"/>
        </w:rPr>
        <w:t> </w:t>
      </w:r>
      <w:r>
        <w:rPr/>
        <w:t>health</w:t>
      </w:r>
      <w:r>
        <w:rPr>
          <w:spacing w:val="-5"/>
        </w:rPr>
        <w:t> </w:t>
      </w:r>
      <w:r>
        <w:rPr/>
        <w:t>and</w:t>
      </w:r>
      <w:r>
        <w:rPr>
          <w:spacing w:val="-5"/>
        </w:rPr>
        <w:t> </w:t>
      </w:r>
      <w:r>
        <w:rPr/>
        <w:t>to</w:t>
      </w:r>
      <w:r>
        <w:rPr>
          <w:spacing w:val="-6"/>
        </w:rPr>
        <w:t> </w:t>
      </w:r>
      <w:r>
        <w:rPr/>
        <w:t>aid in recovery from stress.</w:t>
      </w:r>
      <w:r>
        <w:rPr>
          <w:spacing w:val="40"/>
        </w:rPr>
        <w:t> </w:t>
      </w:r>
      <w:r>
        <w:rPr/>
        <w:t>Clean water is maintained by applying fertilizer in a responsible manner that ensures minimum movement away from the intended site.</w:t>
      </w:r>
    </w:p>
    <w:p>
      <w:pPr>
        <w:pStyle w:val="BodyText"/>
        <w:spacing w:before="2"/>
        <w:rPr>
          <w:sz w:val="11"/>
        </w:rPr>
      </w:pPr>
      <w:r>
        <w:rPr/>
        <w:pict>
          <v:shape style="position:absolute;margin-left:70.584pt;margin-top:8.029047pt;width:471.1pt;height:29.35pt;mso-position-horizontal-relative:page;mso-position-vertical-relative:paragraph;z-index:-15726080;mso-wrap-distance-left:0;mso-wrap-distance-right:0" type="#_x0000_t202" id="docshape10" filled="true" fillcolor="#ffe499" stroked="false">
            <v:textbox inset="0,0,0,0">
              <w:txbxContent>
                <w:p>
                  <w:pPr>
                    <w:pStyle w:val="BodyText"/>
                    <w:ind w:left="28" w:right="68"/>
                    <w:rPr>
                      <w:color w:val="000000"/>
                    </w:rPr>
                  </w:pPr>
                  <w:r>
                    <w:rPr>
                      <w:color w:val="000000"/>
                    </w:rPr>
                    <w:t>The</w:t>
                  </w:r>
                  <w:r>
                    <w:rPr>
                      <w:color w:val="000000"/>
                      <w:spacing w:val="-3"/>
                    </w:rPr>
                    <w:t> </w:t>
                  </w:r>
                  <w:r>
                    <w:rPr>
                      <w:color w:val="000000"/>
                    </w:rPr>
                    <w:t>following</w:t>
                  </w:r>
                  <w:r>
                    <w:rPr>
                      <w:color w:val="000000"/>
                      <w:spacing w:val="-2"/>
                    </w:rPr>
                    <w:t> </w:t>
                  </w:r>
                  <w:r>
                    <w:rPr>
                      <w:color w:val="000000"/>
                    </w:rPr>
                    <w:t>information</w:t>
                  </w:r>
                  <w:r>
                    <w:rPr>
                      <w:color w:val="000000"/>
                      <w:spacing w:val="-5"/>
                    </w:rPr>
                    <w:t> </w:t>
                  </w:r>
                  <w:r>
                    <w:rPr>
                      <w:color w:val="000000"/>
                    </w:rPr>
                    <w:t>discusses</w:t>
                  </w:r>
                  <w:r>
                    <w:rPr>
                      <w:color w:val="000000"/>
                      <w:spacing w:val="-1"/>
                    </w:rPr>
                    <w:t> </w:t>
                  </w:r>
                  <w:r>
                    <w:rPr>
                      <w:color w:val="000000"/>
                    </w:rPr>
                    <w:t>the</w:t>
                  </w:r>
                  <w:r>
                    <w:rPr>
                      <w:color w:val="000000"/>
                      <w:spacing w:val="-3"/>
                    </w:rPr>
                    <w:t> </w:t>
                  </w:r>
                  <w:r>
                    <w:rPr>
                      <w:color w:val="000000"/>
                    </w:rPr>
                    <w:t>role</w:t>
                  </w:r>
                  <w:r>
                    <w:rPr>
                      <w:color w:val="000000"/>
                      <w:spacing w:val="-3"/>
                    </w:rPr>
                    <w:t> </w:t>
                  </w:r>
                  <w:r>
                    <w:rPr>
                      <w:color w:val="000000"/>
                    </w:rPr>
                    <w:t>of</w:t>
                  </w:r>
                  <w:r>
                    <w:rPr>
                      <w:color w:val="000000"/>
                      <w:spacing w:val="-5"/>
                    </w:rPr>
                    <w:t> </w:t>
                  </w:r>
                  <w:r>
                    <w:rPr>
                      <w:color w:val="000000"/>
                    </w:rPr>
                    <w:t>the</w:t>
                  </w:r>
                  <w:r>
                    <w:rPr>
                      <w:color w:val="000000"/>
                      <w:spacing w:val="-3"/>
                    </w:rPr>
                    <w:t> </w:t>
                  </w:r>
                  <w:r>
                    <w:rPr>
                      <w:color w:val="000000"/>
                    </w:rPr>
                    <w:t>nutrients</w:t>
                  </w:r>
                  <w:r>
                    <w:rPr>
                      <w:color w:val="000000"/>
                      <w:spacing w:val="-2"/>
                    </w:rPr>
                    <w:t> </w:t>
                  </w:r>
                  <w:r>
                    <w:rPr>
                      <w:color w:val="000000"/>
                    </w:rPr>
                    <w:t>in</w:t>
                  </w:r>
                  <w:r>
                    <w:rPr>
                      <w:color w:val="000000"/>
                      <w:spacing w:val="-5"/>
                    </w:rPr>
                    <w:t> </w:t>
                  </w:r>
                  <w:r>
                    <w:rPr>
                      <w:color w:val="000000"/>
                    </w:rPr>
                    <w:t>the</w:t>
                  </w:r>
                  <w:r>
                    <w:rPr>
                      <w:color w:val="000000"/>
                      <w:spacing w:val="-3"/>
                    </w:rPr>
                    <w:t> </w:t>
                  </w:r>
                  <w:r>
                    <w:rPr>
                      <w:color w:val="000000"/>
                    </w:rPr>
                    <w:t>plant.</w:t>
                  </w:r>
                  <w:r>
                    <w:rPr>
                      <w:color w:val="000000"/>
                      <w:spacing w:val="40"/>
                    </w:rPr>
                    <w:t> </w:t>
                  </w:r>
                  <w:r>
                    <w:rPr>
                      <w:color w:val="000000"/>
                    </w:rPr>
                    <w:t>Highlighted information is specific to this plan.</w:t>
                  </w:r>
                </w:p>
              </w:txbxContent>
            </v:textbox>
            <v:fill type="solid"/>
            <w10:wrap type="topAndBottom"/>
          </v:shape>
        </w:pict>
      </w:r>
    </w:p>
    <w:p>
      <w:pPr>
        <w:pStyle w:val="BodyText"/>
        <w:spacing w:before="11"/>
        <w:rPr>
          <w:sz w:val="8"/>
        </w:rPr>
      </w:pPr>
    </w:p>
    <w:p>
      <w:pPr>
        <w:pStyle w:val="BodyText"/>
        <w:spacing w:before="51"/>
        <w:ind w:left="140" w:right="255"/>
      </w:pPr>
      <w:r>
        <w:rPr>
          <w:b/>
        </w:rPr>
        <w:t>Nitrogen (N) – </w:t>
      </w:r>
      <w:r>
        <w:rPr/>
        <w:t>This element is responsible for green color, shoot growth and density, root growth, carbohydrate reserves, recuperative potential, heat, cold, drought hardiness, wear tolerance,</w:t>
      </w:r>
      <w:r>
        <w:rPr>
          <w:spacing w:val="-1"/>
        </w:rPr>
        <w:t> </w:t>
      </w:r>
      <w:r>
        <w:rPr/>
        <w:t>and</w:t>
      </w:r>
      <w:r>
        <w:rPr>
          <w:spacing w:val="-4"/>
        </w:rPr>
        <w:t> </w:t>
      </w:r>
      <w:r>
        <w:rPr/>
        <w:t>disease</w:t>
      </w:r>
      <w:r>
        <w:rPr>
          <w:spacing w:val="-2"/>
        </w:rPr>
        <w:t> </w:t>
      </w:r>
      <w:r>
        <w:rPr/>
        <w:t>susceptibility.</w:t>
      </w:r>
      <w:r>
        <w:rPr>
          <w:spacing w:val="40"/>
        </w:rPr>
        <w:t> </w:t>
      </w:r>
      <w:r>
        <w:rPr/>
        <w:t>Nitrogen</w:t>
      </w:r>
      <w:r>
        <w:rPr>
          <w:spacing w:val="-4"/>
        </w:rPr>
        <w:t> </w:t>
      </w:r>
      <w:r>
        <w:rPr/>
        <w:t>has</w:t>
      </w:r>
      <w:r>
        <w:rPr>
          <w:spacing w:val="-1"/>
        </w:rPr>
        <w:t> </w:t>
      </w:r>
      <w:r>
        <w:rPr/>
        <w:t>a</w:t>
      </w:r>
      <w:r>
        <w:rPr>
          <w:spacing w:val="-3"/>
        </w:rPr>
        <w:t> </w:t>
      </w:r>
      <w:r>
        <w:rPr/>
        <w:t>very</w:t>
      </w:r>
      <w:r>
        <w:rPr>
          <w:spacing w:val="-1"/>
        </w:rPr>
        <w:t> </w:t>
      </w:r>
      <w:r>
        <w:rPr/>
        <w:t>complex</w:t>
      </w:r>
      <w:r>
        <w:rPr>
          <w:spacing w:val="-1"/>
        </w:rPr>
        <w:t> </w:t>
      </w:r>
      <w:r>
        <w:rPr/>
        <w:t>cycle</w:t>
      </w:r>
      <w:r>
        <w:rPr>
          <w:spacing w:val="-2"/>
        </w:rPr>
        <w:t> </w:t>
      </w:r>
      <w:r>
        <w:rPr/>
        <w:t>and</w:t>
      </w:r>
      <w:r>
        <w:rPr>
          <w:spacing w:val="-4"/>
        </w:rPr>
        <w:t> </w:t>
      </w:r>
      <w:r>
        <w:rPr/>
        <w:t>only</w:t>
      </w:r>
      <w:r>
        <w:rPr>
          <w:spacing w:val="-1"/>
        </w:rPr>
        <w:t> </w:t>
      </w:r>
      <w:r>
        <w:rPr/>
        <w:t>certain</w:t>
      </w:r>
      <w:r>
        <w:rPr>
          <w:spacing w:val="-4"/>
        </w:rPr>
        <w:t> </w:t>
      </w:r>
      <w:r>
        <w:rPr/>
        <w:t>forms are</w:t>
      </w:r>
      <w:r>
        <w:rPr>
          <w:spacing w:val="-3"/>
        </w:rPr>
        <w:t> </w:t>
      </w:r>
      <w:r>
        <w:rPr/>
        <w:t>available</w:t>
      </w:r>
      <w:r>
        <w:rPr>
          <w:spacing w:val="-3"/>
        </w:rPr>
        <w:t> </w:t>
      </w:r>
      <w:r>
        <w:rPr/>
        <w:t>to</w:t>
      </w:r>
      <w:r>
        <w:rPr>
          <w:spacing w:val="-6"/>
        </w:rPr>
        <w:t> </w:t>
      </w:r>
      <w:r>
        <w:rPr/>
        <w:t>the</w:t>
      </w:r>
      <w:r>
        <w:rPr>
          <w:spacing w:val="-3"/>
        </w:rPr>
        <w:t> </w:t>
      </w:r>
      <w:r>
        <w:rPr/>
        <w:t>plant.</w:t>
      </w:r>
      <w:r>
        <w:rPr>
          <w:spacing w:val="40"/>
        </w:rPr>
        <w:t> </w:t>
      </w:r>
      <w:r>
        <w:rPr/>
        <w:t>It</w:t>
      </w:r>
      <w:r>
        <w:rPr>
          <w:spacing w:val="-8"/>
        </w:rPr>
        <w:t> </w:t>
      </w:r>
      <w:r>
        <w:rPr/>
        <w:t>leaches</w:t>
      </w:r>
      <w:r>
        <w:rPr>
          <w:spacing w:val="-1"/>
        </w:rPr>
        <w:t> </w:t>
      </w:r>
      <w:r>
        <w:rPr/>
        <w:t>through</w:t>
      </w:r>
      <w:r>
        <w:rPr>
          <w:spacing w:val="-5"/>
        </w:rPr>
        <w:t> </w:t>
      </w:r>
      <w:r>
        <w:rPr/>
        <w:t>the</w:t>
      </w:r>
      <w:r>
        <w:rPr>
          <w:spacing w:val="-3"/>
        </w:rPr>
        <w:t> </w:t>
      </w:r>
      <w:r>
        <w:rPr/>
        <w:t>soil</w:t>
      </w:r>
      <w:r>
        <w:rPr>
          <w:spacing w:val="-2"/>
        </w:rPr>
        <w:t> </w:t>
      </w:r>
      <w:r>
        <w:rPr/>
        <w:t>rapidly</w:t>
      </w:r>
      <w:r>
        <w:rPr>
          <w:spacing w:val="-2"/>
        </w:rPr>
        <w:t> </w:t>
      </w:r>
      <w:r>
        <w:rPr/>
        <w:t>and</w:t>
      </w:r>
      <w:r>
        <w:rPr>
          <w:spacing w:val="-5"/>
        </w:rPr>
        <w:t> </w:t>
      </w:r>
      <w:r>
        <w:rPr/>
        <w:t>does</w:t>
      </w:r>
      <w:r>
        <w:rPr>
          <w:spacing w:val="-1"/>
        </w:rPr>
        <w:t> </w:t>
      </w:r>
      <w:r>
        <w:rPr/>
        <w:t>not</w:t>
      </w:r>
      <w:r>
        <w:rPr>
          <w:spacing w:val="-3"/>
        </w:rPr>
        <w:t> </w:t>
      </w:r>
      <w:r>
        <w:rPr/>
        <w:t>accumulate</w:t>
      </w:r>
      <w:r>
        <w:rPr>
          <w:spacing w:val="-3"/>
        </w:rPr>
        <w:t> </w:t>
      </w:r>
      <w:r>
        <w:rPr/>
        <w:t>thus</w:t>
      </w:r>
      <w:r>
        <w:rPr>
          <w:spacing w:val="-2"/>
        </w:rPr>
        <w:t> </w:t>
      </w:r>
      <w:r>
        <w:rPr/>
        <w:t>you cannot soil test for N.</w:t>
      </w:r>
      <w:r>
        <w:rPr>
          <w:spacing w:val="40"/>
        </w:rPr>
        <w:t> </w:t>
      </w:r>
      <w:r>
        <w:rPr/>
        <w:t>Due to these factors, nitrogen management is a large part of nutrient management.</w:t>
      </w:r>
      <w:r>
        <w:rPr>
          <w:spacing w:val="40"/>
        </w:rPr>
        <w:t> </w:t>
      </w:r>
      <w:r>
        <w:rPr/>
        <w:t>Nitrogen management includes but is not limited to using slow release materials, timing the applications in accordance with plant growth, and making multiple applications so that the element is available when it is needed by the plant.</w:t>
      </w:r>
    </w:p>
    <w:p>
      <w:pPr>
        <w:pStyle w:val="BodyText"/>
        <w:spacing w:before="2"/>
        <w:rPr>
          <w:sz w:val="11"/>
        </w:rPr>
      </w:pPr>
      <w:r>
        <w:rPr/>
        <w:pict>
          <v:shape style="position:absolute;margin-left:70.584pt;margin-top:8.055688pt;width:471.1pt;height:44.2pt;mso-position-horizontal-relative:page;mso-position-vertical-relative:paragraph;z-index:-15725568;mso-wrap-distance-left:0;mso-wrap-distance-right:0" type="#_x0000_t202" id="docshape11" filled="true" fillcolor="#ffe499" stroked="false">
            <v:textbox inset="0,0,0,0">
              <w:txbxContent>
                <w:p>
                  <w:pPr>
                    <w:pStyle w:val="BodyText"/>
                    <w:spacing w:before="2"/>
                    <w:ind w:left="28" w:right="68"/>
                    <w:rPr>
                      <w:color w:val="000000"/>
                    </w:rPr>
                  </w:pPr>
                  <w:r>
                    <w:rPr>
                      <w:color w:val="000000"/>
                    </w:rPr>
                    <w:t>There are multiple nitrogen rates used in this plan.</w:t>
                  </w:r>
                  <w:r>
                    <w:rPr>
                      <w:color w:val="000000"/>
                      <w:spacing w:val="40"/>
                    </w:rPr>
                    <w:t> </w:t>
                  </w:r>
                  <w:r>
                    <w:rPr>
                      <w:color w:val="000000"/>
                    </w:rPr>
                    <w:t>Slow release products were used exclusively.</w:t>
                  </w:r>
                  <w:r>
                    <w:rPr>
                      <w:color w:val="000000"/>
                      <w:spacing w:val="40"/>
                    </w:rPr>
                    <w:t> </w:t>
                  </w:r>
                  <w:r>
                    <w:rPr>
                      <w:color w:val="000000"/>
                    </w:rPr>
                    <w:t>Labels</w:t>
                  </w:r>
                  <w:r>
                    <w:rPr>
                      <w:color w:val="000000"/>
                      <w:spacing w:val="-2"/>
                    </w:rPr>
                    <w:t> </w:t>
                  </w:r>
                  <w:r>
                    <w:rPr>
                      <w:color w:val="000000"/>
                    </w:rPr>
                    <w:t>are</w:t>
                  </w:r>
                  <w:r>
                    <w:rPr>
                      <w:color w:val="000000"/>
                      <w:spacing w:val="-3"/>
                    </w:rPr>
                    <w:t> </w:t>
                  </w:r>
                  <w:r>
                    <w:rPr>
                      <w:color w:val="000000"/>
                    </w:rPr>
                    <w:t>included</w:t>
                  </w:r>
                  <w:r>
                    <w:rPr>
                      <w:color w:val="000000"/>
                      <w:spacing w:val="-5"/>
                    </w:rPr>
                    <w:t> </w:t>
                  </w:r>
                  <w:r>
                    <w:rPr>
                      <w:color w:val="000000"/>
                    </w:rPr>
                    <w:t>at</w:t>
                  </w:r>
                  <w:r>
                    <w:rPr>
                      <w:color w:val="000000"/>
                      <w:spacing w:val="-3"/>
                    </w:rPr>
                    <w:t> </w:t>
                  </w:r>
                  <w:r>
                    <w:rPr>
                      <w:color w:val="000000"/>
                    </w:rPr>
                    <w:t>end</w:t>
                  </w:r>
                  <w:r>
                    <w:rPr>
                      <w:color w:val="000000"/>
                      <w:spacing w:val="-1"/>
                    </w:rPr>
                    <w:t> </w:t>
                  </w:r>
                  <w:r>
                    <w:rPr>
                      <w:color w:val="000000"/>
                    </w:rPr>
                    <w:t>of</w:t>
                  </w:r>
                  <w:r>
                    <w:rPr>
                      <w:color w:val="000000"/>
                      <w:spacing w:val="-5"/>
                    </w:rPr>
                    <w:t> </w:t>
                  </w:r>
                  <w:r>
                    <w:rPr>
                      <w:color w:val="000000"/>
                    </w:rPr>
                    <w:t>plan.</w:t>
                  </w:r>
                  <w:r>
                    <w:rPr>
                      <w:color w:val="000000"/>
                      <w:spacing w:val="40"/>
                    </w:rPr>
                    <w:t> </w:t>
                  </w:r>
                  <w:r>
                    <w:rPr>
                      <w:color w:val="000000"/>
                    </w:rPr>
                    <w:t>If</w:t>
                  </w:r>
                  <w:r>
                    <w:rPr>
                      <w:color w:val="000000"/>
                      <w:spacing w:val="-1"/>
                    </w:rPr>
                    <w:t> </w:t>
                  </w:r>
                  <w:r>
                    <w:rPr>
                      <w:color w:val="000000"/>
                    </w:rPr>
                    <w:t>making</w:t>
                  </w:r>
                  <w:r>
                    <w:rPr>
                      <w:color w:val="000000"/>
                      <w:spacing w:val="-2"/>
                    </w:rPr>
                    <w:t> </w:t>
                  </w:r>
                  <w:r>
                    <w:rPr>
                      <w:color w:val="000000"/>
                    </w:rPr>
                    <w:t>changes,</w:t>
                  </w:r>
                  <w:r>
                    <w:rPr>
                      <w:color w:val="000000"/>
                      <w:spacing w:val="-2"/>
                    </w:rPr>
                    <w:t> </w:t>
                  </w:r>
                  <w:r>
                    <w:rPr>
                      <w:color w:val="000000"/>
                    </w:rPr>
                    <w:t>please</w:t>
                  </w:r>
                  <w:r>
                    <w:rPr>
                      <w:color w:val="000000"/>
                      <w:spacing w:val="-3"/>
                    </w:rPr>
                    <w:t> </w:t>
                  </w:r>
                  <w:r>
                    <w:rPr>
                      <w:color w:val="000000"/>
                    </w:rPr>
                    <w:t>continue</w:t>
                  </w:r>
                  <w:r>
                    <w:rPr>
                      <w:color w:val="000000"/>
                      <w:spacing w:val="-3"/>
                    </w:rPr>
                    <w:t> </w:t>
                  </w:r>
                  <w:r>
                    <w:rPr>
                      <w:color w:val="000000"/>
                    </w:rPr>
                    <w:t>to</w:t>
                  </w:r>
                  <w:r>
                    <w:rPr>
                      <w:color w:val="000000"/>
                      <w:spacing w:val="-6"/>
                    </w:rPr>
                    <w:t> </w:t>
                  </w:r>
                  <w:r>
                    <w:rPr>
                      <w:color w:val="000000"/>
                    </w:rPr>
                    <w:t>use</w:t>
                  </w:r>
                  <w:r>
                    <w:rPr>
                      <w:color w:val="000000"/>
                      <w:spacing w:val="-3"/>
                    </w:rPr>
                    <w:t> </w:t>
                  </w:r>
                  <w:r>
                    <w:rPr>
                      <w:color w:val="000000"/>
                    </w:rPr>
                    <w:t>slow release fertilizers, or contact your planner for help determining the proper rates.</w:t>
                  </w:r>
                </w:p>
              </w:txbxContent>
            </v:textbox>
            <v:fill type="solid"/>
            <w10:wrap type="topAndBottom"/>
          </v:shape>
        </w:pict>
      </w:r>
    </w:p>
    <w:p>
      <w:pPr>
        <w:pStyle w:val="BodyText"/>
        <w:spacing w:before="11"/>
        <w:rPr>
          <w:sz w:val="8"/>
        </w:rPr>
      </w:pPr>
    </w:p>
    <w:p>
      <w:pPr>
        <w:pStyle w:val="BodyText"/>
        <w:spacing w:before="51"/>
        <w:ind w:left="140"/>
      </w:pPr>
      <w:r>
        <w:rPr>
          <w:b/>
        </w:rPr>
        <w:t>Phosphorus (P) – </w:t>
      </w:r>
      <w:r>
        <w:rPr/>
        <w:t>Phosphorus controls the establishment rate of newly seeded turf, plant maturation, root</w:t>
      </w:r>
      <w:r>
        <w:rPr>
          <w:spacing w:val="-3"/>
        </w:rPr>
        <w:t> </w:t>
      </w:r>
      <w:r>
        <w:rPr/>
        <w:t>growth,</w:t>
      </w:r>
      <w:r>
        <w:rPr>
          <w:spacing w:val="-2"/>
        </w:rPr>
        <w:t> </w:t>
      </w:r>
      <w:r>
        <w:rPr/>
        <w:t>and seed</w:t>
      </w:r>
      <w:r>
        <w:rPr>
          <w:spacing w:val="-5"/>
        </w:rPr>
        <w:t> </w:t>
      </w:r>
      <w:r>
        <w:rPr/>
        <w:t>production.</w:t>
      </w:r>
      <w:r>
        <w:rPr>
          <w:spacing w:val="40"/>
        </w:rPr>
        <w:t> </w:t>
      </w:r>
      <w:r>
        <w:rPr/>
        <w:t>Like</w:t>
      </w:r>
      <w:r>
        <w:rPr>
          <w:spacing w:val="-3"/>
        </w:rPr>
        <w:t> </w:t>
      </w:r>
      <w:r>
        <w:rPr/>
        <w:t>nitrogen,</w:t>
      </w:r>
      <w:r>
        <w:rPr>
          <w:spacing w:val="-2"/>
        </w:rPr>
        <w:t> </w:t>
      </w:r>
      <w:r>
        <w:rPr/>
        <w:t>P</w:t>
      </w:r>
      <w:r>
        <w:rPr>
          <w:spacing w:val="-3"/>
        </w:rPr>
        <w:t> </w:t>
      </w:r>
      <w:r>
        <w:rPr/>
        <w:t>also</w:t>
      </w:r>
      <w:r>
        <w:rPr>
          <w:spacing w:val="-6"/>
        </w:rPr>
        <w:t> </w:t>
      </w:r>
      <w:r>
        <w:rPr/>
        <w:t>has</w:t>
      </w:r>
      <w:r>
        <w:rPr>
          <w:spacing w:val="-2"/>
        </w:rPr>
        <w:t> </w:t>
      </w:r>
      <w:r>
        <w:rPr/>
        <w:t>a</w:t>
      </w:r>
      <w:r>
        <w:rPr>
          <w:spacing w:val="-4"/>
        </w:rPr>
        <w:t> </w:t>
      </w:r>
      <w:r>
        <w:rPr/>
        <w:t>complex</w:t>
      </w:r>
      <w:r>
        <w:rPr>
          <w:spacing w:val="-2"/>
        </w:rPr>
        <w:t> </w:t>
      </w:r>
      <w:r>
        <w:rPr/>
        <w:t>cycle.</w:t>
      </w:r>
      <w:r>
        <w:rPr>
          <w:spacing w:val="40"/>
        </w:rPr>
        <w:t> </w:t>
      </w:r>
      <w:r>
        <w:rPr/>
        <w:t>The major difference is that P readily attaches soil, it can be quantified by a soil test and only</w:t>
      </w:r>
    </w:p>
    <w:p>
      <w:pPr>
        <w:spacing w:after="0"/>
        <w:sectPr>
          <w:footerReference w:type="default" r:id="rId14"/>
          <w:pgSz w:w="12240" w:h="15840"/>
          <w:pgMar w:footer="362" w:header="0" w:top="720" w:bottom="560" w:left="1300" w:right="1300"/>
          <w:pgNumType w:start="8"/>
        </w:sectPr>
      </w:pPr>
    </w:p>
    <w:p>
      <w:pPr>
        <w:pStyle w:val="BodyText"/>
        <w:spacing w:before="22"/>
        <w:ind w:left="140" w:right="188"/>
      </w:pPr>
      <w:r>
        <w:rPr/>
        <w:t>leaches when it completely saturates the soil.</w:t>
      </w:r>
      <w:r>
        <w:rPr>
          <w:spacing w:val="40"/>
        </w:rPr>
        <w:t> </w:t>
      </w:r>
      <w:r>
        <w:rPr/>
        <w:t>Phosphorus moves away from the application site</w:t>
      </w:r>
      <w:r>
        <w:rPr>
          <w:spacing w:val="-3"/>
        </w:rPr>
        <w:t> </w:t>
      </w:r>
      <w:r>
        <w:rPr/>
        <w:t>when</w:t>
      </w:r>
      <w:r>
        <w:rPr>
          <w:spacing w:val="-5"/>
        </w:rPr>
        <w:t> </w:t>
      </w:r>
      <w:r>
        <w:rPr/>
        <w:t>it</w:t>
      </w:r>
      <w:r>
        <w:rPr>
          <w:spacing w:val="-8"/>
        </w:rPr>
        <w:t> </w:t>
      </w:r>
      <w:r>
        <w:rPr/>
        <w:t>is</w:t>
      </w:r>
      <w:r>
        <w:rPr>
          <w:spacing w:val="-2"/>
        </w:rPr>
        <w:t> </w:t>
      </w:r>
      <w:r>
        <w:rPr/>
        <w:t>improperly</w:t>
      </w:r>
      <w:r>
        <w:rPr>
          <w:spacing w:val="-2"/>
        </w:rPr>
        <w:t> </w:t>
      </w:r>
      <w:r>
        <w:rPr/>
        <w:t>applied</w:t>
      </w:r>
      <w:r>
        <w:rPr>
          <w:spacing w:val="-5"/>
        </w:rPr>
        <w:t> </w:t>
      </w:r>
      <w:r>
        <w:rPr/>
        <w:t>to</w:t>
      </w:r>
      <w:r>
        <w:rPr>
          <w:spacing w:val="-6"/>
        </w:rPr>
        <w:t> </w:t>
      </w:r>
      <w:r>
        <w:rPr/>
        <w:t>compacted</w:t>
      </w:r>
      <w:r>
        <w:rPr>
          <w:spacing w:val="-5"/>
        </w:rPr>
        <w:t> </w:t>
      </w:r>
      <w:r>
        <w:rPr/>
        <w:t>soil</w:t>
      </w:r>
      <w:r>
        <w:rPr>
          <w:spacing w:val="-2"/>
        </w:rPr>
        <w:t> </w:t>
      </w:r>
      <w:r>
        <w:rPr/>
        <w:t>or</w:t>
      </w:r>
      <w:r>
        <w:rPr>
          <w:spacing w:val="-6"/>
        </w:rPr>
        <w:t> </w:t>
      </w:r>
      <w:r>
        <w:rPr/>
        <w:t>other</w:t>
      </w:r>
      <w:r>
        <w:rPr>
          <w:spacing w:val="-1"/>
        </w:rPr>
        <w:t> </w:t>
      </w:r>
      <w:r>
        <w:rPr/>
        <w:t>impervious</w:t>
      </w:r>
      <w:r>
        <w:rPr>
          <w:spacing w:val="-2"/>
        </w:rPr>
        <w:t> </w:t>
      </w:r>
      <w:r>
        <w:rPr/>
        <w:t>surfaces,</w:t>
      </w:r>
      <w:r>
        <w:rPr>
          <w:spacing w:val="-2"/>
        </w:rPr>
        <w:t> </w:t>
      </w:r>
      <w:r>
        <w:rPr/>
        <w:t>when</w:t>
      </w:r>
      <w:r>
        <w:rPr>
          <w:spacing w:val="-5"/>
        </w:rPr>
        <w:t> </w:t>
      </w:r>
      <w:r>
        <w:rPr/>
        <w:t>applied in</w:t>
      </w:r>
      <w:r>
        <w:rPr>
          <w:spacing w:val="-2"/>
        </w:rPr>
        <w:t> </w:t>
      </w:r>
      <w:r>
        <w:rPr/>
        <w:t>excess, and</w:t>
      </w:r>
      <w:r>
        <w:rPr>
          <w:spacing w:val="-2"/>
        </w:rPr>
        <w:t> </w:t>
      </w:r>
      <w:r>
        <w:rPr/>
        <w:t>since it attaches to</w:t>
      </w:r>
      <w:r>
        <w:rPr>
          <w:spacing w:val="-3"/>
        </w:rPr>
        <w:t> </w:t>
      </w:r>
      <w:r>
        <w:rPr/>
        <w:t>the soil, with</w:t>
      </w:r>
      <w:r>
        <w:rPr>
          <w:spacing w:val="-2"/>
        </w:rPr>
        <w:t> </w:t>
      </w:r>
      <w:r>
        <w:rPr/>
        <w:t>sediment rich runoff.</w:t>
      </w:r>
      <w:r>
        <w:rPr>
          <w:spacing w:val="40"/>
        </w:rPr>
        <w:t> </w:t>
      </w:r>
      <w:r>
        <w:rPr/>
        <w:t>Phosphorus management is also important to nutrient management.</w:t>
      </w:r>
      <w:r>
        <w:rPr>
          <w:spacing w:val="40"/>
        </w:rPr>
        <w:t> </w:t>
      </w:r>
      <w:r>
        <w:rPr/>
        <w:t>It should only be applied when called for by a soil test, to</w:t>
      </w:r>
      <w:r>
        <w:rPr>
          <w:spacing w:val="-2"/>
        </w:rPr>
        <w:t> </w:t>
      </w:r>
      <w:r>
        <w:rPr/>
        <w:t>soils that are not compacted</w:t>
      </w:r>
      <w:r>
        <w:rPr>
          <w:spacing w:val="-1"/>
        </w:rPr>
        <w:t> </w:t>
      </w:r>
      <w:r>
        <w:rPr/>
        <w:t>to prevent runoff</w:t>
      </w:r>
      <w:r>
        <w:rPr>
          <w:spacing w:val="-1"/>
        </w:rPr>
        <w:t> </w:t>
      </w:r>
      <w:r>
        <w:rPr/>
        <w:t>and only applied</w:t>
      </w:r>
      <w:r>
        <w:rPr>
          <w:spacing w:val="-1"/>
        </w:rPr>
        <w:t> </w:t>
      </w:r>
      <w:r>
        <w:rPr/>
        <w:t>to</w:t>
      </w:r>
      <w:r>
        <w:rPr>
          <w:spacing w:val="-2"/>
        </w:rPr>
        <w:t> </w:t>
      </w:r>
      <w:r>
        <w:rPr/>
        <w:t>actively growing turf with sufficient turf cover/rooting to hold the soil in place.</w:t>
      </w:r>
    </w:p>
    <w:p>
      <w:pPr>
        <w:pStyle w:val="BodyText"/>
        <w:tabs>
          <w:tab w:pos="9532" w:val="left" w:leader="none"/>
        </w:tabs>
        <w:spacing w:before="163"/>
        <w:ind w:left="111"/>
      </w:pPr>
      <w:r>
        <w:rPr>
          <w:color w:val="000000"/>
          <w:spacing w:val="-28"/>
          <w:shd w:fill="FFE499" w:color="auto" w:val="clear"/>
        </w:rPr>
        <w:t> </w:t>
      </w:r>
      <w:r>
        <w:rPr>
          <w:color w:val="000000"/>
          <w:shd w:fill="FFE499" w:color="auto" w:val="clear"/>
        </w:rPr>
        <w:t>Maximum</w:t>
      </w:r>
      <w:r>
        <w:rPr>
          <w:color w:val="000000"/>
          <w:spacing w:val="-4"/>
          <w:shd w:fill="FFE499" w:color="auto" w:val="clear"/>
        </w:rPr>
        <w:t> </w:t>
      </w:r>
      <w:r>
        <w:rPr>
          <w:color w:val="000000"/>
          <w:shd w:fill="FFE499" w:color="auto" w:val="clear"/>
        </w:rPr>
        <w:t>P</w:t>
      </w:r>
      <w:r>
        <w:rPr>
          <w:color w:val="000000"/>
          <w:spacing w:val="-2"/>
          <w:shd w:fill="FFE499" w:color="auto" w:val="clear"/>
        </w:rPr>
        <w:t> </w:t>
      </w:r>
      <w:r>
        <w:rPr>
          <w:color w:val="000000"/>
          <w:shd w:fill="FFE499" w:color="auto" w:val="clear"/>
        </w:rPr>
        <w:t>rates</w:t>
      </w:r>
      <w:r>
        <w:rPr>
          <w:color w:val="000000"/>
          <w:spacing w:val="1"/>
          <w:shd w:fill="FFE499" w:color="auto" w:val="clear"/>
        </w:rPr>
        <w:t> </w:t>
      </w:r>
      <w:r>
        <w:rPr>
          <w:color w:val="000000"/>
          <w:shd w:fill="FFE499" w:color="auto" w:val="clear"/>
        </w:rPr>
        <w:t>are</w:t>
      </w:r>
      <w:r>
        <w:rPr>
          <w:color w:val="000000"/>
          <w:spacing w:val="-2"/>
          <w:shd w:fill="FFE499" w:color="auto" w:val="clear"/>
        </w:rPr>
        <w:t> </w:t>
      </w:r>
      <w:r>
        <w:rPr>
          <w:color w:val="000000"/>
          <w:shd w:fill="FFE499" w:color="auto" w:val="clear"/>
        </w:rPr>
        <w:t>outlined</w:t>
      </w:r>
      <w:r>
        <w:rPr>
          <w:color w:val="000000"/>
          <w:spacing w:val="-4"/>
          <w:shd w:fill="FFE499" w:color="auto" w:val="clear"/>
        </w:rPr>
        <w:t> </w:t>
      </w:r>
      <w:r>
        <w:rPr>
          <w:color w:val="000000"/>
          <w:shd w:fill="FFE499" w:color="auto" w:val="clear"/>
        </w:rPr>
        <w:t>in</w:t>
      </w:r>
      <w:r>
        <w:rPr>
          <w:color w:val="000000"/>
          <w:spacing w:val="-4"/>
          <w:shd w:fill="FFE499" w:color="auto" w:val="clear"/>
        </w:rPr>
        <w:t> </w:t>
      </w:r>
      <w:r>
        <w:rPr>
          <w:color w:val="000000"/>
          <w:shd w:fill="FFE499" w:color="auto" w:val="clear"/>
        </w:rPr>
        <w:t>application</w:t>
      </w:r>
      <w:r>
        <w:rPr>
          <w:color w:val="000000"/>
          <w:spacing w:val="-4"/>
          <w:shd w:fill="FFE499" w:color="auto" w:val="clear"/>
        </w:rPr>
        <w:t> </w:t>
      </w:r>
      <w:r>
        <w:rPr>
          <w:color w:val="000000"/>
          <w:shd w:fill="FFE499" w:color="auto" w:val="clear"/>
        </w:rPr>
        <w:t>worksheets.</w:t>
      </w:r>
      <w:r>
        <w:rPr>
          <w:color w:val="000000"/>
          <w:spacing w:val="51"/>
          <w:shd w:fill="FFE499" w:color="auto" w:val="clear"/>
        </w:rPr>
        <w:t> </w:t>
      </w:r>
      <w:r>
        <w:rPr>
          <w:color w:val="000000"/>
          <w:shd w:fill="FFE499" w:color="auto" w:val="clear"/>
        </w:rPr>
        <w:t>Do</w:t>
      </w:r>
      <w:r>
        <w:rPr>
          <w:color w:val="000000"/>
          <w:spacing w:val="-5"/>
          <w:shd w:fill="FFE499" w:color="auto" w:val="clear"/>
        </w:rPr>
        <w:t> </w:t>
      </w:r>
      <w:r>
        <w:rPr>
          <w:color w:val="000000"/>
          <w:shd w:fill="FFE499" w:color="auto" w:val="clear"/>
        </w:rPr>
        <w:t>not</w:t>
      </w:r>
      <w:r>
        <w:rPr>
          <w:color w:val="000000"/>
          <w:spacing w:val="-2"/>
          <w:shd w:fill="FFE499" w:color="auto" w:val="clear"/>
        </w:rPr>
        <w:t> </w:t>
      </w:r>
      <w:r>
        <w:rPr>
          <w:color w:val="000000"/>
          <w:shd w:fill="FFE499" w:color="auto" w:val="clear"/>
        </w:rPr>
        <w:t>exceed</w:t>
      </w:r>
      <w:r>
        <w:rPr>
          <w:color w:val="000000"/>
          <w:spacing w:val="-4"/>
          <w:shd w:fill="FFE499" w:color="auto" w:val="clear"/>
        </w:rPr>
        <w:t> </w:t>
      </w:r>
      <w:r>
        <w:rPr>
          <w:color w:val="000000"/>
          <w:shd w:fill="FFE499" w:color="auto" w:val="clear"/>
        </w:rPr>
        <w:t>this </w:t>
      </w:r>
      <w:r>
        <w:rPr>
          <w:color w:val="000000"/>
          <w:spacing w:val="-2"/>
          <w:shd w:fill="FFE499" w:color="auto" w:val="clear"/>
        </w:rPr>
        <w:t>number.</w:t>
      </w:r>
      <w:r>
        <w:rPr>
          <w:color w:val="000000"/>
          <w:shd w:fill="FFE499" w:color="auto" w:val="clear"/>
        </w:rPr>
        <w:tab/>
      </w:r>
    </w:p>
    <w:p>
      <w:pPr>
        <w:pStyle w:val="BodyText"/>
        <w:spacing w:before="158"/>
        <w:ind w:left="140" w:right="170"/>
      </w:pPr>
      <w:r>
        <w:rPr>
          <w:b/>
        </w:rPr>
        <w:t>Potassium (K) - </w:t>
      </w:r>
      <w:r>
        <w:rPr/>
        <w:t>Potassium is responsible for root growth, heat, cold, and drought hardiness, wear tolerance, and disease susceptibility.</w:t>
      </w:r>
      <w:r>
        <w:rPr>
          <w:spacing w:val="40"/>
        </w:rPr>
        <w:t> </w:t>
      </w:r>
      <w:r>
        <w:rPr/>
        <w:t>While the </w:t>
      </w:r>
      <w:r>
        <w:rPr>
          <w:i/>
        </w:rPr>
        <w:t>Standards and Criteria </w:t>
      </w:r>
      <w:r>
        <w:rPr/>
        <w:t>do regulate the application of K, but in some cases, K input may exceed recommended levels, as it does not have the same detrimental effects on the health of Virginia’s waters as N and P.</w:t>
      </w:r>
      <w:r>
        <w:rPr>
          <w:spacing w:val="40"/>
        </w:rPr>
        <w:t> </w:t>
      </w:r>
      <w:r>
        <w:rPr/>
        <w:t>Potassium is considered the plant nutrient most responsible for turf quality.</w:t>
      </w:r>
      <w:r>
        <w:rPr>
          <w:spacing w:val="40"/>
        </w:rPr>
        <w:t> </w:t>
      </w:r>
      <w:r>
        <w:rPr/>
        <w:t>It helps plants respond to stresses like drought, extreme heat/cold, and insect/disease pressure.</w:t>
      </w:r>
      <w:r>
        <w:rPr>
          <w:spacing w:val="40"/>
        </w:rPr>
        <w:t> </w:t>
      </w:r>
      <w:r>
        <w:rPr/>
        <w:t>The plants increased ability to</w:t>
      </w:r>
      <w:r>
        <w:rPr>
          <w:spacing w:val="-4"/>
        </w:rPr>
        <w:t> </w:t>
      </w:r>
      <w:r>
        <w:rPr/>
        <w:t>respond</w:t>
      </w:r>
      <w:r>
        <w:rPr>
          <w:spacing w:val="-3"/>
        </w:rPr>
        <w:t> </w:t>
      </w:r>
      <w:r>
        <w:rPr/>
        <w:t>to</w:t>
      </w:r>
      <w:r>
        <w:rPr>
          <w:spacing w:val="-4"/>
        </w:rPr>
        <w:t> </w:t>
      </w:r>
      <w:r>
        <w:rPr/>
        <w:t>stress in</w:t>
      </w:r>
      <w:r>
        <w:rPr>
          <w:spacing w:val="-3"/>
        </w:rPr>
        <w:t> </w:t>
      </w:r>
      <w:r>
        <w:rPr/>
        <w:t>a</w:t>
      </w:r>
      <w:r>
        <w:rPr>
          <w:spacing w:val="-2"/>
        </w:rPr>
        <w:t> </w:t>
      </w:r>
      <w:r>
        <w:rPr/>
        <w:t>positive</w:t>
      </w:r>
      <w:r>
        <w:rPr>
          <w:spacing w:val="-1"/>
        </w:rPr>
        <w:t> </w:t>
      </w:r>
      <w:r>
        <w:rPr/>
        <w:t>manner</w:t>
      </w:r>
      <w:r>
        <w:rPr>
          <w:spacing w:val="-4"/>
        </w:rPr>
        <w:t> </w:t>
      </w:r>
      <w:r>
        <w:rPr/>
        <w:t>can</w:t>
      </w:r>
      <w:r>
        <w:rPr>
          <w:spacing w:val="-3"/>
        </w:rPr>
        <w:t> </w:t>
      </w:r>
      <w:r>
        <w:rPr/>
        <w:t>help</w:t>
      </w:r>
      <w:r>
        <w:rPr>
          <w:spacing w:val="-3"/>
        </w:rPr>
        <w:t> </w:t>
      </w:r>
      <w:r>
        <w:rPr/>
        <w:t>reduce</w:t>
      </w:r>
      <w:r>
        <w:rPr>
          <w:spacing w:val="-1"/>
        </w:rPr>
        <w:t> </w:t>
      </w:r>
      <w:r>
        <w:rPr/>
        <w:t>the</w:t>
      </w:r>
      <w:r>
        <w:rPr>
          <w:spacing w:val="-1"/>
        </w:rPr>
        <w:t> </w:t>
      </w:r>
      <w:r>
        <w:rPr/>
        <w:t>need for</w:t>
      </w:r>
      <w:r>
        <w:rPr>
          <w:spacing w:val="-4"/>
        </w:rPr>
        <w:t> </w:t>
      </w:r>
      <w:r>
        <w:rPr/>
        <w:t>increased</w:t>
      </w:r>
      <w:r>
        <w:rPr>
          <w:spacing w:val="-3"/>
        </w:rPr>
        <w:t> </w:t>
      </w:r>
      <w:r>
        <w:rPr/>
        <w:t>N and</w:t>
      </w:r>
      <w:r>
        <w:rPr>
          <w:spacing w:val="-3"/>
        </w:rPr>
        <w:t> </w:t>
      </w:r>
      <w:r>
        <w:rPr/>
        <w:t>P fertility</w:t>
      </w:r>
      <w:r>
        <w:rPr>
          <w:spacing w:val="-1"/>
        </w:rPr>
        <w:t> </w:t>
      </w:r>
      <w:r>
        <w:rPr/>
        <w:t>and</w:t>
      </w:r>
      <w:r>
        <w:rPr>
          <w:spacing w:val="-4"/>
        </w:rPr>
        <w:t> </w:t>
      </w:r>
      <w:r>
        <w:rPr/>
        <w:t>reseeding</w:t>
      </w:r>
      <w:r>
        <w:rPr>
          <w:spacing w:val="-1"/>
        </w:rPr>
        <w:t> </w:t>
      </w:r>
      <w:r>
        <w:rPr/>
        <w:t>caused</w:t>
      </w:r>
      <w:r>
        <w:rPr>
          <w:spacing w:val="-4"/>
        </w:rPr>
        <w:t> </w:t>
      </w:r>
      <w:r>
        <w:rPr/>
        <w:t>by</w:t>
      </w:r>
      <w:r>
        <w:rPr>
          <w:spacing w:val="-1"/>
        </w:rPr>
        <w:t> </w:t>
      </w:r>
      <w:r>
        <w:rPr/>
        <w:t>stress.</w:t>
      </w:r>
      <w:r>
        <w:rPr>
          <w:spacing w:val="40"/>
        </w:rPr>
        <w:t> </w:t>
      </w:r>
      <w:r>
        <w:rPr/>
        <w:t>In</w:t>
      </w:r>
      <w:r>
        <w:rPr>
          <w:spacing w:val="-4"/>
        </w:rPr>
        <w:t> </w:t>
      </w:r>
      <w:r>
        <w:rPr/>
        <w:t>addition</w:t>
      </w:r>
      <w:r>
        <w:rPr>
          <w:spacing w:val="-4"/>
        </w:rPr>
        <w:t> </w:t>
      </w:r>
      <w:r>
        <w:rPr/>
        <w:t>to</w:t>
      </w:r>
      <w:r>
        <w:rPr>
          <w:spacing w:val="-5"/>
        </w:rPr>
        <w:t> </w:t>
      </w:r>
      <w:r>
        <w:rPr/>
        <w:t>the</w:t>
      </w:r>
      <w:r>
        <w:rPr>
          <w:spacing w:val="-2"/>
        </w:rPr>
        <w:t> </w:t>
      </w:r>
      <w:r>
        <w:rPr/>
        <w:t>benefits</w:t>
      </w:r>
      <w:r>
        <w:rPr>
          <w:spacing w:val="-1"/>
        </w:rPr>
        <w:t> </w:t>
      </w:r>
      <w:r>
        <w:rPr/>
        <w:t>of</w:t>
      </w:r>
      <w:r>
        <w:rPr>
          <w:spacing w:val="-4"/>
        </w:rPr>
        <w:t> </w:t>
      </w:r>
      <w:r>
        <w:rPr/>
        <w:t>K,</w:t>
      </w:r>
      <w:r>
        <w:rPr>
          <w:spacing w:val="-1"/>
        </w:rPr>
        <w:t> </w:t>
      </w:r>
      <w:r>
        <w:rPr/>
        <w:t>it</w:t>
      </w:r>
      <w:r>
        <w:rPr>
          <w:spacing w:val="-2"/>
        </w:rPr>
        <w:t> </w:t>
      </w:r>
      <w:r>
        <w:rPr/>
        <w:t>is</w:t>
      </w:r>
      <w:r>
        <w:rPr>
          <w:spacing w:val="-1"/>
        </w:rPr>
        <w:t> </w:t>
      </w:r>
      <w:r>
        <w:rPr/>
        <w:t>difficult</w:t>
      </w:r>
      <w:r>
        <w:rPr>
          <w:spacing w:val="-2"/>
        </w:rPr>
        <w:t> </w:t>
      </w:r>
      <w:r>
        <w:rPr/>
        <w:t>to</w:t>
      </w:r>
      <w:r>
        <w:rPr>
          <w:spacing w:val="-5"/>
        </w:rPr>
        <w:t> </w:t>
      </w:r>
      <w:r>
        <w:rPr/>
        <w:t>limit</w:t>
      </w:r>
      <w:r>
        <w:rPr>
          <w:spacing w:val="-2"/>
        </w:rPr>
        <w:t> </w:t>
      </w:r>
      <w:r>
        <w:rPr/>
        <w:t>the amount</w:t>
      </w:r>
      <w:r>
        <w:rPr>
          <w:spacing w:val="-3"/>
        </w:rPr>
        <w:t> </w:t>
      </w:r>
      <w:r>
        <w:rPr/>
        <w:t>of</w:t>
      </w:r>
      <w:r>
        <w:rPr>
          <w:spacing w:val="-1"/>
        </w:rPr>
        <w:t> </w:t>
      </w:r>
      <w:r>
        <w:rPr/>
        <w:t>K</w:t>
      </w:r>
      <w:r>
        <w:rPr>
          <w:spacing w:val="-4"/>
        </w:rPr>
        <w:t> </w:t>
      </w:r>
      <w:r>
        <w:rPr/>
        <w:t>used</w:t>
      </w:r>
      <w:r>
        <w:rPr>
          <w:spacing w:val="-5"/>
        </w:rPr>
        <w:t> </w:t>
      </w:r>
      <w:r>
        <w:rPr/>
        <w:t>as</w:t>
      </w:r>
      <w:r>
        <w:rPr>
          <w:spacing w:val="-2"/>
        </w:rPr>
        <w:t> </w:t>
      </w:r>
      <w:r>
        <w:rPr/>
        <w:t>most</w:t>
      </w:r>
      <w:r>
        <w:rPr>
          <w:spacing w:val="-3"/>
        </w:rPr>
        <w:t> </w:t>
      </w:r>
      <w:r>
        <w:rPr/>
        <w:t>modern</w:t>
      </w:r>
      <w:r>
        <w:rPr>
          <w:spacing w:val="-5"/>
        </w:rPr>
        <w:t> </w:t>
      </w:r>
      <w:r>
        <w:rPr/>
        <w:t>slow</w:t>
      </w:r>
      <w:r>
        <w:rPr>
          <w:spacing w:val="-3"/>
        </w:rPr>
        <w:t> </w:t>
      </w:r>
      <w:r>
        <w:rPr/>
        <w:t>release</w:t>
      </w:r>
      <w:r>
        <w:rPr>
          <w:spacing w:val="-3"/>
        </w:rPr>
        <w:t> </w:t>
      </w:r>
      <w:r>
        <w:rPr/>
        <w:t>fertilizers</w:t>
      </w:r>
      <w:r>
        <w:rPr>
          <w:spacing w:val="-2"/>
        </w:rPr>
        <w:t> </w:t>
      </w:r>
      <w:r>
        <w:rPr/>
        <w:t>contain</w:t>
      </w:r>
      <w:r>
        <w:rPr>
          <w:spacing w:val="-5"/>
        </w:rPr>
        <w:t> </w:t>
      </w:r>
      <w:r>
        <w:rPr/>
        <w:t>both</w:t>
      </w:r>
      <w:r>
        <w:rPr>
          <w:spacing w:val="-5"/>
        </w:rPr>
        <w:t> </w:t>
      </w:r>
      <w:r>
        <w:rPr/>
        <w:t>N</w:t>
      </w:r>
      <w:r>
        <w:rPr>
          <w:spacing w:val="-1"/>
        </w:rPr>
        <w:t> </w:t>
      </w:r>
      <w:r>
        <w:rPr/>
        <w:t>and</w:t>
      </w:r>
      <w:r>
        <w:rPr>
          <w:spacing w:val="-5"/>
        </w:rPr>
        <w:t> </w:t>
      </w:r>
      <w:r>
        <w:rPr/>
        <w:t>K while</w:t>
      </w:r>
      <w:r>
        <w:rPr>
          <w:spacing w:val="-3"/>
        </w:rPr>
        <w:t> </w:t>
      </w:r>
      <w:r>
        <w:rPr/>
        <w:t>limiting</w:t>
      </w:r>
      <w:r>
        <w:rPr>
          <w:spacing w:val="-2"/>
        </w:rPr>
        <w:t> </w:t>
      </w:r>
      <w:r>
        <w:rPr/>
        <w:t>or completely removing P.</w:t>
      </w:r>
      <w:r>
        <w:rPr>
          <w:spacing w:val="40"/>
        </w:rPr>
        <w:t> </w:t>
      </w:r>
      <w:r>
        <w:rPr/>
        <w:t>Nitrogen only products are not readily available in slow release form and custom blended fertilizers are expensive.</w:t>
      </w:r>
    </w:p>
    <w:p>
      <w:pPr>
        <w:pStyle w:val="BodyText"/>
        <w:spacing w:before="2"/>
        <w:rPr>
          <w:sz w:val="11"/>
        </w:rPr>
      </w:pPr>
      <w:r>
        <w:rPr/>
        <w:pict>
          <v:shape style="position:absolute;margin-left:70.584pt;margin-top:8.038125pt;width:471.1pt;height:58.6pt;mso-position-horizontal-relative:page;mso-position-vertical-relative:paragraph;z-index:-15725056;mso-wrap-distance-left:0;mso-wrap-distance-right:0" type="#_x0000_t202" id="docshape12" filled="true" fillcolor="#ffe499" stroked="false">
            <v:textbox inset="0,0,0,0">
              <w:txbxContent>
                <w:p>
                  <w:pPr>
                    <w:pStyle w:val="BodyText"/>
                    <w:ind w:left="28" w:right="68"/>
                    <w:rPr>
                      <w:color w:val="000000"/>
                    </w:rPr>
                  </w:pPr>
                  <w:r>
                    <w:rPr>
                      <w:color w:val="000000"/>
                    </w:rPr>
                    <w:t>Potassium</w:t>
                  </w:r>
                  <w:r>
                    <w:rPr>
                      <w:color w:val="000000"/>
                      <w:spacing w:val="-3"/>
                    </w:rPr>
                    <w:t> </w:t>
                  </w:r>
                  <w:r>
                    <w:rPr>
                      <w:color w:val="000000"/>
                    </w:rPr>
                    <w:t>levels</w:t>
                  </w:r>
                  <w:r>
                    <w:rPr>
                      <w:color w:val="000000"/>
                      <w:spacing w:val="-1"/>
                    </w:rPr>
                    <w:t> </w:t>
                  </w:r>
                  <w:r>
                    <w:rPr>
                      <w:color w:val="000000"/>
                    </w:rPr>
                    <w:t>have</w:t>
                  </w:r>
                  <w:r>
                    <w:rPr>
                      <w:color w:val="000000"/>
                      <w:spacing w:val="-2"/>
                    </w:rPr>
                    <w:t> </w:t>
                  </w:r>
                  <w:r>
                    <w:rPr>
                      <w:color w:val="000000"/>
                    </w:rPr>
                    <w:t>been</w:t>
                  </w:r>
                  <w:r>
                    <w:rPr>
                      <w:color w:val="000000"/>
                      <w:spacing w:val="-4"/>
                    </w:rPr>
                    <w:t> </w:t>
                  </w:r>
                  <w:r>
                    <w:rPr>
                      <w:color w:val="000000"/>
                    </w:rPr>
                    <w:t>exceeded</w:t>
                  </w:r>
                  <w:r>
                    <w:rPr>
                      <w:color w:val="000000"/>
                      <w:spacing w:val="-4"/>
                    </w:rPr>
                    <w:t> </w:t>
                  </w:r>
                  <w:r>
                    <w:rPr>
                      <w:color w:val="000000"/>
                    </w:rPr>
                    <w:t>in</w:t>
                  </w:r>
                  <w:r>
                    <w:rPr>
                      <w:color w:val="000000"/>
                      <w:spacing w:val="-4"/>
                    </w:rPr>
                    <w:t> </w:t>
                  </w:r>
                  <w:r>
                    <w:rPr>
                      <w:color w:val="000000"/>
                    </w:rPr>
                    <w:t>most</w:t>
                  </w:r>
                  <w:r>
                    <w:rPr>
                      <w:color w:val="000000"/>
                      <w:spacing w:val="-2"/>
                    </w:rPr>
                    <w:t> </w:t>
                  </w:r>
                  <w:r>
                    <w:rPr>
                      <w:color w:val="000000"/>
                    </w:rPr>
                    <w:t>of</w:t>
                  </w:r>
                  <w:r>
                    <w:rPr>
                      <w:color w:val="000000"/>
                      <w:spacing w:val="-4"/>
                    </w:rPr>
                    <w:t> </w:t>
                  </w:r>
                  <w:r>
                    <w:rPr>
                      <w:color w:val="000000"/>
                    </w:rPr>
                    <w:t>areas</w:t>
                  </w:r>
                  <w:r>
                    <w:rPr>
                      <w:color w:val="000000"/>
                      <w:spacing w:val="-1"/>
                    </w:rPr>
                    <w:t> </w:t>
                  </w:r>
                  <w:r>
                    <w:rPr>
                      <w:color w:val="000000"/>
                    </w:rPr>
                    <w:t>of</w:t>
                  </w:r>
                  <w:r>
                    <w:rPr>
                      <w:color w:val="000000"/>
                      <w:spacing w:val="-4"/>
                    </w:rPr>
                    <w:t> </w:t>
                  </w:r>
                  <w:r>
                    <w:rPr>
                      <w:color w:val="000000"/>
                    </w:rPr>
                    <w:t>this</w:t>
                  </w:r>
                  <w:r>
                    <w:rPr>
                      <w:color w:val="000000"/>
                      <w:spacing w:val="-1"/>
                    </w:rPr>
                    <w:t> </w:t>
                  </w:r>
                  <w:r>
                    <w:rPr>
                      <w:color w:val="000000"/>
                    </w:rPr>
                    <w:t>plan.</w:t>
                  </w:r>
                  <w:r>
                    <w:rPr>
                      <w:color w:val="000000"/>
                      <w:spacing w:val="40"/>
                    </w:rPr>
                    <w:t> </w:t>
                  </w:r>
                  <w:r>
                    <w:rPr>
                      <w:color w:val="000000"/>
                    </w:rPr>
                    <w:t>As</w:t>
                  </w:r>
                  <w:r>
                    <w:rPr>
                      <w:color w:val="000000"/>
                      <w:spacing w:val="-1"/>
                    </w:rPr>
                    <w:t> </w:t>
                  </w:r>
                  <w:r>
                    <w:rPr>
                      <w:color w:val="000000"/>
                    </w:rPr>
                    <w:t>discussed</w:t>
                  </w:r>
                  <w:r>
                    <w:rPr>
                      <w:color w:val="000000"/>
                      <w:spacing w:val="-4"/>
                    </w:rPr>
                    <w:t> </w:t>
                  </w:r>
                  <w:r>
                    <w:rPr>
                      <w:color w:val="000000"/>
                    </w:rPr>
                    <w:t>above, K</w:t>
                  </w:r>
                  <w:r>
                    <w:rPr>
                      <w:color w:val="000000"/>
                      <w:spacing w:val="-3"/>
                    </w:rPr>
                    <w:t> </w:t>
                  </w:r>
                  <w:r>
                    <w:rPr>
                      <w:color w:val="000000"/>
                    </w:rPr>
                    <w:t>helps the plant deal with stress.</w:t>
                  </w:r>
                  <w:r>
                    <w:rPr>
                      <w:color w:val="000000"/>
                      <w:spacing w:val="40"/>
                    </w:rPr>
                    <w:t> </w:t>
                  </w:r>
                  <w:r>
                    <w:rPr>
                      <w:color w:val="000000"/>
                    </w:rPr>
                    <w:t>Sports fields and common areas are generally stressed be it from excessive use, compaction, improper pH, or lack of proper care due to budget and personnel </w:t>
                  </w:r>
                  <w:r>
                    <w:rPr>
                      <w:color w:val="000000"/>
                      <w:spacing w:val="-2"/>
                    </w:rPr>
                    <w:t>restraints.</w:t>
                  </w:r>
                </w:p>
              </w:txbxContent>
            </v:textbox>
            <v:fill type="solid"/>
            <w10:wrap type="topAndBottom"/>
          </v:shape>
        </w:pict>
      </w:r>
    </w:p>
    <w:p>
      <w:pPr>
        <w:pStyle w:val="BodyText"/>
        <w:spacing w:before="11"/>
        <w:rPr>
          <w:sz w:val="8"/>
        </w:rPr>
      </w:pPr>
    </w:p>
    <w:p>
      <w:pPr>
        <w:pStyle w:val="BodyText"/>
        <w:spacing w:before="51"/>
        <w:ind w:left="140" w:right="255"/>
      </w:pPr>
      <w:r>
        <w:rPr>
          <w:b/>
        </w:rPr>
        <w:t>Lime - </w:t>
      </w:r>
      <w:r>
        <w:rPr/>
        <w:t>Liming is a critical management practice for maintaining soil pH at optimal levels for plant</w:t>
      </w:r>
      <w:r>
        <w:rPr>
          <w:spacing w:val="-2"/>
        </w:rPr>
        <w:t> </w:t>
      </w:r>
      <w:r>
        <w:rPr/>
        <w:t>growth.</w:t>
      </w:r>
      <w:r>
        <w:rPr>
          <w:spacing w:val="40"/>
        </w:rPr>
        <w:t> </w:t>
      </w:r>
      <w:r>
        <w:rPr/>
        <w:t>Liming</w:t>
      </w:r>
      <w:r>
        <w:rPr>
          <w:spacing w:val="-1"/>
        </w:rPr>
        <w:t> </w:t>
      </w:r>
      <w:r>
        <w:rPr/>
        <w:t>supplies the</w:t>
      </w:r>
      <w:r>
        <w:rPr>
          <w:spacing w:val="-2"/>
        </w:rPr>
        <w:t> </w:t>
      </w:r>
      <w:r>
        <w:rPr/>
        <w:t>essential</w:t>
      </w:r>
      <w:r>
        <w:rPr>
          <w:spacing w:val="-1"/>
        </w:rPr>
        <w:t> </w:t>
      </w:r>
      <w:r>
        <w:rPr/>
        <w:t>elements Calcium</w:t>
      </w:r>
      <w:r>
        <w:rPr>
          <w:spacing w:val="-2"/>
        </w:rPr>
        <w:t> </w:t>
      </w:r>
      <w:r>
        <w:rPr/>
        <w:t>and/or</w:t>
      </w:r>
      <w:r>
        <w:rPr>
          <w:spacing w:val="-5"/>
        </w:rPr>
        <w:t> </w:t>
      </w:r>
      <w:r>
        <w:rPr/>
        <w:t>Magnesium,</w:t>
      </w:r>
      <w:r>
        <w:rPr>
          <w:spacing w:val="-1"/>
        </w:rPr>
        <w:t> </w:t>
      </w:r>
      <w:r>
        <w:rPr/>
        <w:t>reduces the solubility and potential toxicity of Aluminum and Manganese, and increases the availability of essential nutrients.</w:t>
      </w:r>
      <w:r>
        <w:rPr>
          <w:spacing w:val="40"/>
        </w:rPr>
        <w:t> </w:t>
      </w:r>
      <w:r>
        <w:rPr/>
        <w:t>Many soil elements change form because of chemical reactions in the soil due to pHs that are either too acidic or too basic.</w:t>
      </w:r>
      <w:r>
        <w:rPr>
          <w:spacing w:val="40"/>
        </w:rPr>
        <w:t> </w:t>
      </w:r>
      <w:r>
        <w:rPr/>
        <w:t>Plants may not be able to use elements in some</w:t>
      </w:r>
      <w:r>
        <w:rPr>
          <w:spacing w:val="-4"/>
        </w:rPr>
        <w:t> </w:t>
      </w:r>
      <w:r>
        <w:rPr/>
        <w:t>of</w:t>
      </w:r>
      <w:r>
        <w:rPr>
          <w:spacing w:val="-5"/>
        </w:rPr>
        <w:t> </w:t>
      </w:r>
      <w:r>
        <w:rPr/>
        <w:t>these</w:t>
      </w:r>
      <w:r>
        <w:rPr>
          <w:spacing w:val="-4"/>
        </w:rPr>
        <w:t> </w:t>
      </w:r>
      <w:r>
        <w:rPr/>
        <w:t>forms</w:t>
      </w:r>
      <w:r>
        <w:rPr>
          <w:spacing w:val="-1"/>
        </w:rPr>
        <w:t> </w:t>
      </w:r>
      <w:r>
        <w:rPr/>
        <w:t>making</w:t>
      </w:r>
      <w:r>
        <w:rPr>
          <w:spacing w:val="-3"/>
        </w:rPr>
        <w:t> </w:t>
      </w:r>
      <w:r>
        <w:rPr/>
        <w:t>some</w:t>
      </w:r>
      <w:r>
        <w:rPr>
          <w:spacing w:val="-4"/>
        </w:rPr>
        <w:t> </w:t>
      </w:r>
      <w:r>
        <w:rPr/>
        <w:t>elements</w:t>
      </w:r>
      <w:r>
        <w:rPr>
          <w:spacing w:val="-3"/>
        </w:rPr>
        <w:t> </w:t>
      </w:r>
      <w:r>
        <w:rPr/>
        <w:t>essential</w:t>
      </w:r>
      <w:r>
        <w:rPr>
          <w:spacing w:val="-3"/>
        </w:rPr>
        <w:t> </w:t>
      </w:r>
      <w:r>
        <w:rPr/>
        <w:t>to</w:t>
      </w:r>
      <w:r>
        <w:rPr>
          <w:spacing w:val="-6"/>
        </w:rPr>
        <w:t> </w:t>
      </w:r>
      <w:r>
        <w:rPr/>
        <w:t>plant</w:t>
      </w:r>
      <w:r>
        <w:rPr>
          <w:spacing w:val="-4"/>
        </w:rPr>
        <w:t> </w:t>
      </w:r>
      <w:r>
        <w:rPr/>
        <w:t>health</w:t>
      </w:r>
      <w:r>
        <w:rPr>
          <w:spacing w:val="-5"/>
        </w:rPr>
        <w:t> </w:t>
      </w:r>
      <w:r>
        <w:rPr/>
        <w:t>unavailable.</w:t>
      </w:r>
      <w:r>
        <w:rPr>
          <w:spacing w:val="40"/>
        </w:rPr>
        <w:t> </w:t>
      </w:r>
      <w:r>
        <w:rPr/>
        <w:t>Most</w:t>
      </w:r>
      <w:r>
        <w:rPr>
          <w:spacing w:val="-4"/>
        </w:rPr>
        <w:t> </w:t>
      </w:r>
      <w:r>
        <w:rPr/>
        <w:t>plants grow well in the pH range 5.8 to 6.5.</w:t>
      </w:r>
    </w:p>
    <w:p>
      <w:pPr>
        <w:pStyle w:val="BodyText"/>
        <w:spacing w:before="163"/>
        <w:ind w:left="140" w:right="156"/>
      </w:pPr>
      <w:r>
        <w:rPr/>
        <w:t>Buffer pH is used to provide an indication of the soil’s total (active + reserve) acidity and ability to resist a change in pH.</w:t>
      </w:r>
      <w:r>
        <w:rPr>
          <w:spacing w:val="40"/>
        </w:rPr>
        <w:t> </w:t>
      </w:r>
      <w:r>
        <w:rPr/>
        <w:t>This buffer measurement is the major factor in determining the amount</w:t>
      </w:r>
      <w:r>
        <w:rPr>
          <w:spacing w:val="-1"/>
        </w:rPr>
        <w:t> </w:t>
      </w:r>
      <w:r>
        <w:rPr/>
        <w:t>of lime</w:t>
      </w:r>
      <w:r>
        <w:rPr>
          <w:spacing w:val="-1"/>
        </w:rPr>
        <w:t> </w:t>
      </w:r>
      <w:r>
        <w:rPr/>
        <w:t>to</w:t>
      </w:r>
      <w:r>
        <w:rPr>
          <w:spacing w:val="-4"/>
        </w:rPr>
        <w:t> </w:t>
      </w:r>
      <w:r>
        <w:rPr/>
        <w:t>apply.</w:t>
      </w:r>
      <w:r>
        <w:rPr>
          <w:spacing w:val="40"/>
        </w:rPr>
        <w:t> </w:t>
      </w:r>
      <w:r>
        <w:rPr/>
        <w:t>The</w:t>
      </w:r>
      <w:r>
        <w:rPr>
          <w:spacing w:val="-1"/>
        </w:rPr>
        <w:t> </w:t>
      </w:r>
      <w:r>
        <w:rPr/>
        <w:t>Buffer pH</w:t>
      </w:r>
      <w:r>
        <w:rPr>
          <w:spacing w:val="-3"/>
        </w:rPr>
        <w:t> </w:t>
      </w:r>
      <w:r>
        <w:rPr/>
        <w:t>starts at</w:t>
      </w:r>
      <w:r>
        <w:rPr>
          <w:spacing w:val="-1"/>
        </w:rPr>
        <w:t> </w:t>
      </w:r>
      <w:r>
        <w:rPr/>
        <w:t>7 (no</w:t>
      </w:r>
      <w:r>
        <w:rPr>
          <w:spacing w:val="-4"/>
        </w:rPr>
        <w:t> </w:t>
      </w:r>
      <w:r>
        <w:rPr/>
        <w:t>lime</w:t>
      </w:r>
      <w:r>
        <w:rPr>
          <w:spacing w:val="-1"/>
        </w:rPr>
        <w:t> </w:t>
      </w:r>
      <w:r>
        <w:rPr/>
        <w:t>needed)</w:t>
      </w:r>
      <w:r>
        <w:rPr>
          <w:spacing w:val="-3"/>
        </w:rPr>
        <w:t> </w:t>
      </w:r>
      <w:r>
        <w:rPr/>
        <w:t>and</w:t>
      </w:r>
      <w:r>
        <w:rPr>
          <w:spacing w:val="-3"/>
        </w:rPr>
        <w:t> </w:t>
      </w:r>
      <w:r>
        <w:rPr/>
        <w:t>goes lower</w:t>
      </w:r>
      <w:r>
        <w:rPr>
          <w:spacing w:val="-4"/>
        </w:rPr>
        <w:t> </w:t>
      </w:r>
      <w:r>
        <w:rPr/>
        <w:t>as the</w:t>
      </w:r>
      <w:r>
        <w:rPr>
          <w:spacing w:val="-1"/>
        </w:rPr>
        <w:t> </w:t>
      </w:r>
      <w:r>
        <w:rPr/>
        <w:t>soil’s total acidity increases and more lime is needed to raise the soil pH.</w:t>
      </w:r>
      <w:r>
        <w:rPr>
          <w:spacing w:val="40"/>
        </w:rPr>
        <w:t> </w:t>
      </w:r>
      <w:r>
        <w:rPr/>
        <w:t>As an example, a clay soil with a pH of 6.1 could have a buffer pH of 6.8 and need 1 ton/A of lime in order to maintain/increase that pH around 6.2.</w:t>
      </w:r>
      <w:r>
        <w:rPr>
          <w:spacing w:val="40"/>
        </w:rPr>
        <w:t> </w:t>
      </w:r>
      <w:r>
        <w:rPr/>
        <w:t>A sandy soil could have a much lower pH but have the same</w:t>
      </w:r>
      <w:r>
        <w:rPr>
          <w:spacing w:val="-2"/>
        </w:rPr>
        <w:t> </w:t>
      </w:r>
      <w:r>
        <w:rPr/>
        <w:t>buffer</w:t>
      </w:r>
      <w:r>
        <w:rPr>
          <w:spacing w:val="-1"/>
        </w:rPr>
        <w:t> </w:t>
      </w:r>
      <w:r>
        <w:rPr/>
        <w:t>pH</w:t>
      </w:r>
      <w:r>
        <w:rPr>
          <w:spacing w:val="-5"/>
        </w:rPr>
        <w:t> </w:t>
      </w:r>
      <w:r>
        <w:rPr/>
        <w:t>thus,</w:t>
      </w:r>
      <w:r>
        <w:rPr>
          <w:spacing w:val="-2"/>
        </w:rPr>
        <w:t> </w:t>
      </w:r>
      <w:r>
        <w:rPr/>
        <w:t>needing</w:t>
      </w:r>
      <w:r>
        <w:rPr>
          <w:spacing w:val="-2"/>
        </w:rPr>
        <w:t> </w:t>
      </w:r>
      <w:r>
        <w:rPr/>
        <w:t>the</w:t>
      </w:r>
      <w:r>
        <w:rPr>
          <w:spacing w:val="-3"/>
        </w:rPr>
        <w:t> </w:t>
      </w:r>
      <w:r>
        <w:rPr/>
        <w:t>same</w:t>
      </w:r>
      <w:r>
        <w:rPr>
          <w:spacing w:val="-3"/>
        </w:rPr>
        <w:t> </w:t>
      </w:r>
      <w:r>
        <w:rPr/>
        <w:t>amount</w:t>
      </w:r>
      <w:r>
        <w:rPr>
          <w:spacing w:val="-3"/>
        </w:rPr>
        <w:t> </w:t>
      </w:r>
      <w:r>
        <w:rPr/>
        <w:t>of</w:t>
      </w:r>
      <w:r>
        <w:rPr>
          <w:spacing w:val="-5"/>
        </w:rPr>
        <w:t> </w:t>
      </w:r>
      <w:r>
        <w:rPr/>
        <w:t>lime</w:t>
      </w:r>
      <w:r>
        <w:rPr>
          <w:spacing w:val="-3"/>
        </w:rPr>
        <w:t> </w:t>
      </w:r>
      <w:r>
        <w:rPr/>
        <w:t>to</w:t>
      </w:r>
      <w:r>
        <w:rPr>
          <w:spacing w:val="-6"/>
        </w:rPr>
        <w:t> </w:t>
      </w:r>
      <w:r>
        <w:rPr/>
        <w:t>change</w:t>
      </w:r>
      <w:r>
        <w:rPr>
          <w:spacing w:val="-3"/>
        </w:rPr>
        <w:t> </w:t>
      </w:r>
      <w:r>
        <w:rPr/>
        <w:t>the</w:t>
      </w:r>
      <w:r>
        <w:rPr>
          <w:spacing w:val="-3"/>
        </w:rPr>
        <w:t> </w:t>
      </w:r>
      <w:r>
        <w:rPr/>
        <w:t>pH</w:t>
      </w:r>
      <w:r>
        <w:rPr>
          <w:spacing w:val="-5"/>
        </w:rPr>
        <w:t> </w:t>
      </w:r>
      <w:r>
        <w:rPr/>
        <w:t>to</w:t>
      </w:r>
      <w:r>
        <w:rPr>
          <w:spacing w:val="-1"/>
        </w:rPr>
        <w:t> </w:t>
      </w:r>
      <w:r>
        <w:rPr/>
        <w:t>6.2.</w:t>
      </w:r>
      <w:r>
        <w:rPr>
          <w:spacing w:val="40"/>
        </w:rPr>
        <w:t> </w:t>
      </w:r>
      <w:r>
        <w:rPr/>
        <w:t>This</w:t>
      </w:r>
      <w:r>
        <w:rPr>
          <w:spacing w:val="-2"/>
        </w:rPr>
        <w:t> </w:t>
      </w:r>
      <w:r>
        <w:rPr/>
        <w:t>is</w:t>
      </w:r>
      <w:r>
        <w:rPr>
          <w:spacing w:val="-2"/>
        </w:rPr>
        <w:t> </w:t>
      </w:r>
      <w:r>
        <w:rPr/>
        <w:t>because sandy soils have a lower cation exchange capacity thus, less storage for reserve acid.</w:t>
      </w:r>
    </w:p>
    <w:p>
      <w:pPr>
        <w:pStyle w:val="BodyText"/>
        <w:spacing w:before="158"/>
        <w:ind w:left="140" w:right="204"/>
      </w:pPr>
      <w:r>
        <w:rPr/>
        <w:t>Attempting</w:t>
      </w:r>
      <w:r>
        <w:rPr>
          <w:spacing w:val="-1"/>
        </w:rPr>
        <w:t> </w:t>
      </w:r>
      <w:r>
        <w:rPr/>
        <w:t>to</w:t>
      </w:r>
      <w:r>
        <w:rPr>
          <w:spacing w:val="-5"/>
        </w:rPr>
        <w:t> </w:t>
      </w:r>
      <w:r>
        <w:rPr/>
        <w:t>change</w:t>
      </w:r>
      <w:r>
        <w:rPr>
          <w:spacing w:val="-1"/>
        </w:rPr>
        <w:t> </w:t>
      </w:r>
      <w:r>
        <w:rPr/>
        <w:t>the</w:t>
      </w:r>
      <w:r>
        <w:rPr>
          <w:spacing w:val="-2"/>
        </w:rPr>
        <w:t> </w:t>
      </w:r>
      <w:r>
        <w:rPr/>
        <w:t>pH</w:t>
      </w:r>
      <w:r>
        <w:rPr>
          <w:spacing w:val="-4"/>
        </w:rPr>
        <w:t> </w:t>
      </w:r>
      <w:r>
        <w:rPr/>
        <w:t>in</w:t>
      </w:r>
      <w:r>
        <w:rPr>
          <w:spacing w:val="-4"/>
        </w:rPr>
        <w:t> </w:t>
      </w:r>
      <w:r>
        <w:rPr/>
        <w:t>the</w:t>
      </w:r>
      <w:r>
        <w:rPr>
          <w:spacing w:val="-2"/>
        </w:rPr>
        <w:t> </w:t>
      </w:r>
      <w:r>
        <w:rPr/>
        <w:t>deep</w:t>
      </w:r>
      <w:r>
        <w:rPr>
          <w:spacing w:val="-1"/>
        </w:rPr>
        <w:t> </w:t>
      </w:r>
      <w:r>
        <w:rPr/>
        <w:t>rooting</w:t>
      </w:r>
      <w:r>
        <w:rPr>
          <w:spacing w:val="-1"/>
        </w:rPr>
        <w:t> </w:t>
      </w:r>
      <w:r>
        <w:rPr/>
        <w:t>zone of</w:t>
      </w:r>
      <w:r>
        <w:rPr>
          <w:spacing w:val="-1"/>
        </w:rPr>
        <w:t> </w:t>
      </w:r>
      <w:r>
        <w:rPr/>
        <w:t>an</w:t>
      </w:r>
      <w:r>
        <w:rPr>
          <w:spacing w:val="-4"/>
        </w:rPr>
        <w:t> </w:t>
      </w:r>
      <w:r>
        <w:rPr/>
        <w:t>established</w:t>
      </w:r>
      <w:r>
        <w:rPr>
          <w:spacing w:val="-4"/>
        </w:rPr>
        <w:t> </w:t>
      </w:r>
      <w:r>
        <w:rPr/>
        <w:t>turf</w:t>
      </w:r>
      <w:r>
        <w:rPr>
          <w:spacing w:val="-2"/>
        </w:rPr>
        <w:t> </w:t>
      </w:r>
      <w:r>
        <w:rPr/>
        <w:t>is</w:t>
      </w:r>
      <w:r>
        <w:rPr>
          <w:spacing w:val="-1"/>
        </w:rPr>
        <w:t> </w:t>
      </w:r>
      <w:r>
        <w:rPr/>
        <w:t>difficult</w:t>
      </w:r>
      <w:r>
        <w:rPr>
          <w:spacing w:val="-2"/>
        </w:rPr>
        <w:t> </w:t>
      </w:r>
      <w:r>
        <w:rPr/>
        <w:t>at</w:t>
      </w:r>
      <w:r>
        <w:rPr>
          <w:spacing w:val="-2"/>
        </w:rPr>
        <w:t> </w:t>
      </w:r>
      <w:r>
        <w:rPr/>
        <w:t>best. One method of getting lime somewhat deeper in established turf areas is to apply lime in conjunction with aeration.</w:t>
      </w:r>
      <w:r>
        <w:rPr>
          <w:spacing w:val="40"/>
        </w:rPr>
        <w:t> </w:t>
      </w:r>
      <w:r>
        <w:rPr/>
        <w:t>Applying lime in the fall and winter months is recommended because the freeze/thaw cycle aids in mixing lime throughout the root zone.</w:t>
      </w:r>
    </w:p>
    <w:p>
      <w:pPr>
        <w:pStyle w:val="BodyText"/>
        <w:spacing w:before="163"/>
        <w:ind w:left="140" w:right="188"/>
      </w:pPr>
      <w:r>
        <w:rPr/>
        <w:t>Lime</w:t>
      </w:r>
      <w:r>
        <w:rPr>
          <w:spacing w:val="-4"/>
        </w:rPr>
        <w:t> </w:t>
      </w:r>
      <w:r>
        <w:rPr/>
        <w:t>provides</w:t>
      </w:r>
      <w:r>
        <w:rPr>
          <w:spacing w:val="-2"/>
        </w:rPr>
        <w:t> </w:t>
      </w:r>
      <w:r>
        <w:rPr/>
        <w:t>the</w:t>
      </w:r>
      <w:r>
        <w:rPr>
          <w:spacing w:val="-4"/>
        </w:rPr>
        <w:t> </w:t>
      </w:r>
      <w:r>
        <w:rPr/>
        <w:t>essential</w:t>
      </w:r>
      <w:r>
        <w:rPr>
          <w:spacing w:val="-3"/>
        </w:rPr>
        <w:t> </w:t>
      </w:r>
      <w:r>
        <w:rPr/>
        <w:t>nutrients</w:t>
      </w:r>
      <w:r>
        <w:rPr>
          <w:spacing w:val="-3"/>
        </w:rPr>
        <w:t> </w:t>
      </w:r>
      <w:r>
        <w:rPr/>
        <w:t>Calcium</w:t>
      </w:r>
      <w:r>
        <w:rPr>
          <w:spacing w:val="-5"/>
        </w:rPr>
        <w:t> </w:t>
      </w:r>
      <w:r>
        <w:rPr/>
        <w:t>and</w:t>
      </w:r>
      <w:r>
        <w:rPr>
          <w:spacing w:val="-6"/>
        </w:rPr>
        <w:t> </w:t>
      </w:r>
      <w:r>
        <w:rPr/>
        <w:t>Magnesium.</w:t>
      </w:r>
      <w:r>
        <w:rPr>
          <w:spacing w:val="40"/>
        </w:rPr>
        <w:t> </w:t>
      </w:r>
      <w:r>
        <w:rPr/>
        <w:t>Calcium</w:t>
      </w:r>
      <w:r>
        <w:rPr>
          <w:spacing w:val="-5"/>
        </w:rPr>
        <w:t> </w:t>
      </w:r>
      <w:r>
        <w:rPr/>
        <w:t>is</w:t>
      </w:r>
      <w:r>
        <w:rPr>
          <w:spacing w:val="-3"/>
        </w:rPr>
        <w:t> </w:t>
      </w:r>
      <w:r>
        <w:rPr/>
        <w:t>the</w:t>
      </w:r>
      <w:r>
        <w:rPr>
          <w:spacing w:val="-4"/>
        </w:rPr>
        <w:t> </w:t>
      </w:r>
      <w:r>
        <w:rPr/>
        <w:t>main</w:t>
      </w:r>
      <w:r>
        <w:rPr>
          <w:spacing w:val="-6"/>
        </w:rPr>
        <w:t> </w:t>
      </w:r>
      <w:r>
        <w:rPr/>
        <w:t>component of plant cell walls while magnesium is the atom upon which chlorophyll is built.</w:t>
      </w:r>
      <w:r>
        <w:rPr>
          <w:spacing w:val="40"/>
        </w:rPr>
        <w:t> </w:t>
      </w:r>
      <w:r>
        <w:rPr/>
        <w:t>It</w:t>
      </w:r>
      <w:r>
        <w:rPr>
          <w:spacing w:val="-3"/>
        </w:rPr>
        <w:t> </w:t>
      </w:r>
      <w:r>
        <w:rPr/>
        <w:t>is important that these elements be present in the soil not only to help regulate the soils acidity but to insure plant health.</w:t>
      </w:r>
      <w:r>
        <w:rPr>
          <w:spacing w:val="40"/>
        </w:rPr>
        <w:t> </w:t>
      </w:r>
      <w:r>
        <w:rPr/>
        <w:t>When a soils pH is acidic, these elements can be added with lime.</w:t>
      </w:r>
      <w:r>
        <w:rPr>
          <w:spacing w:val="40"/>
        </w:rPr>
        <w:t> </w:t>
      </w:r>
      <w:r>
        <w:rPr/>
        <w:t>Calcitic</w:t>
      </w:r>
    </w:p>
    <w:p>
      <w:pPr>
        <w:spacing w:after="0"/>
        <w:sectPr>
          <w:pgSz w:w="12240" w:h="15840"/>
          <w:pgMar w:header="0" w:footer="362" w:top="700" w:bottom="560" w:left="1300" w:right="1300"/>
        </w:sectPr>
      </w:pPr>
    </w:p>
    <w:p>
      <w:pPr>
        <w:pStyle w:val="BodyText"/>
        <w:spacing w:before="22"/>
        <w:ind w:left="140"/>
      </w:pPr>
      <w:r>
        <w:rPr/>
        <w:t>lime</w:t>
      </w:r>
      <w:r>
        <w:rPr>
          <w:spacing w:val="-3"/>
        </w:rPr>
        <w:t> </w:t>
      </w:r>
      <w:r>
        <w:rPr/>
        <w:t>should</w:t>
      </w:r>
      <w:r>
        <w:rPr>
          <w:spacing w:val="-5"/>
        </w:rPr>
        <w:t> </w:t>
      </w:r>
      <w:r>
        <w:rPr/>
        <w:t>be</w:t>
      </w:r>
      <w:r>
        <w:rPr>
          <w:spacing w:val="-3"/>
        </w:rPr>
        <w:t> </w:t>
      </w:r>
      <w:r>
        <w:rPr/>
        <w:t>used</w:t>
      </w:r>
      <w:r>
        <w:rPr>
          <w:spacing w:val="-5"/>
        </w:rPr>
        <w:t> </w:t>
      </w:r>
      <w:r>
        <w:rPr/>
        <w:t>when</w:t>
      </w:r>
      <w:r>
        <w:rPr>
          <w:spacing w:val="-5"/>
        </w:rPr>
        <w:t> </w:t>
      </w:r>
      <w:r>
        <w:rPr/>
        <w:t>calcium</w:t>
      </w:r>
      <w:r>
        <w:rPr>
          <w:spacing w:val="-4"/>
        </w:rPr>
        <w:t> </w:t>
      </w:r>
      <w:r>
        <w:rPr/>
        <w:t>is deficient,</w:t>
      </w:r>
      <w:r>
        <w:rPr>
          <w:spacing w:val="-1"/>
        </w:rPr>
        <w:t> </w:t>
      </w:r>
      <w:r>
        <w:rPr/>
        <w:t>and</w:t>
      </w:r>
      <w:r>
        <w:rPr>
          <w:spacing w:val="-5"/>
        </w:rPr>
        <w:t> </w:t>
      </w:r>
      <w:r>
        <w:rPr/>
        <w:t>magnesium</w:t>
      </w:r>
      <w:r>
        <w:rPr>
          <w:spacing w:val="-4"/>
        </w:rPr>
        <w:t> </w:t>
      </w:r>
      <w:r>
        <w:rPr/>
        <w:t>is</w:t>
      </w:r>
      <w:r>
        <w:rPr>
          <w:spacing w:val="-2"/>
        </w:rPr>
        <w:t> </w:t>
      </w:r>
      <w:r>
        <w:rPr/>
        <w:t>high.</w:t>
      </w:r>
      <w:r>
        <w:rPr>
          <w:spacing w:val="40"/>
        </w:rPr>
        <w:t> </w:t>
      </w:r>
      <w:r>
        <w:rPr/>
        <w:t>Dolomitic</w:t>
      </w:r>
      <w:r>
        <w:rPr>
          <w:spacing w:val="-5"/>
        </w:rPr>
        <w:t> </w:t>
      </w:r>
      <w:r>
        <w:rPr/>
        <w:t>lime,</w:t>
      </w:r>
      <w:r>
        <w:rPr>
          <w:spacing w:val="-2"/>
        </w:rPr>
        <w:t> </w:t>
      </w:r>
      <w:r>
        <w:rPr/>
        <w:t>which</w:t>
      </w:r>
      <w:r>
        <w:rPr>
          <w:spacing w:val="-5"/>
        </w:rPr>
        <w:t> </w:t>
      </w:r>
      <w:r>
        <w:rPr/>
        <w:t>is more common, is used when the both are deficient or balanced.</w:t>
      </w:r>
      <w:r>
        <w:rPr>
          <w:spacing w:val="40"/>
        </w:rPr>
        <w:t> </w:t>
      </w:r>
      <w:r>
        <w:rPr/>
        <w:t>If pH does not need to be adjusted, calcium levels can be raised with gypsum and magnesium is raised with Epsom salts. The </w:t>
      </w:r>
      <w:r>
        <w:rPr>
          <w:i/>
        </w:rPr>
        <w:t>Standards and Criteria </w:t>
      </w:r>
      <w:r>
        <w:rPr/>
        <w:t>provide guidance on adjusting soil pH levels but do not include any recommendations for Ca or Mg, as they do not affect water quality.</w:t>
      </w:r>
    </w:p>
    <w:p>
      <w:pPr>
        <w:pStyle w:val="BodyText"/>
        <w:spacing w:before="3"/>
        <w:rPr>
          <w:sz w:val="11"/>
        </w:rPr>
      </w:pPr>
      <w:r>
        <w:rPr/>
        <w:pict>
          <v:shape style="position:absolute;margin-left:70.584pt;margin-top:8.067813pt;width:471.1pt;height:66.5pt;mso-position-horizontal-relative:page;mso-position-vertical-relative:paragraph;z-index:-15724544;mso-wrap-distance-left:0;mso-wrap-distance-right:0" type="#_x0000_t202" id="docshape13" filled="true" fillcolor="#ffe499" stroked="false">
            <v:textbox inset="0,0,0,0">
              <w:txbxContent>
                <w:p>
                  <w:pPr>
                    <w:pStyle w:val="BodyText"/>
                    <w:spacing w:before="2"/>
                    <w:ind w:left="28"/>
                    <w:rPr>
                      <w:color w:val="000000"/>
                    </w:rPr>
                  </w:pPr>
                  <w:r>
                    <w:rPr>
                      <w:color w:val="000000"/>
                    </w:rPr>
                    <w:t>Not all liming materials are the same, if the liming material chosen does not equate to 100% Calcium</w:t>
                  </w:r>
                  <w:r>
                    <w:rPr>
                      <w:color w:val="000000"/>
                      <w:spacing w:val="-4"/>
                    </w:rPr>
                    <w:t> </w:t>
                  </w:r>
                  <w:r>
                    <w:rPr>
                      <w:color w:val="000000"/>
                    </w:rPr>
                    <w:t>Carbonate</w:t>
                  </w:r>
                  <w:r>
                    <w:rPr>
                      <w:color w:val="000000"/>
                      <w:spacing w:val="-3"/>
                    </w:rPr>
                    <w:t> </w:t>
                  </w:r>
                  <w:r>
                    <w:rPr>
                      <w:color w:val="000000"/>
                    </w:rPr>
                    <w:t>Equivalent</w:t>
                  </w:r>
                  <w:r>
                    <w:rPr>
                      <w:color w:val="000000"/>
                      <w:spacing w:val="-3"/>
                    </w:rPr>
                    <w:t> </w:t>
                  </w:r>
                  <w:r>
                    <w:rPr>
                      <w:color w:val="000000"/>
                    </w:rPr>
                    <w:t>(CCE%</w:t>
                  </w:r>
                  <w:r>
                    <w:rPr>
                      <w:color w:val="000000"/>
                      <w:spacing w:val="-3"/>
                    </w:rPr>
                    <w:t> </w:t>
                  </w:r>
                  <w:r>
                    <w:rPr>
                      <w:color w:val="000000"/>
                    </w:rPr>
                    <w:t>should</w:t>
                  </w:r>
                  <w:r>
                    <w:rPr>
                      <w:color w:val="000000"/>
                      <w:spacing w:val="-5"/>
                    </w:rPr>
                    <w:t> </w:t>
                  </w:r>
                  <w:r>
                    <w:rPr>
                      <w:color w:val="000000"/>
                    </w:rPr>
                    <w:t>be</w:t>
                  </w:r>
                  <w:r>
                    <w:rPr>
                      <w:color w:val="000000"/>
                      <w:spacing w:val="-3"/>
                    </w:rPr>
                    <w:t> </w:t>
                  </w:r>
                  <w:r>
                    <w:rPr>
                      <w:color w:val="000000"/>
                    </w:rPr>
                    <w:t>listed</w:t>
                  </w:r>
                  <w:r>
                    <w:rPr>
                      <w:color w:val="000000"/>
                      <w:spacing w:val="-5"/>
                    </w:rPr>
                    <w:t> </w:t>
                  </w:r>
                  <w:r>
                    <w:rPr>
                      <w:color w:val="000000"/>
                    </w:rPr>
                    <w:t>on</w:t>
                  </w:r>
                  <w:r>
                    <w:rPr>
                      <w:color w:val="000000"/>
                      <w:spacing w:val="-5"/>
                    </w:rPr>
                    <w:t> </w:t>
                  </w:r>
                  <w:r>
                    <w:rPr>
                      <w:color w:val="000000"/>
                    </w:rPr>
                    <w:t>bag)</w:t>
                  </w:r>
                  <w:r>
                    <w:rPr>
                      <w:color w:val="000000"/>
                      <w:spacing w:val="-5"/>
                    </w:rPr>
                    <w:t> </w:t>
                  </w:r>
                  <w:r>
                    <w:rPr>
                      <w:color w:val="000000"/>
                    </w:rPr>
                    <w:t>see</w:t>
                  </w:r>
                  <w:r>
                    <w:rPr>
                      <w:color w:val="000000"/>
                      <w:spacing w:val="-3"/>
                    </w:rPr>
                    <w:t> </w:t>
                  </w:r>
                  <w:r>
                    <w:rPr>
                      <w:color w:val="000000"/>
                    </w:rPr>
                    <w:t>chart</w:t>
                  </w:r>
                  <w:r>
                    <w:rPr>
                      <w:color w:val="000000"/>
                      <w:spacing w:val="-3"/>
                    </w:rPr>
                    <w:t> </w:t>
                  </w:r>
                  <w:r>
                    <w:rPr>
                      <w:color w:val="000000"/>
                    </w:rPr>
                    <w:t>on</w:t>
                  </w:r>
                  <w:r>
                    <w:rPr>
                      <w:color w:val="000000"/>
                      <w:spacing w:val="-1"/>
                    </w:rPr>
                    <w:t> </w:t>
                  </w:r>
                  <w:r>
                    <w:rPr>
                      <w:color w:val="000000"/>
                    </w:rPr>
                    <w:t>page </w:t>
                  </w:r>
                  <w:hyperlink w:history="true" w:anchor="_bookmark43">
                    <w:r>
                      <w:rPr>
                        <w:color w:val="000000"/>
                      </w:rPr>
                      <w:t>83</w:t>
                    </w:r>
                  </w:hyperlink>
                  <w:r>
                    <w:rPr>
                      <w:color w:val="000000"/>
                      <w:spacing w:val="-1"/>
                    </w:rPr>
                    <w:t> </w:t>
                  </w:r>
                  <w:r>
                    <w:rPr>
                      <w:color w:val="000000"/>
                    </w:rPr>
                    <w:t>to</w:t>
                  </w:r>
                  <w:r>
                    <w:rPr>
                      <w:color w:val="000000"/>
                      <w:spacing w:val="-6"/>
                    </w:rPr>
                    <w:t> </w:t>
                  </w:r>
                  <w:r>
                    <w:rPr>
                      <w:color w:val="000000"/>
                    </w:rPr>
                    <w:t>adjust</w:t>
                  </w:r>
                  <w:r>
                    <w:rPr>
                      <w:color w:val="000000"/>
                      <w:spacing w:val="-3"/>
                    </w:rPr>
                    <w:t> </w:t>
                  </w:r>
                  <w:r>
                    <w:rPr>
                      <w:color w:val="000000"/>
                    </w:rPr>
                    <w:t>the required amount of lime.</w:t>
                  </w:r>
                </w:p>
                <w:p>
                  <w:pPr>
                    <w:pStyle w:val="BodyText"/>
                    <w:spacing w:line="291" w:lineRule="exact" w:before="157"/>
                    <w:ind w:left="28"/>
                    <w:rPr>
                      <w:color w:val="000000"/>
                    </w:rPr>
                  </w:pPr>
                  <w:r>
                    <w:rPr>
                      <w:color w:val="000000"/>
                    </w:rPr>
                    <w:t>Lime</w:t>
                  </w:r>
                  <w:r>
                    <w:rPr>
                      <w:color w:val="000000"/>
                      <w:spacing w:val="-2"/>
                    </w:rPr>
                    <w:t> </w:t>
                  </w:r>
                  <w:r>
                    <w:rPr>
                      <w:color w:val="000000"/>
                    </w:rPr>
                    <w:t>specifics</w:t>
                  </w:r>
                  <w:r>
                    <w:rPr>
                      <w:color w:val="000000"/>
                      <w:spacing w:val="-1"/>
                    </w:rPr>
                    <w:t> </w:t>
                  </w:r>
                  <w:r>
                    <w:rPr>
                      <w:color w:val="000000"/>
                    </w:rPr>
                    <w:t>are</w:t>
                  </w:r>
                  <w:r>
                    <w:rPr>
                      <w:color w:val="000000"/>
                      <w:spacing w:val="-2"/>
                    </w:rPr>
                    <w:t> </w:t>
                  </w:r>
                  <w:r>
                    <w:rPr>
                      <w:color w:val="000000"/>
                    </w:rPr>
                    <w:t>discussed</w:t>
                  </w:r>
                  <w:r>
                    <w:rPr>
                      <w:color w:val="000000"/>
                      <w:spacing w:val="-4"/>
                    </w:rPr>
                    <w:t> </w:t>
                  </w:r>
                  <w:r>
                    <w:rPr>
                      <w:color w:val="000000"/>
                    </w:rPr>
                    <w:t>in</w:t>
                  </w:r>
                  <w:r>
                    <w:rPr>
                      <w:color w:val="000000"/>
                      <w:spacing w:val="-4"/>
                    </w:rPr>
                    <w:t> </w:t>
                  </w:r>
                  <w:r>
                    <w:rPr>
                      <w:color w:val="000000"/>
                    </w:rPr>
                    <w:t>each</w:t>
                  </w:r>
                  <w:r>
                    <w:rPr>
                      <w:color w:val="000000"/>
                      <w:spacing w:val="-3"/>
                    </w:rPr>
                    <w:t> </w:t>
                  </w:r>
                  <w:r>
                    <w:rPr>
                      <w:color w:val="000000"/>
                      <w:spacing w:val="-2"/>
                    </w:rPr>
                    <w:t>section.</w:t>
                  </w:r>
                </w:p>
              </w:txbxContent>
            </v:textbox>
            <v:fill type="solid"/>
            <w10:wrap type="topAndBottom"/>
          </v:shape>
        </w:pict>
      </w:r>
    </w:p>
    <w:p>
      <w:pPr>
        <w:pStyle w:val="BodyText"/>
        <w:spacing w:before="11"/>
        <w:rPr>
          <w:sz w:val="8"/>
        </w:rPr>
      </w:pPr>
    </w:p>
    <w:p>
      <w:pPr>
        <w:pStyle w:val="BodyText"/>
        <w:spacing w:before="52"/>
        <w:ind w:left="140" w:right="204"/>
      </w:pPr>
      <w:r>
        <w:rPr>
          <w:b/>
        </w:rPr>
        <w:t>Sulfur (S) - </w:t>
      </w:r>
      <w:r>
        <w:rPr/>
        <w:t>Sulfur is responsible for the plants green color, shoot growth and density, root growth,</w:t>
      </w:r>
      <w:r>
        <w:rPr>
          <w:spacing w:val="-2"/>
        </w:rPr>
        <w:t> </w:t>
      </w:r>
      <w:r>
        <w:rPr/>
        <w:t>carbohydrate</w:t>
      </w:r>
      <w:r>
        <w:rPr>
          <w:spacing w:val="-5"/>
        </w:rPr>
        <w:t> </w:t>
      </w:r>
      <w:r>
        <w:rPr/>
        <w:t>reserves,</w:t>
      </w:r>
      <w:r>
        <w:rPr>
          <w:spacing w:val="-4"/>
        </w:rPr>
        <w:t> </w:t>
      </w:r>
      <w:r>
        <w:rPr/>
        <w:t>and</w:t>
      </w:r>
      <w:r>
        <w:rPr>
          <w:spacing w:val="-5"/>
        </w:rPr>
        <w:t> </w:t>
      </w:r>
      <w:r>
        <w:rPr/>
        <w:t>disease</w:t>
      </w:r>
      <w:r>
        <w:rPr>
          <w:spacing w:val="-5"/>
        </w:rPr>
        <w:t> </w:t>
      </w:r>
      <w:r>
        <w:rPr/>
        <w:t>susceptibility.</w:t>
      </w:r>
      <w:r>
        <w:rPr>
          <w:spacing w:val="40"/>
        </w:rPr>
        <w:t> </w:t>
      </w:r>
      <w:r>
        <w:rPr/>
        <w:t>Elemental</w:t>
      </w:r>
      <w:r>
        <w:rPr>
          <w:spacing w:val="-4"/>
        </w:rPr>
        <w:t> </w:t>
      </w:r>
      <w:r>
        <w:rPr/>
        <w:t>sulfur</w:t>
      </w:r>
      <w:r>
        <w:rPr>
          <w:spacing w:val="-8"/>
        </w:rPr>
        <w:t> </w:t>
      </w:r>
      <w:r>
        <w:rPr/>
        <w:t>applications</w:t>
      </w:r>
      <w:r>
        <w:rPr>
          <w:spacing w:val="-4"/>
        </w:rPr>
        <w:t> </w:t>
      </w:r>
      <w:r>
        <w:rPr/>
        <w:t>should be avoided</w:t>
      </w:r>
      <w:r>
        <w:rPr>
          <w:spacing w:val="-2"/>
        </w:rPr>
        <w:t> </w:t>
      </w:r>
      <w:r>
        <w:rPr/>
        <w:t>unless you</w:t>
      </w:r>
      <w:r>
        <w:rPr>
          <w:spacing w:val="-2"/>
        </w:rPr>
        <w:t> </w:t>
      </w:r>
      <w:r>
        <w:rPr/>
        <w:t>are attempting to</w:t>
      </w:r>
      <w:r>
        <w:rPr>
          <w:spacing w:val="-3"/>
        </w:rPr>
        <w:t> </w:t>
      </w:r>
      <w:r>
        <w:rPr/>
        <w:t>acidify (lower</w:t>
      </w:r>
      <w:r>
        <w:rPr>
          <w:spacing w:val="-3"/>
        </w:rPr>
        <w:t> </w:t>
      </w:r>
      <w:r>
        <w:rPr/>
        <w:t>pH) the soil and</w:t>
      </w:r>
      <w:r>
        <w:rPr>
          <w:spacing w:val="-2"/>
        </w:rPr>
        <w:t> </w:t>
      </w:r>
      <w:r>
        <w:rPr/>
        <w:t>should</w:t>
      </w:r>
      <w:r>
        <w:rPr>
          <w:spacing w:val="-2"/>
        </w:rPr>
        <w:t> </w:t>
      </w:r>
      <w:r>
        <w:rPr/>
        <w:t>be applied</w:t>
      </w:r>
      <w:r>
        <w:rPr>
          <w:spacing w:val="-2"/>
        </w:rPr>
        <w:t> </w:t>
      </w:r>
      <w:r>
        <w:rPr/>
        <w:t>at no more than 5#/M and watered in due to the turf burn potential.</w:t>
      </w:r>
      <w:r>
        <w:rPr>
          <w:spacing w:val="40"/>
        </w:rPr>
        <w:t> </w:t>
      </w:r>
      <w:r>
        <w:rPr/>
        <w:t>Unless called for by a soil test, the occasional use of sulfur containing fertilizers and micro nutrient packages should be the only S input needed to supplement the soil S content.</w:t>
      </w:r>
      <w:r>
        <w:rPr>
          <w:spacing w:val="40"/>
        </w:rPr>
        <w:t> </w:t>
      </w:r>
      <w:r>
        <w:rPr/>
        <w:t>This element is not included in the </w:t>
      </w:r>
      <w:r>
        <w:rPr>
          <w:i/>
        </w:rPr>
        <w:t>Standards and Criteria</w:t>
      </w:r>
      <w:r>
        <w:rPr/>
        <w:t>.</w:t>
      </w:r>
    </w:p>
    <w:p>
      <w:pPr>
        <w:pStyle w:val="BodyText"/>
        <w:spacing w:before="162"/>
        <w:ind w:left="140" w:right="156"/>
      </w:pPr>
      <w:r>
        <w:rPr>
          <w:b/>
        </w:rPr>
        <w:t>Iron (Fe) – </w:t>
      </w:r>
      <w:r>
        <w:rPr/>
        <w:t>Iron contributes to the plants green color, shoot growth and density, root growth, carbohydrate reserves, heat, cold and drought hardiness and wear tolerance.</w:t>
      </w:r>
      <w:r>
        <w:rPr>
          <w:spacing w:val="40"/>
        </w:rPr>
        <w:t> </w:t>
      </w:r>
      <w:r>
        <w:rPr/>
        <w:t>Iron is often included</w:t>
      </w:r>
      <w:r>
        <w:rPr>
          <w:spacing w:val="-6"/>
        </w:rPr>
        <w:t> </w:t>
      </w:r>
      <w:r>
        <w:rPr/>
        <w:t>in</w:t>
      </w:r>
      <w:r>
        <w:rPr>
          <w:spacing w:val="-6"/>
        </w:rPr>
        <w:t> </w:t>
      </w:r>
      <w:r>
        <w:rPr/>
        <w:t>fertilizer</w:t>
      </w:r>
      <w:r>
        <w:rPr>
          <w:spacing w:val="-7"/>
        </w:rPr>
        <w:t> </w:t>
      </w:r>
      <w:r>
        <w:rPr/>
        <w:t>and</w:t>
      </w:r>
      <w:r>
        <w:rPr>
          <w:spacing w:val="-6"/>
        </w:rPr>
        <w:t> </w:t>
      </w:r>
      <w:r>
        <w:rPr/>
        <w:t>micronutrient</w:t>
      </w:r>
      <w:r>
        <w:rPr>
          <w:spacing w:val="-4"/>
        </w:rPr>
        <w:t> </w:t>
      </w:r>
      <w:r>
        <w:rPr/>
        <w:t>blends</w:t>
      </w:r>
      <w:r>
        <w:rPr>
          <w:spacing w:val="-3"/>
        </w:rPr>
        <w:t> </w:t>
      </w:r>
      <w:r>
        <w:rPr/>
        <w:t>because</w:t>
      </w:r>
      <w:r>
        <w:rPr>
          <w:spacing w:val="-4"/>
        </w:rPr>
        <w:t> </w:t>
      </w:r>
      <w:r>
        <w:rPr/>
        <w:t>it</w:t>
      </w:r>
      <w:r>
        <w:rPr>
          <w:spacing w:val="-4"/>
        </w:rPr>
        <w:t> </w:t>
      </w:r>
      <w:r>
        <w:rPr/>
        <w:t>produces</w:t>
      </w:r>
      <w:r>
        <w:rPr>
          <w:spacing w:val="-2"/>
        </w:rPr>
        <w:t> </w:t>
      </w:r>
      <w:r>
        <w:rPr/>
        <w:t>a</w:t>
      </w:r>
      <w:r>
        <w:rPr>
          <w:spacing w:val="-5"/>
        </w:rPr>
        <w:t> </w:t>
      </w:r>
      <w:r>
        <w:rPr/>
        <w:t>faster</w:t>
      </w:r>
      <w:r>
        <w:rPr>
          <w:spacing w:val="-7"/>
        </w:rPr>
        <w:t> </w:t>
      </w:r>
      <w:r>
        <w:rPr/>
        <w:t>greening</w:t>
      </w:r>
      <w:r>
        <w:rPr>
          <w:spacing w:val="-3"/>
        </w:rPr>
        <w:t> </w:t>
      </w:r>
      <w:r>
        <w:rPr/>
        <w:t>of</w:t>
      </w:r>
      <w:r>
        <w:rPr>
          <w:spacing w:val="-2"/>
        </w:rPr>
        <w:t> </w:t>
      </w:r>
      <w:r>
        <w:rPr/>
        <w:t>turf</w:t>
      </w:r>
      <w:r>
        <w:rPr>
          <w:spacing w:val="-2"/>
        </w:rPr>
        <w:t> </w:t>
      </w:r>
      <w:r>
        <w:rPr/>
        <w:t>than nitrogen.</w:t>
      </w:r>
      <w:r>
        <w:rPr>
          <w:spacing w:val="40"/>
        </w:rPr>
        <w:t> </w:t>
      </w:r>
      <w:r>
        <w:rPr/>
        <w:t>According to the </w:t>
      </w:r>
      <w:r>
        <w:rPr>
          <w:i/>
        </w:rPr>
        <w:t>Standards and Criteria, </w:t>
      </w:r>
      <w:r>
        <w:rPr/>
        <w:t>Fe applications can be occasionally substituted for N applications because it produces greening.</w:t>
      </w:r>
      <w:r>
        <w:rPr>
          <w:spacing w:val="68"/>
        </w:rPr>
        <w:t> </w:t>
      </w:r>
      <w:r>
        <w:rPr/>
        <w:t>This is</w:t>
      </w:r>
      <w:r>
        <w:rPr>
          <w:spacing w:val="17"/>
        </w:rPr>
        <w:t> </w:t>
      </w:r>
      <w:r>
        <w:rPr/>
        <w:t>a good strategy, but Fe</w:t>
      </w:r>
      <w:r>
        <w:rPr/>
        <w:t> apps cannot replace N.</w:t>
      </w:r>
      <w:r>
        <w:rPr>
          <w:spacing w:val="40"/>
        </w:rPr>
        <w:t> </w:t>
      </w:r>
      <w:r>
        <w:rPr/>
        <w:t>While Fe is used inside the plant, the greening created by Fe is superficial and caused by the iron rusting on the plants surface.</w:t>
      </w:r>
      <w:r>
        <w:rPr>
          <w:spacing w:val="40"/>
        </w:rPr>
        <w:t> </w:t>
      </w:r>
      <w:r>
        <w:rPr/>
        <w:t>Fe should be used as an N replacement only when the plant is healthy, and greening is desired without increased growth.</w:t>
      </w:r>
    </w:p>
    <w:p>
      <w:pPr>
        <w:pStyle w:val="BodyText"/>
        <w:spacing w:before="163"/>
        <w:ind w:left="140" w:right="170"/>
      </w:pPr>
      <w:r>
        <w:rPr>
          <w:b/>
        </w:rPr>
        <w:t>Micros – </w:t>
      </w:r>
      <w:r>
        <w:rPr/>
        <w:t>Other micronutrients are not mentioned by the </w:t>
      </w:r>
      <w:r>
        <w:rPr>
          <w:i/>
        </w:rPr>
        <w:t>Standards and Criteria</w:t>
      </w:r>
      <w:r>
        <w:rPr/>
        <w:t>.</w:t>
      </w:r>
      <w:r>
        <w:rPr>
          <w:spacing w:val="40"/>
        </w:rPr>
        <w:t> </w:t>
      </w:r>
      <w:r>
        <w:rPr/>
        <w:t>These elements</w:t>
      </w:r>
      <w:r>
        <w:rPr>
          <w:spacing w:val="-2"/>
        </w:rPr>
        <w:t> </w:t>
      </w:r>
      <w:r>
        <w:rPr/>
        <w:t>are</w:t>
      </w:r>
      <w:r>
        <w:rPr>
          <w:spacing w:val="-4"/>
        </w:rPr>
        <w:t> </w:t>
      </w:r>
      <w:r>
        <w:rPr/>
        <w:t>very</w:t>
      </w:r>
      <w:r>
        <w:rPr>
          <w:spacing w:val="-3"/>
        </w:rPr>
        <w:t> </w:t>
      </w:r>
      <w:r>
        <w:rPr/>
        <w:t>important</w:t>
      </w:r>
      <w:r>
        <w:rPr>
          <w:spacing w:val="-4"/>
        </w:rPr>
        <w:t> </w:t>
      </w:r>
      <w:r>
        <w:rPr/>
        <w:t>to</w:t>
      </w:r>
      <w:r>
        <w:rPr>
          <w:spacing w:val="-7"/>
        </w:rPr>
        <w:t> </w:t>
      </w:r>
      <w:r>
        <w:rPr/>
        <w:t>plant</w:t>
      </w:r>
      <w:r>
        <w:rPr>
          <w:spacing w:val="-4"/>
        </w:rPr>
        <w:t> </w:t>
      </w:r>
      <w:r>
        <w:rPr/>
        <w:t>growth,</w:t>
      </w:r>
      <w:r>
        <w:rPr>
          <w:spacing w:val="-3"/>
        </w:rPr>
        <w:t> </w:t>
      </w:r>
      <w:r>
        <w:rPr/>
        <w:t>but regular</w:t>
      </w:r>
      <w:r>
        <w:rPr>
          <w:spacing w:val="-7"/>
        </w:rPr>
        <w:t> </w:t>
      </w:r>
      <w:r>
        <w:rPr/>
        <w:t>input</w:t>
      </w:r>
      <w:r>
        <w:rPr>
          <w:spacing w:val="-4"/>
        </w:rPr>
        <w:t> </w:t>
      </w:r>
      <w:r>
        <w:rPr/>
        <w:t>is</w:t>
      </w:r>
      <w:r>
        <w:rPr>
          <w:spacing w:val="-3"/>
        </w:rPr>
        <w:t> </w:t>
      </w:r>
      <w:r>
        <w:rPr/>
        <w:t>not</w:t>
      </w:r>
      <w:r>
        <w:rPr>
          <w:spacing w:val="-4"/>
        </w:rPr>
        <w:t> </w:t>
      </w:r>
      <w:r>
        <w:rPr/>
        <w:t>needed</w:t>
      </w:r>
      <w:r>
        <w:rPr>
          <w:spacing w:val="-1"/>
        </w:rPr>
        <w:t> </w:t>
      </w:r>
      <w:r>
        <w:rPr/>
        <w:t>unless</w:t>
      </w:r>
      <w:r>
        <w:rPr>
          <w:spacing w:val="-3"/>
        </w:rPr>
        <w:t> </w:t>
      </w:r>
      <w:r>
        <w:rPr/>
        <w:t>you</w:t>
      </w:r>
      <w:r>
        <w:rPr>
          <w:spacing w:val="-6"/>
        </w:rPr>
        <w:t> </w:t>
      </w:r>
      <w:r>
        <w:rPr/>
        <w:t>are managing a sand-based soil with low nutrient holding capacity.</w:t>
      </w:r>
      <w:r>
        <w:rPr>
          <w:spacing w:val="40"/>
        </w:rPr>
        <w:t> </w:t>
      </w:r>
      <w:r>
        <w:rPr/>
        <w:t>Most soils contain all the necessary micros and they will be available for the plant if the proper pH is maintained.</w:t>
      </w:r>
    </w:p>
    <w:p>
      <w:pPr>
        <w:spacing w:after="0"/>
        <w:sectPr>
          <w:pgSz w:w="12240" w:h="15840"/>
          <w:pgMar w:header="0" w:footer="362" w:top="700" w:bottom="560" w:left="1300" w:right="1300"/>
        </w:sectPr>
      </w:pPr>
    </w:p>
    <w:p>
      <w:pPr>
        <w:pStyle w:val="Heading1"/>
        <w:numPr>
          <w:ilvl w:val="1"/>
          <w:numId w:val="2"/>
        </w:numPr>
        <w:tabs>
          <w:tab w:pos="1077" w:val="left" w:leader="none"/>
        </w:tabs>
        <w:spacing w:line="240" w:lineRule="auto" w:before="36" w:after="0"/>
        <w:ind w:left="1077" w:right="0" w:hanging="577"/>
        <w:jc w:val="left"/>
        <w:rPr>
          <w:u w:val="none"/>
        </w:rPr>
      </w:pPr>
      <w:bookmarkStart w:name="_bookmark5" w:id="6"/>
      <w:bookmarkEnd w:id="6"/>
      <w:r>
        <w:rPr>
          <w:u w:val="single"/>
        </w:rPr>
        <w:t>B</w:t>
      </w:r>
      <w:r>
        <w:rPr>
          <w:u w:val="single"/>
        </w:rPr>
        <w:t>est</w:t>
      </w:r>
      <w:r>
        <w:rPr>
          <w:spacing w:val="-10"/>
          <w:u w:val="single"/>
        </w:rPr>
        <w:t> </w:t>
      </w:r>
      <w:r>
        <w:rPr>
          <w:u w:val="single"/>
        </w:rPr>
        <w:t>Management</w:t>
      </w:r>
      <w:r>
        <w:rPr>
          <w:spacing w:val="-10"/>
          <w:u w:val="single"/>
        </w:rPr>
        <w:t> </w:t>
      </w:r>
      <w:r>
        <w:rPr>
          <w:u w:val="single"/>
        </w:rPr>
        <w:t>Practices</w:t>
      </w:r>
      <w:r>
        <w:rPr>
          <w:spacing w:val="-9"/>
          <w:u w:val="single"/>
        </w:rPr>
        <w:t> </w:t>
      </w:r>
      <w:r>
        <w:rPr>
          <w:u w:val="single"/>
        </w:rPr>
        <w:t>for</w:t>
      </w:r>
      <w:r>
        <w:rPr>
          <w:spacing w:val="-11"/>
          <w:u w:val="single"/>
        </w:rPr>
        <w:t> </w:t>
      </w:r>
      <w:r>
        <w:rPr>
          <w:u w:val="single"/>
        </w:rPr>
        <w:t>Water</w:t>
      </w:r>
      <w:r>
        <w:rPr>
          <w:spacing w:val="-11"/>
          <w:u w:val="single"/>
        </w:rPr>
        <w:t> </w:t>
      </w:r>
      <w:r>
        <w:rPr>
          <w:u w:val="single"/>
        </w:rPr>
        <w:t>Quality</w:t>
      </w:r>
      <w:r>
        <w:rPr>
          <w:spacing w:val="-9"/>
          <w:u w:val="single"/>
        </w:rPr>
        <w:t> </w:t>
      </w:r>
      <w:r>
        <w:rPr>
          <w:spacing w:val="-2"/>
          <w:u w:val="single"/>
        </w:rPr>
        <w:t>Protection</w:t>
      </w:r>
    </w:p>
    <w:p>
      <w:pPr>
        <w:pStyle w:val="BodyText"/>
        <w:spacing w:before="4"/>
        <w:ind w:left="140" w:right="24"/>
      </w:pPr>
      <w:r>
        <w:rPr/>
        <w:t>The</w:t>
      </w:r>
      <w:r>
        <w:rPr>
          <w:spacing w:val="-4"/>
        </w:rPr>
        <w:t> </w:t>
      </w:r>
      <w:r>
        <w:rPr/>
        <w:t>following</w:t>
      </w:r>
      <w:r>
        <w:rPr>
          <w:spacing w:val="-3"/>
        </w:rPr>
        <w:t> </w:t>
      </w:r>
      <w:r>
        <w:rPr/>
        <w:t>list</w:t>
      </w:r>
      <w:r>
        <w:rPr>
          <w:spacing w:val="-1"/>
        </w:rPr>
        <w:t> </w:t>
      </w:r>
      <w:r>
        <w:rPr/>
        <w:t>comes</w:t>
      </w:r>
      <w:r>
        <w:rPr>
          <w:spacing w:val="-2"/>
        </w:rPr>
        <w:t> </w:t>
      </w:r>
      <w:r>
        <w:rPr/>
        <w:t>from</w:t>
      </w:r>
      <w:r>
        <w:rPr>
          <w:spacing w:val="-5"/>
        </w:rPr>
        <w:t> </w:t>
      </w:r>
      <w:r>
        <w:rPr/>
        <w:t>the</w:t>
      </w:r>
      <w:r>
        <w:rPr>
          <w:spacing w:val="-3"/>
        </w:rPr>
        <w:t> </w:t>
      </w:r>
      <w:r>
        <w:rPr>
          <w:i/>
        </w:rPr>
        <w:t>Urban</w:t>
      </w:r>
      <w:r>
        <w:rPr>
          <w:i/>
          <w:spacing w:val="-4"/>
        </w:rPr>
        <w:t> </w:t>
      </w:r>
      <w:r>
        <w:rPr>
          <w:i/>
        </w:rPr>
        <w:t>Nutrient</w:t>
      </w:r>
      <w:r>
        <w:rPr>
          <w:i/>
          <w:spacing w:val="-4"/>
        </w:rPr>
        <w:t> </w:t>
      </w:r>
      <w:r>
        <w:rPr>
          <w:i/>
        </w:rPr>
        <w:t>Management</w:t>
      </w:r>
      <w:r>
        <w:rPr>
          <w:i/>
          <w:spacing w:val="-4"/>
        </w:rPr>
        <w:t> </w:t>
      </w:r>
      <w:r>
        <w:rPr>
          <w:i/>
        </w:rPr>
        <w:t>Handbook </w:t>
      </w:r>
      <w:r>
        <w:rPr/>
        <w:t>page</w:t>
      </w:r>
      <w:r>
        <w:rPr>
          <w:spacing w:val="-4"/>
        </w:rPr>
        <w:t> </w:t>
      </w:r>
      <w:r>
        <w:rPr/>
        <w:t>8-12</w:t>
      </w:r>
      <w:r>
        <w:rPr>
          <w:spacing w:val="-7"/>
        </w:rPr>
        <w:t> </w:t>
      </w:r>
      <w:r>
        <w:rPr/>
        <w:t>and</w:t>
      </w:r>
      <w:r>
        <w:rPr>
          <w:spacing w:val="-6"/>
        </w:rPr>
        <w:t> </w:t>
      </w:r>
      <w:r>
        <w:rPr/>
        <w:t>details steps that can reduce the impact of nutrient management practices on water quality.</w:t>
      </w:r>
      <w:r>
        <w:rPr>
          <w:spacing w:val="40"/>
        </w:rPr>
        <w:t> </w:t>
      </w:r>
      <w:r>
        <w:rPr/>
        <w:t>A PDF of the complete handbook can be found online through ext.vt.edu, on the CD provided with the plan or a printed copy can be obtained from DCR.</w:t>
      </w:r>
    </w:p>
    <w:p>
      <w:pPr>
        <w:pStyle w:val="ListParagraph"/>
        <w:numPr>
          <w:ilvl w:val="0"/>
          <w:numId w:val="3"/>
        </w:numPr>
        <w:tabs>
          <w:tab w:pos="314" w:val="left" w:leader="none"/>
        </w:tabs>
        <w:spacing w:line="240" w:lineRule="auto" w:before="163" w:after="0"/>
        <w:ind w:left="313" w:right="0" w:hanging="174"/>
        <w:jc w:val="left"/>
        <w:rPr>
          <w:sz w:val="24"/>
        </w:rPr>
      </w:pPr>
      <w:r>
        <w:rPr>
          <w:sz w:val="24"/>
        </w:rPr>
        <w:t>Base</w:t>
      </w:r>
      <w:r>
        <w:rPr>
          <w:spacing w:val="-2"/>
          <w:sz w:val="24"/>
        </w:rPr>
        <w:t> </w:t>
      </w:r>
      <w:r>
        <w:rPr>
          <w:sz w:val="24"/>
        </w:rPr>
        <w:t>fertilization</w:t>
      </w:r>
      <w:r>
        <w:rPr>
          <w:spacing w:val="-4"/>
          <w:sz w:val="24"/>
        </w:rPr>
        <w:t> </w:t>
      </w:r>
      <w:r>
        <w:rPr>
          <w:sz w:val="24"/>
        </w:rPr>
        <w:t>practices on</w:t>
      </w:r>
      <w:r>
        <w:rPr>
          <w:spacing w:val="-4"/>
          <w:sz w:val="24"/>
        </w:rPr>
        <w:t> </w:t>
      </w:r>
      <w:r>
        <w:rPr>
          <w:sz w:val="24"/>
        </w:rPr>
        <w:t>a</w:t>
      </w:r>
      <w:r>
        <w:rPr>
          <w:spacing w:val="-3"/>
          <w:sz w:val="24"/>
        </w:rPr>
        <w:t> </w:t>
      </w:r>
      <w:r>
        <w:rPr>
          <w:sz w:val="24"/>
        </w:rPr>
        <w:t>soil </w:t>
      </w:r>
      <w:r>
        <w:rPr>
          <w:spacing w:val="-4"/>
          <w:sz w:val="24"/>
        </w:rPr>
        <w:t>test.</w:t>
      </w:r>
    </w:p>
    <w:p>
      <w:pPr>
        <w:pStyle w:val="ListParagraph"/>
        <w:numPr>
          <w:ilvl w:val="0"/>
          <w:numId w:val="3"/>
        </w:numPr>
        <w:tabs>
          <w:tab w:pos="314" w:val="left" w:leader="none"/>
        </w:tabs>
        <w:spacing w:line="240" w:lineRule="auto" w:before="0" w:after="0"/>
        <w:ind w:left="313" w:right="0" w:hanging="174"/>
        <w:jc w:val="left"/>
        <w:rPr>
          <w:sz w:val="24"/>
        </w:rPr>
      </w:pPr>
      <w:r>
        <w:rPr>
          <w:sz w:val="24"/>
        </w:rPr>
        <w:t>Supplement</w:t>
      </w:r>
      <w:r>
        <w:rPr>
          <w:spacing w:val="-5"/>
          <w:sz w:val="24"/>
        </w:rPr>
        <w:t> </w:t>
      </w:r>
      <w:r>
        <w:rPr>
          <w:sz w:val="24"/>
        </w:rPr>
        <w:t>the</w:t>
      </w:r>
      <w:r>
        <w:rPr>
          <w:spacing w:val="-2"/>
          <w:sz w:val="24"/>
        </w:rPr>
        <w:t> </w:t>
      </w:r>
      <w:r>
        <w:rPr>
          <w:sz w:val="24"/>
        </w:rPr>
        <w:t>soil</w:t>
      </w:r>
      <w:r>
        <w:rPr>
          <w:spacing w:val="-2"/>
          <w:sz w:val="24"/>
        </w:rPr>
        <w:t> </w:t>
      </w:r>
      <w:r>
        <w:rPr>
          <w:sz w:val="24"/>
        </w:rPr>
        <w:t>test</w:t>
      </w:r>
      <w:r>
        <w:rPr>
          <w:spacing w:val="-2"/>
          <w:sz w:val="24"/>
        </w:rPr>
        <w:t> </w:t>
      </w:r>
      <w:r>
        <w:rPr>
          <w:sz w:val="24"/>
        </w:rPr>
        <w:t>with</w:t>
      </w:r>
      <w:r>
        <w:rPr>
          <w:spacing w:val="-4"/>
          <w:sz w:val="24"/>
        </w:rPr>
        <w:t> </w:t>
      </w:r>
      <w:r>
        <w:rPr>
          <w:sz w:val="24"/>
        </w:rPr>
        <w:t>a</w:t>
      </w:r>
      <w:r>
        <w:rPr>
          <w:spacing w:val="-4"/>
          <w:sz w:val="24"/>
        </w:rPr>
        <w:t> </w:t>
      </w:r>
      <w:r>
        <w:rPr>
          <w:sz w:val="24"/>
        </w:rPr>
        <w:t>plant</w:t>
      </w:r>
      <w:r>
        <w:rPr>
          <w:spacing w:val="-2"/>
          <w:sz w:val="24"/>
        </w:rPr>
        <w:t> </w:t>
      </w:r>
      <w:r>
        <w:rPr>
          <w:sz w:val="24"/>
        </w:rPr>
        <w:t>tissue</w:t>
      </w:r>
      <w:r>
        <w:rPr>
          <w:spacing w:val="-3"/>
          <w:sz w:val="24"/>
        </w:rPr>
        <w:t> </w:t>
      </w:r>
      <w:r>
        <w:rPr>
          <w:sz w:val="24"/>
        </w:rPr>
        <w:t>test</w:t>
      </w:r>
      <w:r>
        <w:rPr>
          <w:spacing w:val="-2"/>
          <w:sz w:val="24"/>
        </w:rPr>
        <w:t> </w:t>
      </w:r>
      <w:r>
        <w:rPr>
          <w:sz w:val="24"/>
        </w:rPr>
        <w:t>when</w:t>
      </w:r>
      <w:r>
        <w:rPr>
          <w:spacing w:val="3"/>
          <w:sz w:val="24"/>
        </w:rPr>
        <w:t> </w:t>
      </w:r>
      <w:r>
        <w:rPr>
          <w:spacing w:val="-2"/>
          <w:sz w:val="24"/>
        </w:rPr>
        <w:t>necessary.</w:t>
      </w:r>
    </w:p>
    <w:p>
      <w:pPr>
        <w:pStyle w:val="ListParagraph"/>
        <w:numPr>
          <w:ilvl w:val="0"/>
          <w:numId w:val="3"/>
        </w:numPr>
        <w:tabs>
          <w:tab w:pos="314" w:val="left" w:leader="none"/>
        </w:tabs>
        <w:spacing w:line="240" w:lineRule="auto" w:before="0" w:after="0"/>
        <w:ind w:left="313" w:right="0" w:hanging="174"/>
        <w:jc w:val="left"/>
        <w:rPr>
          <w:sz w:val="24"/>
        </w:rPr>
      </w:pPr>
      <w:r>
        <w:rPr>
          <w:sz w:val="24"/>
        </w:rPr>
        <w:t>Aerate</w:t>
      </w:r>
      <w:r>
        <w:rPr>
          <w:spacing w:val="-3"/>
          <w:sz w:val="24"/>
        </w:rPr>
        <w:t> </w:t>
      </w:r>
      <w:r>
        <w:rPr>
          <w:sz w:val="24"/>
        </w:rPr>
        <w:t>compacted</w:t>
      </w:r>
      <w:r>
        <w:rPr>
          <w:spacing w:val="-4"/>
          <w:sz w:val="24"/>
        </w:rPr>
        <w:t> </w:t>
      </w:r>
      <w:r>
        <w:rPr>
          <w:sz w:val="24"/>
        </w:rPr>
        <w:t>soil</w:t>
      </w:r>
      <w:r>
        <w:rPr>
          <w:spacing w:val="-1"/>
          <w:sz w:val="24"/>
        </w:rPr>
        <w:t> </w:t>
      </w:r>
      <w:r>
        <w:rPr>
          <w:sz w:val="24"/>
        </w:rPr>
        <w:t>to</w:t>
      </w:r>
      <w:r>
        <w:rPr>
          <w:spacing w:val="-5"/>
          <w:sz w:val="24"/>
        </w:rPr>
        <w:t> </w:t>
      </w:r>
      <w:r>
        <w:rPr>
          <w:sz w:val="24"/>
        </w:rPr>
        <w:t>reduce</w:t>
      </w:r>
      <w:r>
        <w:rPr>
          <w:spacing w:val="-2"/>
          <w:sz w:val="24"/>
        </w:rPr>
        <w:t> </w:t>
      </w:r>
      <w:r>
        <w:rPr>
          <w:sz w:val="24"/>
        </w:rPr>
        <w:t>runoff</w:t>
      </w:r>
      <w:r>
        <w:rPr>
          <w:spacing w:val="-4"/>
          <w:sz w:val="24"/>
        </w:rPr>
        <w:t> </w:t>
      </w:r>
      <w:r>
        <w:rPr>
          <w:sz w:val="24"/>
        </w:rPr>
        <w:t>and</w:t>
      </w:r>
      <w:r>
        <w:rPr>
          <w:spacing w:val="-1"/>
          <w:sz w:val="24"/>
        </w:rPr>
        <w:t> </w:t>
      </w:r>
      <w:r>
        <w:rPr>
          <w:sz w:val="24"/>
        </w:rPr>
        <w:t>aid</w:t>
      </w:r>
      <w:r>
        <w:rPr>
          <w:spacing w:val="-1"/>
          <w:sz w:val="24"/>
        </w:rPr>
        <w:t> </w:t>
      </w:r>
      <w:r>
        <w:rPr>
          <w:sz w:val="24"/>
        </w:rPr>
        <w:t>phosphorus</w:t>
      </w:r>
      <w:r>
        <w:rPr>
          <w:spacing w:val="-1"/>
          <w:sz w:val="24"/>
        </w:rPr>
        <w:t> </w:t>
      </w:r>
      <w:r>
        <w:rPr>
          <w:sz w:val="24"/>
        </w:rPr>
        <w:t>and lime</w:t>
      </w:r>
      <w:r>
        <w:rPr>
          <w:spacing w:val="-2"/>
          <w:sz w:val="24"/>
        </w:rPr>
        <w:t> </w:t>
      </w:r>
      <w:r>
        <w:rPr>
          <w:sz w:val="24"/>
        </w:rPr>
        <w:t>in</w:t>
      </w:r>
      <w:r>
        <w:rPr>
          <w:spacing w:val="-4"/>
          <w:sz w:val="24"/>
        </w:rPr>
        <w:t> </w:t>
      </w:r>
      <w:r>
        <w:rPr>
          <w:sz w:val="24"/>
        </w:rPr>
        <w:t>entering</w:t>
      </w:r>
      <w:r>
        <w:rPr>
          <w:spacing w:val="-1"/>
          <w:sz w:val="24"/>
        </w:rPr>
        <w:t> </w:t>
      </w:r>
      <w:r>
        <w:rPr>
          <w:sz w:val="24"/>
        </w:rPr>
        <w:t>the</w:t>
      </w:r>
      <w:r>
        <w:rPr>
          <w:spacing w:val="-2"/>
          <w:sz w:val="24"/>
        </w:rPr>
        <w:t> soil.</w:t>
      </w:r>
    </w:p>
    <w:p>
      <w:pPr>
        <w:pStyle w:val="ListParagraph"/>
        <w:numPr>
          <w:ilvl w:val="0"/>
          <w:numId w:val="3"/>
        </w:numPr>
        <w:tabs>
          <w:tab w:pos="314" w:val="left" w:leader="none"/>
        </w:tabs>
        <w:spacing w:line="240" w:lineRule="auto" w:before="0" w:after="0"/>
        <w:ind w:left="140" w:right="768" w:firstLine="0"/>
        <w:jc w:val="left"/>
        <w:rPr>
          <w:sz w:val="24"/>
        </w:rPr>
      </w:pPr>
      <w:r>
        <w:rPr>
          <w:sz w:val="24"/>
        </w:rPr>
        <w:t>Minimize fertilizer rates on slopes and sandy soils.</w:t>
      </w:r>
      <w:r>
        <w:rPr>
          <w:spacing w:val="40"/>
          <w:sz w:val="24"/>
        </w:rPr>
        <w:t> </w:t>
      </w:r>
      <w:r>
        <w:rPr>
          <w:sz w:val="24"/>
        </w:rPr>
        <w:t>If using quickly available sources of nitrogen</w:t>
      </w:r>
      <w:r>
        <w:rPr>
          <w:spacing w:val="-5"/>
          <w:sz w:val="24"/>
        </w:rPr>
        <w:t> </w:t>
      </w:r>
      <w:r>
        <w:rPr>
          <w:sz w:val="24"/>
        </w:rPr>
        <w:t>on</w:t>
      </w:r>
      <w:r>
        <w:rPr>
          <w:spacing w:val="-5"/>
          <w:sz w:val="24"/>
        </w:rPr>
        <w:t> </w:t>
      </w:r>
      <w:r>
        <w:rPr>
          <w:sz w:val="24"/>
        </w:rPr>
        <w:t>deep,</w:t>
      </w:r>
      <w:r>
        <w:rPr>
          <w:spacing w:val="-2"/>
          <w:sz w:val="24"/>
        </w:rPr>
        <w:t> </w:t>
      </w:r>
      <w:r>
        <w:rPr>
          <w:sz w:val="24"/>
        </w:rPr>
        <w:t>sandy</w:t>
      </w:r>
      <w:r>
        <w:rPr>
          <w:spacing w:val="-2"/>
          <w:sz w:val="24"/>
        </w:rPr>
        <w:t> </w:t>
      </w:r>
      <w:r>
        <w:rPr>
          <w:sz w:val="24"/>
        </w:rPr>
        <w:t>soils</w:t>
      </w:r>
      <w:r>
        <w:rPr>
          <w:spacing w:val="-2"/>
          <w:sz w:val="24"/>
        </w:rPr>
        <w:t> </w:t>
      </w:r>
      <w:r>
        <w:rPr>
          <w:sz w:val="24"/>
        </w:rPr>
        <w:t>or</w:t>
      </w:r>
      <w:r>
        <w:rPr>
          <w:spacing w:val="-2"/>
          <w:sz w:val="24"/>
        </w:rPr>
        <w:t> </w:t>
      </w:r>
      <w:r>
        <w:rPr>
          <w:sz w:val="24"/>
        </w:rPr>
        <w:t>near</w:t>
      </w:r>
      <w:r>
        <w:rPr>
          <w:spacing w:val="-6"/>
          <w:sz w:val="24"/>
        </w:rPr>
        <w:t> </w:t>
      </w:r>
      <w:r>
        <w:rPr>
          <w:sz w:val="24"/>
        </w:rPr>
        <w:t>shallow</w:t>
      </w:r>
      <w:r>
        <w:rPr>
          <w:spacing w:val="-3"/>
          <w:sz w:val="24"/>
        </w:rPr>
        <w:t> </w:t>
      </w:r>
      <w:r>
        <w:rPr>
          <w:sz w:val="24"/>
        </w:rPr>
        <w:t>water</w:t>
      </w:r>
      <w:r>
        <w:rPr>
          <w:spacing w:val="-6"/>
          <w:sz w:val="24"/>
        </w:rPr>
        <w:t> </w:t>
      </w:r>
      <w:r>
        <w:rPr>
          <w:sz w:val="24"/>
        </w:rPr>
        <w:t>tables,</w:t>
      </w:r>
      <w:r>
        <w:rPr>
          <w:spacing w:val="-2"/>
          <w:sz w:val="24"/>
        </w:rPr>
        <w:t> </w:t>
      </w:r>
      <w:r>
        <w:rPr>
          <w:sz w:val="24"/>
        </w:rPr>
        <w:t>use</w:t>
      </w:r>
      <w:r>
        <w:rPr>
          <w:spacing w:val="-3"/>
          <w:sz w:val="24"/>
        </w:rPr>
        <w:t> </w:t>
      </w:r>
      <w:r>
        <w:rPr>
          <w:sz w:val="24"/>
        </w:rPr>
        <w:t>no</w:t>
      </w:r>
      <w:r>
        <w:rPr>
          <w:spacing w:val="-6"/>
          <w:sz w:val="24"/>
        </w:rPr>
        <w:t> </w:t>
      </w:r>
      <w:r>
        <w:rPr>
          <w:sz w:val="24"/>
        </w:rPr>
        <w:t>more</w:t>
      </w:r>
      <w:r>
        <w:rPr>
          <w:spacing w:val="-3"/>
          <w:sz w:val="24"/>
        </w:rPr>
        <w:t> </w:t>
      </w:r>
      <w:r>
        <w:rPr>
          <w:sz w:val="24"/>
        </w:rPr>
        <w:t>than 0.25</w:t>
      </w:r>
      <w:r>
        <w:rPr>
          <w:spacing w:val="-1"/>
          <w:sz w:val="24"/>
        </w:rPr>
        <w:t> </w:t>
      </w:r>
      <w:r>
        <w:rPr>
          <w:sz w:val="24"/>
        </w:rPr>
        <w:t>to</w:t>
      </w:r>
      <w:r>
        <w:rPr>
          <w:spacing w:val="-6"/>
          <w:sz w:val="24"/>
        </w:rPr>
        <w:t> </w:t>
      </w:r>
      <w:r>
        <w:rPr>
          <w:sz w:val="24"/>
        </w:rPr>
        <w:t>0.50 pound of nitrogen per 1,000 square feet per application.</w:t>
      </w:r>
    </w:p>
    <w:p>
      <w:pPr>
        <w:pStyle w:val="ListParagraph"/>
        <w:numPr>
          <w:ilvl w:val="0"/>
          <w:numId w:val="3"/>
        </w:numPr>
        <w:tabs>
          <w:tab w:pos="314" w:val="left" w:leader="none"/>
        </w:tabs>
        <w:spacing w:line="240" w:lineRule="auto" w:before="0" w:after="0"/>
        <w:ind w:left="140" w:right="400" w:firstLine="0"/>
        <w:jc w:val="both"/>
        <w:rPr>
          <w:sz w:val="24"/>
        </w:rPr>
      </w:pPr>
      <w:r>
        <w:rPr>
          <w:sz w:val="24"/>
        </w:rPr>
        <w:t>Establish</w:t>
      </w:r>
      <w:r>
        <w:rPr>
          <w:spacing w:val="-1"/>
          <w:sz w:val="24"/>
        </w:rPr>
        <w:t> </w:t>
      </w:r>
      <w:r>
        <w:rPr>
          <w:sz w:val="24"/>
        </w:rPr>
        <w:t>and maintain</w:t>
      </w:r>
      <w:r>
        <w:rPr>
          <w:spacing w:val="-1"/>
          <w:sz w:val="24"/>
        </w:rPr>
        <w:t> </w:t>
      </w:r>
      <w:r>
        <w:rPr>
          <w:sz w:val="24"/>
        </w:rPr>
        <w:t>a buffer</w:t>
      </w:r>
      <w:r>
        <w:rPr>
          <w:spacing w:val="-2"/>
          <w:sz w:val="24"/>
        </w:rPr>
        <w:t> </w:t>
      </w:r>
      <w:r>
        <w:rPr>
          <w:sz w:val="24"/>
        </w:rPr>
        <w:t>zone of reduced- to</w:t>
      </w:r>
      <w:r>
        <w:rPr>
          <w:spacing w:val="-1"/>
          <w:sz w:val="24"/>
        </w:rPr>
        <w:t> </w:t>
      </w:r>
      <w:r>
        <w:rPr>
          <w:sz w:val="24"/>
        </w:rPr>
        <w:t>zero-input vegetation</w:t>
      </w:r>
      <w:r>
        <w:rPr>
          <w:spacing w:val="-1"/>
          <w:sz w:val="24"/>
        </w:rPr>
        <w:t> </w:t>
      </w:r>
      <w:r>
        <w:rPr>
          <w:sz w:val="24"/>
        </w:rPr>
        <w:t>around bodies of water.</w:t>
      </w:r>
      <w:r>
        <w:rPr>
          <w:spacing w:val="40"/>
          <w:sz w:val="24"/>
        </w:rPr>
        <w:t> </w:t>
      </w:r>
      <w:r>
        <w:rPr>
          <w:sz w:val="24"/>
        </w:rPr>
        <w:t>In</w:t>
      </w:r>
      <w:r>
        <w:rPr>
          <w:spacing w:val="-5"/>
          <w:sz w:val="24"/>
        </w:rPr>
        <w:t> </w:t>
      </w:r>
      <w:r>
        <w:rPr>
          <w:sz w:val="24"/>
        </w:rPr>
        <w:t>some</w:t>
      </w:r>
      <w:r>
        <w:rPr>
          <w:spacing w:val="-3"/>
          <w:sz w:val="24"/>
        </w:rPr>
        <w:t> </w:t>
      </w:r>
      <w:r>
        <w:rPr>
          <w:sz w:val="24"/>
        </w:rPr>
        <w:t>cases,</w:t>
      </w:r>
      <w:r>
        <w:rPr>
          <w:spacing w:val="-2"/>
          <w:sz w:val="24"/>
        </w:rPr>
        <w:t> </w:t>
      </w:r>
      <w:r>
        <w:rPr>
          <w:sz w:val="24"/>
        </w:rPr>
        <w:t>native</w:t>
      </w:r>
      <w:r>
        <w:rPr>
          <w:spacing w:val="-3"/>
          <w:sz w:val="24"/>
        </w:rPr>
        <w:t> </w:t>
      </w:r>
      <w:r>
        <w:rPr>
          <w:sz w:val="24"/>
        </w:rPr>
        <w:t>vegetation</w:t>
      </w:r>
      <w:r>
        <w:rPr>
          <w:spacing w:val="-5"/>
          <w:sz w:val="24"/>
        </w:rPr>
        <w:t> </w:t>
      </w:r>
      <w:r>
        <w:rPr>
          <w:sz w:val="24"/>
        </w:rPr>
        <w:t>might</w:t>
      </w:r>
      <w:r>
        <w:rPr>
          <w:spacing w:val="-3"/>
          <w:sz w:val="24"/>
        </w:rPr>
        <w:t> </w:t>
      </w:r>
      <w:r>
        <w:rPr>
          <w:sz w:val="24"/>
        </w:rPr>
        <w:t>be appropriate,</w:t>
      </w:r>
      <w:r>
        <w:rPr>
          <w:spacing w:val="-1"/>
          <w:sz w:val="24"/>
        </w:rPr>
        <w:t> </w:t>
      </w:r>
      <w:r>
        <w:rPr>
          <w:sz w:val="24"/>
        </w:rPr>
        <w:t>but</w:t>
      </w:r>
      <w:r>
        <w:rPr>
          <w:spacing w:val="-3"/>
          <w:sz w:val="24"/>
        </w:rPr>
        <w:t> </w:t>
      </w:r>
      <w:r>
        <w:rPr>
          <w:sz w:val="24"/>
        </w:rPr>
        <w:t>whatever</w:t>
      </w:r>
      <w:r>
        <w:rPr>
          <w:spacing w:val="-6"/>
          <w:sz w:val="24"/>
        </w:rPr>
        <w:t> </w:t>
      </w:r>
      <w:r>
        <w:rPr>
          <w:sz w:val="24"/>
        </w:rPr>
        <w:t>plant</w:t>
      </w:r>
      <w:r>
        <w:rPr>
          <w:spacing w:val="-3"/>
          <w:sz w:val="24"/>
        </w:rPr>
        <w:t> </w:t>
      </w:r>
      <w:r>
        <w:rPr>
          <w:sz w:val="24"/>
        </w:rPr>
        <w:t>material</w:t>
      </w:r>
      <w:r>
        <w:rPr>
          <w:spacing w:val="-2"/>
          <w:sz w:val="24"/>
        </w:rPr>
        <w:t> </w:t>
      </w:r>
      <w:r>
        <w:rPr>
          <w:sz w:val="24"/>
        </w:rPr>
        <w:t>is selected, it must persist indefinitely to serve as a functional buffer zone.</w:t>
      </w:r>
    </w:p>
    <w:p>
      <w:pPr>
        <w:pStyle w:val="ListParagraph"/>
        <w:numPr>
          <w:ilvl w:val="0"/>
          <w:numId w:val="3"/>
        </w:numPr>
        <w:tabs>
          <w:tab w:pos="314" w:val="left" w:leader="none"/>
        </w:tabs>
        <w:spacing w:line="292" w:lineRule="exact" w:before="0" w:after="0"/>
        <w:ind w:left="313" w:right="0" w:hanging="174"/>
        <w:jc w:val="both"/>
        <w:rPr>
          <w:sz w:val="24"/>
        </w:rPr>
      </w:pPr>
      <w:r>
        <w:rPr>
          <w:sz w:val="24"/>
        </w:rPr>
        <w:t>Consider</w:t>
      </w:r>
      <w:r>
        <w:rPr>
          <w:spacing w:val="-6"/>
          <w:sz w:val="24"/>
        </w:rPr>
        <w:t> </w:t>
      </w:r>
      <w:r>
        <w:rPr>
          <w:sz w:val="24"/>
        </w:rPr>
        <w:t>using</w:t>
      </w:r>
      <w:r>
        <w:rPr>
          <w:spacing w:val="-2"/>
          <w:sz w:val="24"/>
        </w:rPr>
        <w:t> </w:t>
      </w:r>
      <w:r>
        <w:rPr>
          <w:sz w:val="24"/>
        </w:rPr>
        <w:t>iron</w:t>
      </w:r>
      <w:r>
        <w:rPr>
          <w:spacing w:val="-5"/>
          <w:sz w:val="24"/>
        </w:rPr>
        <w:t> </w:t>
      </w:r>
      <w:r>
        <w:rPr>
          <w:sz w:val="24"/>
        </w:rPr>
        <w:t>as</w:t>
      </w:r>
      <w:r>
        <w:rPr>
          <w:spacing w:val="-2"/>
          <w:sz w:val="24"/>
        </w:rPr>
        <w:t> </w:t>
      </w:r>
      <w:r>
        <w:rPr>
          <w:sz w:val="24"/>
        </w:rPr>
        <w:t>a</w:t>
      </w:r>
      <w:r>
        <w:rPr>
          <w:spacing w:val="-4"/>
          <w:sz w:val="24"/>
        </w:rPr>
        <w:t> </w:t>
      </w:r>
      <w:r>
        <w:rPr>
          <w:sz w:val="24"/>
        </w:rPr>
        <w:t>supplement</w:t>
      </w:r>
      <w:r>
        <w:rPr>
          <w:spacing w:val="-3"/>
          <w:sz w:val="24"/>
        </w:rPr>
        <w:t> </w:t>
      </w:r>
      <w:r>
        <w:rPr>
          <w:sz w:val="24"/>
        </w:rPr>
        <w:t>to</w:t>
      </w:r>
      <w:r>
        <w:rPr>
          <w:spacing w:val="-6"/>
          <w:sz w:val="24"/>
        </w:rPr>
        <w:t> </w:t>
      </w:r>
      <w:r>
        <w:rPr>
          <w:sz w:val="24"/>
        </w:rPr>
        <w:t>nitrogen for</w:t>
      </w:r>
      <w:r>
        <w:rPr>
          <w:spacing w:val="-1"/>
          <w:sz w:val="24"/>
        </w:rPr>
        <w:t> </w:t>
      </w:r>
      <w:r>
        <w:rPr>
          <w:sz w:val="24"/>
        </w:rPr>
        <w:t>greening</w:t>
      </w:r>
      <w:r>
        <w:rPr>
          <w:spacing w:val="-1"/>
          <w:sz w:val="24"/>
        </w:rPr>
        <w:t> </w:t>
      </w:r>
      <w:r>
        <w:rPr>
          <w:spacing w:val="-2"/>
          <w:sz w:val="24"/>
        </w:rPr>
        <w:t>response.</w:t>
      </w:r>
    </w:p>
    <w:p>
      <w:pPr>
        <w:pStyle w:val="ListParagraph"/>
        <w:numPr>
          <w:ilvl w:val="0"/>
          <w:numId w:val="3"/>
        </w:numPr>
        <w:tabs>
          <w:tab w:pos="314" w:val="left" w:leader="none"/>
        </w:tabs>
        <w:spacing w:line="240" w:lineRule="auto" w:before="0" w:after="0"/>
        <w:ind w:left="313" w:right="0" w:hanging="174"/>
        <w:jc w:val="left"/>
        <w:rPr>
          <w:sz w:val="24"/>
        </w:rPr>
      </w:pPr>
      <w:r>
        <w:rPr>
          <w:sz w:val="24"/>
        </w:rPr>
        <w:t>Use</w:t>
      </w:r>
      <w:r>
        <w:rPr>
          <w:spacing w:val="-5"/>
          <w:sz w:val="24"/>
        </w:rPr>
        <w:t> </w:t>
      </w:r>
      <w:r>
        <w:rPr>
          <w:sz w:val="24"/>
        </w:rPr>
        <w:t>at</w:t>
      </w:r>
      <w:r>
        <w:rPr>
          <w:spacing w:val="-2"/>
          <w:sz w:val="24"/>
        </w:rPr>
        <w:t> </w:t>
      </w:r>
      <w:r>
        <w:rPr>
          <w:sz w:val="24"/>
        </w:rPr>
        <w:t>least</w:t>
      </w:r>
      <w:r>
        <w:rPr>
          <w:spacing w:val="-3"/>
          <w:sz w:val="24"/>
        </w:rPr>
        <w:t> </w:t>
      </w:r>
      <w:r>
        <w:rPr>
          <w:sz w:val="24"/>
        </w:rPr>
        <w:t>50</w:t>
      </w:r>
      <w:r>
        <w:rPr>
          <w:spacing w:val="-5"/>
          <w:sz w:val="24"/>
        </w:rPr>
        <w:t> </w:t>
      </w:r>
      <w:r>
        <w:rPr>
          <w:sz w:val="24"/>
        </w:rPr>
        <w:t>percent</w:t>
      </w:r>
      <w:r>
        <w:rPr>
          <w:spacing w:val="-3"/>
          <w:sz w:val="24"/>
        </w:rPr>
        <w:t> </w:t>
      </w:r>
      <w:r>
        <w:rPr>
          <w:sz w:val="24"/>
        </w:rPr>
        <w:t>slowly</w:t>
      </w:r>
      <w:r>
        <w:rPr>
          <w:spacing w:val="-1"/>
          <w:sz w:val="24"/>
        </w:rPr>
        <w:t> </w:t>
      </w:r>
      <w:r>
        <w:rPr>
          <w:sz w:val="24"/>
        </w:rPr>
        <w:t>available</w:t>
      </w:r>
      <w:r>
        <w:rPr>
          <w:spacing w:val="-2"/>
          <w:sz w:val="24"/>
        </w:rPr>
        <w:t> </w:t>
      </w:r>
      <w:r>
        <w:rPr>
          <w:sz w:val="24"/>
        </w:rPr>
        <w:t>sources</w:t>
      </w:r>
      <w:r>
        <w:rPr>
          <w:spacing w:val="-1"/>
          <w:sz w:val="24"/>
        </w:rPr>
        <w:t> </w:t>
      </w:r>
      <w:r>
        <w:rPr>
          <w:sz w:val="24"/>
        </w:rPr>
        <w:t>of</w:t>
      </w:r>
      <w:r>
        <w:rPr>
          <w:spacing w:val="2"/>
          <w:sz w:val="24"/>
        </w:rPr>
        <w:t> </w:t>
      </w:r>
      <w:r>
        <w:rPr>
          <w:sz w:val="24"/>
        </w:rPr>
        <w:t>nitrogen on</w:t>
      </w:r>
      <w:r>
        <w:rPr>
          <w:spacing w:val="-4"/>
          <w:sz w:val="24"/>
        </w:rPr>
        <w:t> </w:t>
      </w:r>
      <w:r>
        <w:rPr>
          <w:sz w:val="24"/>
        </w:rPr>
        <w:t>soils</w:t>
      </w:r>
      <w:r>
        <w:rPr>
          <w:spacing w:val="-2"/>
          <w:sz w:val="24"/>
        </w:rPr>
        <w:t> </w:t>
      </w:r>
      <w:r>
        <w:rPr>
          <w:sz w:val="24"/>
        </w:rPr>
        <w:t>subject</w:t>
      </w:r>
      <w:r>
        <w:rPr>
          <w:spacing w:val="-2"/>
          <w:sz w:val="24"/>
        </w:rPr>
        <w:t> </w:t>
      </w:r>
      <w:r>
        <w:rPr>
          <w:sz w:val="24"/>
        </w:rPr>
        <w:t>to</w:t>
      </w:r>
      <w:r>
        <w:rPr>
          <w:spacing w:val="-5"/>
          <w:sz w:val="24"/>
        </w:rPr>
        <w:t> </w:t>
      </w:r>
      <w:r>
        <w:rPr>
          <w:spacing w:val="-2"/>
          <w:sz w:val="24"/>
        </w:rPr>
        <w:t>leaching.</w:t>
      </w:r>
    </w:p>
    <w:p>
      <w:pPr>
        <w:pStyle w:val="ListParagraph"/>
        <w:numPr>
          <w:ilvl w:val="0"/>
          <w:numId w:val="3"/>
        </w:numPr>
        <w:tabs>
          <w:tab w:pos="314" w:val="left" w:leader="none"/>
        </w:tabs>
        <w:spacing w:line="240" w:lineRule="auto" w:before="0" w:after="0"/>
        <w:ind w:left="313" w:right="0" w:hanging="174"/>
        <w:jc w:val="left"/>
        <w:rPr>
          <w:sz w:val="24"/>
        </w:rPr>
      </w:pPr>
      <w:r>
        <w:rPr>
          <w:sz w:val="24"/>
        </w:rPr>
        <w:t>Time</w:t>
      </w:r>
      <w:r>
        <w:rPr>
          <w:spacing w:val="-5"/>
          <w:sz w:val="24"/>
        </w:rPr>
        <w:t> </w:t>
      </w:r>
      <w:r>
        <w:rPr>
          <w:sz w:val="24"/>
        </w:rPr>
        <w:t>applications</w:t>
      </w:r>
      <w:r>
        <w:rPr>
          <w:spacing w:val="-1"/>
          <w:sz w:val="24"/>
        </w:rPr>
        <w:t> </w:t>
      </w:r>
      <w:r>
        <w:rPr>
          <w:sz w:val="24"/>
        </w:rPr>
        <w:t>carefully.</w:t>
      </w:r>
      <w:r>
        <w:rPr>
          <w:spacing w:val="53"/>
          <w:sz w:val="24"/>
        </w:rPr>
        <w:t> </w:t>
      </w:r>
      <w:r>
        <w:rPr>
          <w:sz w:val="24"/>
        </w:rPr>
        <w:t>Do</w:t>
      </w:r>
      <w:r>
        <w:rPr>
          <w:spacing w:val="-5"/>
          <w:sz w:val="24"/>
        </w:rPr>
        <w:t> </w:t>
      </w:r>
      <w:r>
        <w:rPr>
          <w:sz w:val="24"/>
        </w:rPr>
        <w:t>not</w:t>
      </w:r>
      <w:r>
        <w:rPr>
          <w:spacing w:val="-3"/>
          <w:sz w:val="24"/>
        </w:rPr>
        <w:t> </w:t>
      </w:r>
      <w:r>
        <w:rPr>
          <w:sz w:val="24"/>
        </w:rPr>
        <w:t>apply</w:t>
      </w:r>
      <w:r>
        <w:rPr>
          <w:spacing w:val="-1"/>
          <w:sz w:val="24"/>
        </w:rPr>
        <w:t> </w:t>
      </w:r>
      <w:r>
        <w:rPr>
          <w:sz w:val="24"/>
        </w:rPr>
        <w:t>fertilizer</w:t>
      </w:r>
      <w:r>
        <w:rPr>
          <w:spacing w:val="-2"/>
          <w:sz w:val="24"/>
        </w:rPr>
        <w:t> </w:t>
      </w:r>
      <w:r>
        <w:rPr>
          <w:sz w:val="24"/>
        </w:rPr>
        <w:t>before</w:t>
      </w:r>
      <w:r>
        <w:rPr>
          <w:spacing w:val="-2"/>
          <w:sz w:val="24"/>
        </w:rPr>
        <w:t> </w:t>
      </w:r>
      <w:r>
        <w:rPr>
          <w:sz w:val="24"/>
        </w:rPr>
        <w:t>a</w:t>
      </w:r>
      <w:r>
        <w:rPr>
          <w:spacing w:val="-3"/>
          <w:sz w:val="24"/>
        </w:rPr>
        <w:t> </w:t>
      </w:r>
      <w:r>
        <w:rPr>
          <w:sz w:val="24"/>
        </w:rPr>
        <w:t>heavy</w:t>
      </w:r>
      <w:r>
        <w:rPr>
          <w:spacing w:val="-1"/>
          <w:sz w:val="24"/>
        </w:rPr>
        <w:t> </w:t>
      </w:r>
      <w:r>
        <w:rPr>
          <w:spacing w:val="-2"/>
          <w:sz w:val="24"/>
        </w:rPr>
        <w:t>rainfall.</w:t>
      </w:r>
    </w:p>
    <w:p>
      <w:pPr>
        <w:pStyle w:val="ListParagraph"/>
        <w:numPr>
          <w:ilvl w:val="0"/>
          <w:numId w:val="3"/>
        </w:numPr>
        <w:tabs>
          <w:tab w:pos="314" w:val="left" w:leader="none"/>
        </w:tabs>
        <w:spacing w:line="240" w:lineRule="auto" w:before="0" w:after="0"/>
        <w:ind w:left="140" w:right="687" w:firstLine="0"/>
        <w:jc w:val="left"/>
        <w:rPr>
          <w:sz w:val="24"/>
        </w:rPr>
      </w:pPr>
      <w:r>
        <w:rPr>
          <w:sz w:val="24"/>
        </w:rPr>
        <w:t>Irrigate lightly (0.10 to 0.25 inch) after each application of quick-release fertilizer so it is washed</w:t>
      </w:r>
      <w:r>
        <w:rPr>
          <w:spacing w:val="-4"/>
          <w:sz w:val="24"/>
        </w:rPr>
        <w:t> </w:t>
      </w:r>
      <w:r>
        <w:rPr>
          <w:sz w:val="24"/>
        </w:rPr>
        <w:t>off</w:t>
      </w:r>
      <w:r>
        <w:rPr>
          <w:spacing w:val="-4"/>
          <w:sz w:val="24"/>
        </w:rPr>
        <w:t> </w:t>
      </w:r>
      <w:r>
        <w:rPr>
          <w:sz w:val="24"/>
        </w:rPr>
        <w:t>the foliage</w:t>
      </w:r>
      <w:r>
        <w:rPr>
          <w:spacing w:val="-2"/>
          <w:sz w:val="24"/>
        </w:rPr>
        <w:t> </w:t>
      </w:r>
      <w:r>
        <w:rPr>
          <w:sz w:val="24"/>
        </w:rPr>
        <w:t>and</w:t>
      </w:r>
      <w:r>
        <w:rPr>
          <w:spacing w:val="-4"/>
          <w:sz w:val="24"/>
        </w:rPr>
        <w:t> </w:t>
      </w:r>
      <w:r>
        <w:rPr>
          <w:sz w:val="24"/>
        </w:rPr>
        <w:t>moved</w:t>
      </w:r>
      <w:r>
        <w:rPr>
          <w:spacing w:val="-4"/>
          <w:sz w:val="24"/>
        </w:rPr>
        <w:t> </w:t>
      </w:r>
      <w:r>
        <w:rPr>
          <w:sz w:val="24"/>
        </w:rPr>
        <w:t>into</w:t>
      </w:r>
      <w:r>
        <w:rPr>
          <w:spacing w:val="-5"/>
          <w:sz w:val="24"/>
        </w:rPr>
        <w:t> </w:t>
      </w:r>
      <w:r>
        <w:rPr>
          <w:sz w:val="24"/>
        </w:rPr>
        <w:t>the</w:t>
      </w:r>
      <w:r>
        <w:rPr>
          <w:spacing w:val="-2"/>
          <w:sz w:val="24"/>
        </w:rPr>
        <w:t> </w:t>
      </w:r>
      <w:r>
        <w:rPr>
          <w:sz w:val="24"/>
        </w:rPr>
        <w:t>soil.</w:t>
      </w:r>
      <w:r>
        <w:rPr>
          <w:spacing w:val="40"/>
          <w:sz w:val="24"/>
        </w:rPr>
        <w:t> </w:t>
      </w:r>
      <w:r>
        <w:rPr>
          <w:sz w:val="24"/>
        </w:rPr>
        <w:t>(Wait</w:t>
      </w:r>
      <w:r>
        <w:rPr>
          <w:spacing w:val="-2"/>
          <w:sz w:val="24"/>
        </w:rPr>
        <w:t> </w:t>
      </w:r>
      <w:r>
        <w:rPr>
          <w:sz w:val="24"/>
        </w:rPr>
        <w:t>to</w:t>
      </w:r>
      <w:r>
        <w:rPr>
          <w:spacing w:val="-5"/>
          <w:sz w:val="24"/>
        </w:rPr>
        <w:t> </w:t>
      </w:r>
      <w:r>
        <w:rPr>
          <w:sz w:val="24"/>
        </w:rPr>
        <w:t>irrigate</w:t>
      </w:r>
      <w:r>
        <w:rPr>
          <w:spacing w:val="-2"/>
          <w:sz w:val="24"/>
        </w:rPr>
        <w:t> </w:t>
      </w:r>
      <w:r>
        <w:rPr>
          <w:sz w:val="24"/>
        </w:rPr>
        <w:t>if</w:t>
      </w:r>
      <w:r>
        <w:rPr>
          <w:spacing w:val="-4"/>
          <w:sz w:val="24"/>
        </w:rPr>
        <w:t> </w:t>
      </w:r>
      <w:r>
        <w:rPr>
          <w:sz w:val="24"/>
        </w:rPr>
        <w:t>foliar</w:t>
      </w:r>
      <w:r>
        <w:rPr>
          <w:spacing w:val="-5"/>
          <w:sz w:val="24"/>
        </w:rPr>
        <w:t> </w:t>
      </w:r>
      <w:r>
        <w:rPr>
          <w:sz w:val="24"/>
        </w:rPr>
        <w:t>activity</w:t>
      </w:r>
      <w:r>
        <w:rPr>
          <w:spacing w:val="-6"/>
          <w:sz w:val="24"/>
        </w:rPr>
        <w:t> </w:t>
      </w:r>
      <w:r>
        <w:rPr>
          <w:sz w:val="24"/>
        </w:rPr>
        <w:t>is</w:t>
      </w:r>
      <w:r>
        <w:rPr>
          <w:spacing w:val="-1"/>
          <w:sz w:val="24"/>
        </w:rPr>
        <w:t> </w:t>
      </w:r>
      <w:r>
        <w:rPr>
          <w:sz w:val="24"/>
        </w:rPr>
        <w:t>desired)</w:t>
      </w:r>
    </w:p>
    <w:p>
      <w:pPr>
        <w:pStyle w:val="ListParagraph"/>
        <w:numPr>
          <w:ilvl w:val="0"/>
          <w:numId w:val="3"/>
        </w:numPr>
        <w:tabs>
          <w:tab w:pos="314" w:val="left" w:leader="none"/>
        </w:tabs>
        <w:spacing w:line="293" w:lineRule="exact" w:before="0" w:after="0"/>
        <w:ind w:left="313" w:right="0" w:hanging="174"/>
        <w:jc w:val="left"/>
        <w:rPr>
          <w:sz w:val="24"/>
        </w:rPr>
      </w:pPr>
      <w:r>
        <w:rPr>
          <w:sz w:val="24"/>
        </w:rPr>
        <w:t>Avoid</w:t>
      </w:r>
      <w:r>
        <w:rPr>
          <w:spacing w:val="-3"/>
          <w:sz w:val="24"/>
        </w:rPr>
        <w:t> </w:t>
      </w:r>
      <w:r>
        <w:rPr>
          <w:sz w:val="24"/>
        </w:rPr>
        <w:t>over</w:t>
      </w:r>
      <w:r>
        <w:rPr>
          <w:spacing w:val="-1"/>
          <w:sz w:val="24"/>
        </w:rPr>
        <w:t> </w:t>
      </w:r>
      <w:r>
        <w:rPr>
          <w:spacing w:val="-2"/>
          <w:sz w:val="24"/>
        </w:rPr>
        <w:t>irrigation.</w:t>
      </w:r>
    </w:p>
    <w:p>
      <w:pPr>
        <w:pStyle w:val="ListParagraph"/>
        <w:numPr>
          <w:ilvl w:val="0"/>
          <w:numId w:val="3"/>
        </w:numPr>
        <w:tabs>
          <w:tab w:pos="314" w:val="left" w:leader="none"/>
        </w:tabs>
        <w:spacing w:line="242" w:lineRule="auto" w:before="0" w:after="0"/>
        <w:ind w:left="140" w:right="624" w:firstLine="0"/>
        <w:jc w:val="left"/>
        <w:rPr>
          <w:sz w:val="24"/>
        </w:rPr>
      </w:pPr>
      <w:r>
        <w:rPr>
          <w:sz w:val="24"/>
        </w:rPr>
        <w:t>Return grass clippings to the turf to improve nutrient cycling and reduce the amount of fertilizer</w:t>
      </w:r>
      <w:r>
        <w:rPr>
          <w:spacing w:val="-6"/>
          <w:sz w:val="24"/>
        </w:rPr>
        <w:t> </w:t>
      </w:r>
      <w:r>
        <w:rPr>
          <w:sz w:val="24"/>
        </w:rPr>
        <w:t>needed</w:t>
      </w:r>
      <w:r>
        <w:rPr>
          <w:spacing w:val="-5"/>
          <w:sz w:val="24"/>
        </w:rPr>
        <w:t> </w:t>
      </w:r>
      <w:r>
        <w:rPr>
          <w:sz w:val="24"/>
        </w:rPr>
        <w:t>to</w:t>
      </w:r>
      <w:r>
        <w:rPr>
          <w:spacing w:val="-4"/>
          <w:sz w:val="24"/>
        </w:rPr>
        <w:t> </w:t>
      </w:r>
      <w:r>
        <w:rPr>
          <w:sz w:val="24"/>
        </w:rPr>
        <w:t>produce</w:t>
      </w:r>
      <w:r>
        <w:rPr>
          <w:spacing w:val="-3"/>
          <w:sz w:val="24"/>
        </w:rPr>
        <w:t> </w:t>
      </w:r>
      <w:r>
        <w:rPr>
          <w:sz w:val="24"/>
        </w:rPr>
        <w:t>healthy</w:t>
      </w:r>
      <w:r>
        <w:rPr>
          <w:spacing w:val="-2"/>
          <w:sz w:val="24"/>
        </w:rPr>
        <w:t> </w:t>
      </w:r>
      <w:r>
        <w:rPr>
          <w:sz w:val="24"/>
        </w:rPr>
        <w:t>plants.</w:t>
      </w:r>
      <w:r>
        <w:rPr>
          <w:spacing w:val="40"/>
          <w:sz w:val="24"/>
        </w:rPr>
        <w:t> </w:t>
      </w:r>
      <w:r>
        <w:rPr>
          <w:sz w:val="24"/>
        </w:rPr>
        <w:t>Use</w:t>
      </w:r>
      <w:r>
        <w:rPr>
          <w:spacing w:val="-3"/>
          <w:sz w:val="24"/>
        </w:rPr>
        <w:t> </w:t>
      </w:r>
      <w:r>
        <w:rPr>
          <w:sz w:val="24"/>
        </w:rPr>
        <w:t>a</w:t>
      </w:r>
      <w:r>
        <w:rPr>
          <w:spacing w:val="-4"/>
          <w:sz w:val="24"/>
        </w:rPr>
        <w:t> </w:t>
      </w:r>
      <w:r>
        <w:rPr>
          <w:sz w:val="24"/>
        </w:rPr>
        <w:t>mulching</w:t>
      </w:r>
      <w:r>
        <w:rPr>
          <w:spacing w:val="-1"/>
          <w:sz w:val="24"/>
        </w:rPr>
        <w:t> </w:t>
      </w:r>
      <w:r>
        <w:rPr>
          <w:sz w:val="24"/>
        </w:rPr>
        <w:t>mower</w:t>
      </w:r>
      <w:r>
        <w:rPr>
          <w:spacing w:val="-6"/>
          <w:sz w:val="24"/>
        </w:rPr>
        <w:t> </w:t>
      </w:r>
      <w:r>
        <w:rPr>
          <w:sz w:val="24"/>
        </w:rPr>
        <w:t>whenever</w:t>
      </w:r>
      <w:r>
        <w:rPr>
          <w:spacing w:val="-6"/>
          <w:sz w:val="24"/>
        </w:rPr>
        <w:t> </w:t>
      </w:r>
      <w:r>
        <w:rPr>
          <w:sz w:val="24"/>
        </w:rPr>
        <w:t>possible</w:t>
      </w:r>
      <w:r>
        <w:rPr>
          <w:spacing w:val="-3"/>
          <w:sz w:val="24"/>
        </w:rPr>
        <w:t> </w:t>
      </w:r>
      <w:r>
        <w:rPr>
          <w:sz w:val="24"/>
        </w:rPr>
        <w:t>and consider that a mulching mower can even be used to manage fall leaves (Goatley 2006).</w:t>
      </w:r>
    </w:p>
    <w:p>
      <w:pPr>
        <w:pStyle w:val="ListParagraph"/>
        <w:numPr>
          <w:ilvl w:val="0"/>
          <w:numId w:val="3"/>
        </w:numPr>
        <w:tabs>
          <w:tab w:pos="314" w:val="left" w:leader="none"/>
        </w:tabs>
        <w:spacing w:line="288" w:lineRule="exact" w:before="0" w:after="0"/>
        <w:ind w:left="313" w:right="0" w:hanging="174"/>
        <w:jc w:val="left"/>
        <w:rPr>
          <w:sz w:val="24"/>
        </w:rPr>
      </w:pPr>
      <w:r>
        <w:rPr>
          <w:sz w:val="24"/>
        </w:rPr>
        <w:t>When</w:t>
      </w:r>
      <w:r>
        <w:rPr>
          <w:spacing w:val="-7"/>
          <w:sz w:val="24"/>
        </w:rPr>
        <w:t> </w:t>
      </w:r>
      <w:r>
        <w:rPr>
          <w:sz w:val="24"/>
        </w:rPr>
        <w:t>collected,</w:t>
      </w:r>
      <w:r>
        <w:rPr>
          <w:spacing w:val="-1"/>
          <w:sz w:val="24"/>
        </w:rPr>
        <w:t> </w:t>
      </w:r>
      <w:r>
        <w:rPr>
          <w:sz w:val="24"/>
        </w:rPr>
        <w:t>compost</w:t>
      </w:r>
      <w:r>
        <w:rPr>
          <w:spacing w:val="-2"/>
          <w:sz w:val="24"/>
        </w:rPr>
        <w:t> </w:t>
      </w:r>
      <w:r>
        <w:rPr>
          <w:sz w:val="24"/>
        </w:rPr>
        <w:t>grass</w:t>
      </w:r>
      <w:r>
        <w:rPr>
          <w:spacing w:val="-1"/>
          <w:sz w:val="24"/>
        </w:rPr>
        <w:t> </w:t>
      </w:r>
      <w:r>
        <w:rPr>
          <w:sz w:val="24"/>
        </w:rPr>
        <w:t>clippings</w:t>
      </w:r>
      <w:r>
        <w:rPr>
          <w:spacing w:val="-1"/>
          <w:sz w:val="24"/>
        </w:rPr>
        <w:t> </w:t>
      </w:r>
      <w:r>
        <w:rPr>
          <w:sz w:val="24"/>
        </w:rPr>
        <w:t>rather</w:t>
      </w:r>
      <w:r>
        <w:rPr>
          <w:spacing w:val="-6"/>
          <w:sz w:val="24"/>
        </w:rPr>
        <w:t> </w:t>
      </w:r>
      <w:r>
        <w:rPr>
          <w:sz w:val="24"/>
        </w:rPr>
        <w:t>than</w:t>
      </w:r>
      <w:r>
        <w:rPr>
          <w:spacing w:val="-3"/>
          <w:sz w:val="24"/>
        </w:rPr>
        <w:t> </w:t>
      </w:r>
      <w:r>
        <w:rPr>
          <w:sz w:val="24"/>
        </w:rPr>
        <w:t>disposing</w:t>
      </w:r>
      <w:r>
        <w:rPr>
          <w:spacing w:val="-1"/>
          <w:sz w:val="24"/>
        </w:rPr>
        <w:t> </w:t>
      </w:r>
      <w:r>
        <w:rPr>
          <w:sz w:val="24"/>
        </w:rPr>
        <w:t>of</w:t>
      </w:r>
      <w:r>
        <w:rPr>
          <w:spacing w:val="-4"/>
          <w:sz w:val="24"/>
        </w:rPr>
        <w:t> </w:t>
      </w:r>
      <w:r>
        <w:rPr>
          <w:sz w:val="24"/>
        </w:rPr>
        <w:t>them</w:t>
      </w:r>
      <w:r>
        <w:rPr>
          <w:spacing w:val="-2"/>
          <w:sz w:val="24"/>
        </w:rPr>
        <w:t> </w:t>
      </w:r>
      <w:r>
        <w:rPr>
          <w:sz w:val="24"/>
        </w:rPr>
        <w:t>in</w:t>
      </w:r>
      <w:r>
        <w:rPr>
          <w:spacing w:val="-4"/>
          <w:sz w:val="24"/>
        </w:rPr>
        <w:t> </w:t>
      </w:r>
      <w:r>
        <w:rPr>
          <w:spacing w:val="-2"/>
          <w:sz w:val="24"/>
        </w:rPr>
        <w:t>landfills.</w:t>
      </w:r>
    </w:p>
    <w:p>
      <w:pPr>
        <w:pStyle w:val="ListParagraph"/>
        <w:numPr>
          <w:ilvl w:val="0"/>
          <w:numId w:val="3"/>
        </w:numPr>
        <w:tabs>
          <w:tab w:pos="314" w:val="left" w:leader="none"/>
        </w:tabs>
        <w:spacing w:line="240" w:lineRule="auto" w:before="0" w:after="0"/>
        <w:ind w:left="140" w:right="146" w:firstLine="0"/>
        <w:jc w:val="left"/>
        <w:rPr>
          <w:sz w:val="24"/>
        </w:rPr>
      </w:pPr>
      <w:r>
        <w:rPr>
          <w:sz w:val="24"/>
        </w:rPr>
        <w:t>Use</w:t>
      </w:r>
      <w:r>
        <w:rPr>
          <w:spacing w:val="-3"/>
          <w:sz w:val="24"/>
        </w:rPr>
        <w:t> </w:t>
      </w:r>
      <w:r>
        <w:rPr>
          <w:sz w:val="24"/>
        </w:rPr>
        <w:t>a</w:t>
      </w:r>
      <w:r>
        <w:rPr>
          <w:spacing w:val="-4"/>
          <w:sz w:val="24"/>
        </w:rPr>
        <w:t> </w:t>
      </w:r>
      <w:r>
        <w:rPr>
          <w:sz w:val="24"/>
        </w:rPr>
        <w:t>drop</w:t>
      </w:r>
      <w:r>
        <w:rPr>
          <w:spacing w:val="-5"/>
          <w:sz w:val="24"/>
        </w:rPr>
        <w:t> </w:t>
      </w:r>
      <w:r>
        <w:rPr>
          <w:sz w:val="24"/>
        </w:rPr>
        <w:t>(gravity)</w:t>
      </w:r>
      <w:r>
        <w:rPr>
          <w:spacing w:val="-5"/>
          <w:sz w:val="24"/>
        </w:rPr>
        <w:t> </w:t>
      </w:r>
      <w:r>
        <w:rPr>
          <w:sz w:val="24"/>
        </w:rPr>
        <w:t>spreader</w:t>
      </w:r>
      <w:r>
        <w:rPr>
          <w:spacing w:val="-6"/>
          <w:sz w:val="24"/>
        </w:rPr>
        <w:t> </w:t>
      </w:r>
      <w:r>
        <w:rPr>
          <w:sz w:val="24"/>
        </w:rPr>
        <w:t>near</w:t>
      </w:r>
      <w:r>
        <w:rPr>
          <w:spacing w:val="-1"/>
          <w:sz w:val="24"/>
        </w:rPr>
        <w:t> </w:t>
      </w:r>
      <w:r>
        <w:rPr>
          <w:sz w:val="24"/>
        </w:rPr>
        <w:t>bodies</w:t>
      </w:r>
      <w:r>
        <w:rPr>
          <w:spacing w:val="-1"/>
          <w:sz w:val="24"/>
        </w:rPr>
        <w:t> </w:t>
      </w:r>
      <w:r>
        <w:rPr>
          <w:sz w:val="24"/>
        </w:rPr>
        <w:t>of</w:t>
      </w:r>
      <w:r>
        <w:rPr>
          <w:spacing w:val="-1"/>
          <w:sz w:val="24"/>
        </w:rPr>
        <w:t> </w:t>
      </w:r>
      <w:r>
        <w:rPr>
          <w:sz w:val="24"/>
        </w:rPr>
        <w:t>water</w:t>
      </w:r>
      <w:r>
        <w:rPr>
          <w:spacing w:val="-6"/>
          <w:sz w:val="24"/>
        </w:rPr>
        <w:t> </w:t>
      </w:r>
      <w:r>
        <w:rPr>
          <w:sz w:val="24"/>
        </w:rPr>
        <w:t>or impenetrable</w:t>
      </w:r>
      <w:r>
        <w:rPr>
          <w:spacing w:val="-3"/>
          <w:sz w:val="24"/>
        </w:rPr>
        <w:t> </w:t>
      </w:r>
      <w:r>
        <w:rPr>
          <w:sz w:val="24"/>
        </w:rPr>
        <w:t>areas</w:t>
      </w:r>
      <w:r>
        <w:rPr>
          <w:spacing w:val="-2"/>
          <w:sz w:val="24"/>
        </w:rPr>
        <w:t> </w:t>
      </w:r>
      <w:r>
        <w:rPr>
          <w:sz w:val="24"/>
        </w:rPr>
        <w:t>to</w:t>
      </w:r>
      <w:r>
        <w:rPr>
          <w:spacing w:val="-6"/>
          <w:sz w:val="24"/>
        </w:rPr>
        <w:t> </w:t>
      </w:r>
      <w:r>
        <w:rPr>
          <w:sz w:val="24"/>
        </w:rPr>
        <w:t>lessen</w:t>
      </w:r>
      <w:r>
        <w:rPr>
          <w:spacing w:val="-5"/>
          <w:sz w:val="24"/>
        </w:rPr>
        <w:t> </w:t>
      </w:r>
      <w:r>
        <w:rPr>
          <w:sz w:val="24"/>
        </w:rPr>
        <w:t>the</w:t>
      </w:r>
      <w:r>
        <w:rPr>
          <w:spacing w:val="-3"/>
          <w:sz w:val="24"/>
        </w:rPr>
        <w:t> </w:t>
      </w:r>
      <w:r>
        <w:rPr>
          <w:sz w:val="24"/>
        </w:rPr>
        <w:t>chance of spreading material on these surfaces.</w:t>
      </w:r>
    </w:p>
    <w:p>
      <w:pPr>
        <w:pStyle w:val="ListParagraph"/>
        <w:numPr>
          <w:ilvl w:val="0"/>
          <w:numId w:val="3"/>
        </w:numPr>
        <w:tabs>
          <w:tab w:pos="314" w:val="left" w:leader="none"/>
        </w:tabs>
        <w:spacing w:line="240" w:lineRule="auto" w:before="0" w:after="0"/>
        <w:ind w:left="140" w:right="294" w:firstLine="0"/>
        <w:jc w:val="left"/>
        <w:rPr>
          <w:sz w:val="24"/>
        </w:rPr>
      </w:pPr>
      <w:r>
        <w:rPr>
          <w:sz w:val="24"/>
        </w:rPr>
        <w:t>Perhaps</w:t>
      </w:r>
      <w:r>
        <w:rPr>
          <w:spacing w:val="-3"/>
          <w:sz w:val="24"/>
        </w:rPr>
        <w:t> </w:t>
      </w:r>
      <w:r>
        <w:rPr>
          <w:sz w:val="24"/>
        </w:rPr>
        <w:t>the</w:t>
      </w:r>
      <w:r>
        <w:rPr>
          <w:spacing w:val="-4"/>
          <w:sz w:val="24"/>
        </w:rPr>
        <w:t> </w:t>
      </w:r>
      <w:r>
        <w:rPr>
          <w:sz w:val="24"/>
        </w:rPr>
        <w:t>most</w:t>
      </w:r>
      <w:r>
        <w:rPr>
          <w:spacing w:val="-4"/>
          <w:sz w:val="24"/>
        </w:rPr>
        <w:t> </w:t>
      </w:r>
      <w:r>
        <w:rPr>
          <w:sz w:val="24"/>
        </w:rPr>
        <w:t>important</w:t>
      </w:r>
      <w:r>
        <w:rPr>
          <w:spacing w:val="-4"/>
          <w:sz w:val="24"/>
        </w:rPr>
        <w:t> </w:t>
      </w:r>
      <w:r>
        <w:rPr>
          <w:sz w:val="24"/>
        </w:rPr>
        <w:t>best</w:t>
      </w:r>
      <w:r>
        <w:rPr>
          <w:spacing w:val="-4"/>
          <w:sz w:val="24"/>
        </w:rPr>
        <w:t> </w:t>
      </w:r>
      <w:r>
        <w:rPr>
          <w:sz w:val="24"/>
        </w:rPr>
        <w:t>management practice toward</w:t>
      </w:r>
      <w:r>
        <w:rPr>
          <w:spacing w:val="-5"/>
          <w:sz w:val="24"/>
        </w:rPr>
        <w:t> </w:t>
      </w:r>
      <w:r>
        <w:rPr>
          <w:sz w:val="24"/>
        </w:rPr>
        <w:t>improving</w:t>
      </w:r>
      <w:r>
        <w:rPr>
          <w:spacing w:val="-3"/>
          <w:sz w:val="24"/>
        </w:rPr>
        <w:t> </w:t>
      </w:r>
      <w:r>
        <w:rPr>
          <w:sz w:val="24"/>
        </w:rPr>
        <w:t>water</w:t>
      </w:r>
      <w:r>
        <w:rPr>
          <w:spacing w:val="-6"/>
          <w:sz w:val="24"/>
        </w:rPr>
        <w:t> </w:t>
      </w:r>
      <w:r>
        <w:rPr>
          <w:sz w:val="24"/>
        </w:rPr>
        <w:t>quality</w:t>
      </w:r>
      <w:r>
        <w:rPr>
          <w:spacing w:val="-7"/>
          <w:sz w:val="24"/>
        </w:rPr>
        <w:t> </w:t>
      </w:r>
      <w:r>
        <w:rPr>
          <w:sz w:val="24"/>
        </w:rPr>
        <w:t>is</w:t>
      </w:r>
      <w:r>
        <w:rPr>
          <w:spacing w:val="-3"/>
          <w:sz w:val="24"/>
        </w:rPr>
        <w:t> </w:t>
      </w:r>
      <w:r>
        <w:rPr>
          <w:sz w:val="24"/>
        </w:rPr>
        <w:t>to simply sweep or blow fertilizers and clippings off hardscape surfaces and back into the turf.</w:t>
      </w:r>
    </w:p>
    <w:p>
      <w:pPr>
        <w:pStyle w:val="Heading1"/>
        <w:numPr>
          <w:ilvl w:val="1"/>
          <w:numId w:val="2"/>
        </w:numPr>
        <w:tabs>
          <w:tab w:pos="1077" w:val="left" w:leader="none"/>
        </w:tabs>
        <w:spacing w:line="317" w:lineRule="exact" w:before="158" w:after="0"/>
        <w:ind w:left="1077" w:right="0" w:hanging="577"/>
        <w:jc w:val="left"/>
        <w:rPr>
          <w:u w:val="none"/>
        </w:rPr>
      </w:pPr>
      <w:bookmarkStart w:name="_bookmark6" w:id="7"/>
      <w:bookmarkEnd w:id="7"/>
      <w:r>
        <w:rPr>
          <w:u w:val="single"/>
        </w:rPr>
        <w:t>A</w:t>
      </w:r>
      <w:r>
        <w:rPr>
          <w:u w:val="single"/>
        </w:rPr>
        <w:t>pplication</w:t>
      </w:r>
      <w:r>
        <w:rPr>
          <w:spacing w:val="-15"/>
          <w:u w:val="single"/>
        </w:rPr>
        <w:t> </w:t>
      </w:r>
      <w:r>
        <w:rPr>
          <w:u w:val="single"/>
        </w:rPr>
        <w:t>Equipment</w:t>
      </w:r>
      <w:r>
        <w:rPr>
          <w:spacing w:val="-15"/>
          <w:u w:val="single"/>
        </w:rPr>
        <w:t> </w:t>
      </w:r>
      <w:r>
        <w:rPr>
          <w:spacing w:val="-2"/>
          <w:u w:val="single"/>
        </w:rPr>
        <w:t>Calibration</w:t>
      </w:r>
    </w:p>
    <w:p>
      <w:pPr>
        <w:pStyle w:val="BodyText"/>
        <w:ind w:left="140" w:right="204"/>
      </w:pPr>
      <w:r>
        <w:rPr/>
        <w:t>An agronomically and environmentally sound fertilizer program can be negated by improperly calibrated equipment.</w:t>
      </w:r>
      <w:r>
        <w:rPr>
          <w:spacing w:val="40"/>
        </w:rPr>
        <w:t> </w:t>
      </w:r>
      <w:r>
        <w:rPr/>
        <w:t>It is important to calibrate your equipment prior to every application. Even moving from one location to another can knock your application equipment out of adjustment so once you have your equipment calibrated for a particular product write down the setting.</w:t>
      </w:r>
      <w:r>
        <w:rPr>
          <w:spacing w:val="40"/>
        </w:rPr>
        <w:t> </w:t>
      </w:r>
      <w:r>
        <w:rPr/>
        <w:t>Use that setting to</w:t>
      </w:r>
      <w:r>
        <w:rPr>
          <w:spacing w:val="-2"/>
        </w:rPr>
        <w:t> </w:t>
      </w:r>
      <w:r>
        <w:rPr/>
        <w:t>check the calibration</w:t>
      </w:r>
      <w:r>
        <w:rPr>
          <w:spacing w:val="-1"/>
        </w:rPr>
        <w:t> </w:t>
      </w:r>
      <w:r>
        <w:rPr/>
        <w:t>for</w:t>
      </w:r>
      <w:r>
        <w:rPr>
          <w:spacing w:val="-2"/>
        </w:rPr>
        <w:t> </w:t>
      </w:r>
      <w:r>
        <w:rPr/>
        <w:t>every site and</w:t>
      </w:r>
      <w:r>
        <w:rPr>
          <w:spacing w:val="-1"/>
        </w:rPr>
        <w:t> </w:t>
      </w:r>
      <w:r>
        <w:rPr/>
        <w:t>adjust if</w:t>
      </w:r>
      <w:r>
        <w:rPr>
          <w:spacing w:val="-1"/>
        </w:rPr>
        <w:t> </w:t>
      </w:r>
      <w:r>
        <w:rPr/>
        <w:t>necessary.</w:t>
      </w:r>
      <w:r>
        <w:rPr>
          <w:spacing w:val="40"/>
        </w:rPr>
        <w:t> </w:t>
      </w:r>
      <w:r>
        <w:rPr/>
        <w:t>The next time you use that product, use your records as a starting point and not a final calibration as</w:t>
      </w:r>
      <w:r>
        <w:rPr>
          <w:spacing w:val="-3"/>
        </w:rPr>
        <w:t> </w:t>
      </w:r>
      <w:r>
        <w:rPr/>
        <w:t>equipment</w:t>
      </w:r>
      <w:r>
        <w:rPr>
          <w:spacing w:val="-4"/>
        </w:rPr>
        <w:t> </w:t>
      </w:r>
      <w:r>
        <w:rPr/>
        <w:t>can</w:t>
      </w:r>
      <w:r>
        <w:rPr>
          <w:spacing w:val="-6"/>
        </w:rPr>
        <w:t> </w:t>
      </w:r>
      <w:r>
        <w:rPr/>
        <w:t>wear</w:t>
      </w:r>
      <w:r>
        <w:rPr>
          <w:spacing w:val="-7"/>
        </w:rPr>
        <w:t> </w:t>
      </w:r>
      <w:r>
        <w:rPr/>
        <w:t>over</w:t>
      </w:r>
      <w:r>
        <w:rPr>
          <w:spacing w:val="-2"/>
        </w:rPr>
        <w:t> </w:t>
      </w:r>
      <w:r>
        <w:rPr/>
        <w:t>time</w:t>
      </w:r>
      <w:r>
        <w:rPr>
          <w:spacing w:val="-4"/>
        </w:rPr>
        <w:t> </w:t>
      </w:r>
      <w:r>
        <w:rPr/>
        <w:t>thus</w:t>
      </w:r>
      <w:r>
        <w:rPr>
          <w:spacing w:val="-3"/>
        </w:rPr>
        <w:t> </w:t>
      </w:r>
      <w:r>
        <w:rPr/>
        <w:t>changing</w:t>
      </w:r>
      <w:r>
        <w:rPr>
          <w:spacing w:val="-3"/>
        </w:rPr>
        <w:t> </w:t>
      </w:r>
      <w:r>
        <w:rPr/>
        <w:t>the calibration</w:t>
      </w:r>
      <w:r>
        <w:rPr>
          <w:spacing w:val="-6"/>
        </w:rPr>
        <w:t> </w:t>
      </w:r>
      <w:r>
        <w:rPr/>
        <w:t>point.</w:t>
      </w:r>
      <w:r>
        <w:rPr>
          <w:spacing w:val="40"/>
        </w:rPr>
        <w:t> </w:t>
      </w:r>
      <w:r>
        <w:rPr/>
        <w:t>For</w:t>
      </w:r>
      <w:r>
        <w:rPr>
          <w:spacing w:val="-2"/>
        </w:rPr>
        <w:t> </w:t>
      </w:r>
      <w:r>
        <w:rPr/>
        <w:t>more information</w:t>
      </w:r>
      <w:r>
        <w:rPr>
          <w:spacing w:val="-2"/>
        </w:rPr>
        <w:t> </w:t>
      </w:r>
      <w:r>
        <w:rPr/>
        <w:t>on how to calibrate your equipment see the </w:t>
      </w:r>
      <w:r>
        <w:rPr>
          <w:i/>
        </w:rPr>
        <w:t>Urban Nutrient Management Handbook </w:t>
      </w:r>
      <w:r>
        <w:rPr/>
        <w:t>Chapter 10 (ext.vt.edu) or</w:t>
      </w:r>
      <w:r>
        <w:rPr>
          <w:spacing w:val="-1"/>
        </w:rPr>
        <w:t> </w:t>
      </w:r>
      <w:r>
        <w:rPr/>
        <w:t>visit your</w:t>
      </w:r>
      <w:r>
        <w:rPr>
          <w:spacing w:val="-1"/>
        </w:rPr>
        <w:t> </w:t>
      </w:r>
      <w:r>
        <w:rPr/>
        <w:t>equipment manufactures website.</w:t>
      </w:r>
      <w:r>
        <w:rPr>
          <w:spacing w:val="40"/>
        </w:rPr>
        <w:t> </w:t>
      </w:r>
      <w:r>
        <w:rPr/>
        <w:t>Please remember</w:t>
      </w:r>
      <w:r>
        <w:rPr>
          <w:spacing w:val="-1"/>
        </w:rPr>
        <w:t> </w:t>
      </w:r>
      <w:r>
        <w:rPr/>
        <w:t>that the number on the bag is not sufficient, every spreader and every application is different, and that the bag number only serves as a calibration starting point.</w:t>
      </w:r>
    </w:p>
    <w:p>
      <w:pPr>
        <w:spacing w:after="0"/>
        <w:sectPr>
          <w:pgSz w:w="12240" w:h="15840"/>
          <w:pgMar w:header="0" w:footer="362" w:top="720" w:bottom="560" w:left="1300" w:right="1300"/>
        </w:sectPr>
      </w:pPr>
    </w:p>
    <w:p>
      <w:pPr>
        <w:pStyle w:val="Heading1"/>
        <w:numPr>
          <w:ilvl w:val="1"/>
          <w:numId w:val="2"/>
        </w:numPr>
        <w:tabs>
          <w:tab w:pos="1077" w:val="left" w:leader="none"/>
        </w:tabs>
        <w:spacing w:line="240" w:lineRule="auto" w:before="36" w:after="0"/>
        <w:ind w:left="1077" w:right="0" w:hanging="577"/>
        <w:jc w:val="left"/>
        <w:rPr>
          <w:u w:val="none"/>
        </w:rPr>
      </w:pPr>
      <w:bookmarkStart w:name="_bookmark7" w:id="8"/>
      <w:bookmarkEnd w:id="8"/>
      <w:r>
        <w:rPr>
          <w:spacing w:val="-2"/>
          <w:u w:val="single"/>
        </w:rPr>
        <w:t>E</w:t>
      </w:r>
      <w:r>
        <w:rPr>
          <w:spacing w:val="-2"/>
          <w:u w:val="single"/>
        </w:rPr>
        <w:t>nvironmentally</w:t>
      </w:r>
      <w:r>
        <w:rPr>
          <w:spacing w:val="8"/>
          <w:u w:val="single"/>
        </w:rPr>
        <w:t> </w:t>
      </w:r>
      <w:r>
        <w:rPr>
          <w:spacing w:val="-2"/>
          <w:u w:val="single"/>
        </w:rPr>
        <w:t>Sensitive</w:t>
      </w:r>
      <w:r>
        <w:rPr>
          <w:spacing w:val="4"/>
          <w:u w:val="single"/>
        </w:rPr>
        <w:t> </w:t>
      </w:r>
      <w:r>
        <w:rPr>
          <w:spacing w:val="-2"/>
          <w:u w:val="single"/>
        </w:rPr>
        <w:t>Areas/Concerns</w:t>
      </w:r>
    </w:p>
    <w:p>
      <w:pPr>
        <w:pStyle w:val="ListParagraph"/>
        <w:numPr>
          <w:ilvl w:val="2"/>
          <w:numId w:val="2"/>
        </w:numPr>
        <w:tabs>
          <w:tab w:pos="860" w:val="left" w:leader="none"/>
          <w:tab w:pos="861" w:val="left" w:leader="none"/>
        </w:tabs>
        <w:spacing w:line="240" w:lineRule="auto" w:before="5" w:after="0"/>
        <w:ind w:left="861" w:right="194" w:hanging="361"/>
        <w:jc w:val="left"/>
        <w:rPr>
          <w:rFonts w:ascii="Symbol" w:hAnsi="Symbol"/>
          <w:sz w:val="24"/>
        </w:rPr>
      </w:pPr>
      <w:r>
        <w:rPr>
          <w:sz w:val="24"/>
        </w:rPr>
        <w:t>The</w:t>
      </w:r>
      <w:r>
        <w:rPr>
          <w:spacing w:val="-3"/>
          <w:sz w:val="24"/>
        </w:rPr>
        <w:t> </w:t>
      </w:r>
      <w:r>
        <w:rPr>
          <w:sz w:val="24"/>
        </w:rPr>
        <w:t>New</w:t>
      </w:r>
      <w:r>
        <w:rPr>
          <w:spacing w:val="-2"/>
          <w:sz w:val="24"/>
        </w:rPr>
        <w:t> </w:t>
      </w:r>
      <w:r>
        <w:rPr>
          <w:sz w:val="24"/>
        </w:rPr>
        <w:t>River</w:t>
      </w:r>
      <w:r>
        <w:rPr>
          <w:spacing w:val="-4"/>
          <w:sz w:val="24"/>
        </w:rPr>
        <w:t> </w:t>
      </w:r>
      <w:r>
        <w:rPr>
          <w:sz w:val="24"/>
        </w:rPr>
        <w:t>flows</w:t>
      </w:r>
      <w:r>
        <w:rPr>
          <w:spacing w:val="-2"/>
          <w:sz w:val="24"/>
        </w:rPr>
        <w:t> </w:t>
      </w:r>
      <w:r>
        <w:rPr>
          <w:sz w:val="24"/>
        </w:rPr>
        <w:t>to</w:t>
      </w:r>
      <w:r>
        <w:rPr>
          <w:spacing w:val="-6"/>
          <w:sz w:val="24"/>
        </w:rPr>
        <w:t> </w:t>
      </w:r>
      <w:r>
        <w:rPr>
          <w:sz w:val="24"/>
        </w:rPr>
        <w:t>the</w:t>
      </w:r>
      <w:r>
        <w:rPr>
          <w:spacing w:val="-3"/>
          <w:sz w:val="24"/>
        </w:rPr>
        <w:t> </w:t>
      </w:r>
      <w:r>
        <w:rPr>
          <w:sz w:val="24"/>
        </w:rPr>
        <w:t>north of</w:t>
      </w:r>
      <w:r>
        <w:rPr>
          <w:spacing w:val="-5"/>
          <w:sz w:val="24"/>
        </w:rPr>
        <w:t> </w:t>
      </w:r>
      <w:r>
        <w:rPr>
          <w:sz w:val="24"/>
        </w:rPr>
        <w:t>the fields.</w:t>
      </w:r>
      <w:r>
        <w:rPr>
          <w:spacing w:val="40"/>
          <w:sz w:val="24"/>
        </w:rPr>
        <w:t> </w:t>
      </w:r>
      <w:r>
        <w:rPr>
          <w:sz w:val="24"/>
        </w:rPr>
        <w:t>There</w:t>
      </w:r>
      <w:r>
        <w:rPr>
          <w:spacing w:val="-3"/>
          <w:sz w:val="24"/>
        </w:rPr>
        <w:t> </w:t>
      </w:r>
      <w:r>
        <w:rPr>
          <w:sz w:val="24"/>
        </w:rPr>
        <w:t>is</w:t>
      </w:r>
      <w:r>
        <w:rPr>
          <w:spacing w:val="-2"/>
          <w:sz w:val="24"/>
        </w:rPr>
        <w:t> </w:t>
      </w:r>
      <w:r>
        <w:rPr>
          <w:sz w:val="24"/>
        </w:rPr>
        <w:t>a</w:t>
      </w:r>
      <w:r>
        <w:rPr>
          <w:spacing w:val="-4"/>
          <w:sz w:val="24"/>
        </w:rPr>
        <w:t> </w:t>
      </w:r>
      <w:r>
        <w:rPr>
          <w:sz w:val="24"/>
        </w:rPr>
        <w:t>sufficient</w:t>
      </w:r>
      <w:r>
        <w:rPr>
          <w:spacing w:val="-3"/>
          <w:sz w:val="24"/>
        </w:rPr>
        <w:t> </w:t>
      </w:r>
      <w:r>
        <w:rPr>
          <w:sz w:val="24"/>
        </w:rPr>
        <w:t>buffer</w:t>
      </w:r>
      <w:r>
        <w:rPr>
          <w:spacing w:val="-3"/>
          <w:sz w:val="24"/>
        </w:rPr>
        <w:t> </w:t>
      </w:r>
      <w:r>
        <w:rPr>
          <w:sz w:val="24"/>
        </w:rPr>
        <w:t>and</w:t>
      </w:r>
      <w:r>
        <w:rPr>
          <w:spacing w:val="-5"/>
          <w:sz w:val="24"/>
        </w:rPr>
        <w:t> </w:t>
      </w:r>
      <w:r>
        <w:rPr>
          <w:sz w:val="24"/>
        </w:rPr>
        <w:t>a berm</w:t>
      </w:r>
      <w:r>
        <w:rPr>
          <w:spacing w:val="-3"/>
          <w:sz w:val="24"/>
        </w:rPr>
        <w:t> </w:t>
      </w:r>
      <w:r>
        <w:rPr>
          <w:sz w:val="24"/>
        </w:rPr>
        <w:t>to protect the river, but fertilizer apps should be avoided when heavy rain is expected.</w:t>
      </w:r>
    </w:p>
    <w:p>
      <w:pPr>
        <w:pStyle w:val="ListParagraph"/>
        <w:numPr>
          <w:ilvl w:val="2"/>
          <w:numId w:val="2"/>
        </w:numPr>
        <w:tabs>
          <w:tab w:pos="860" w:val="left" w:leader="none"/>
          <w:tab w:pos="861" w:val="left" w:leader="none"/>
        </w:tabs>
        <w:spacing w:line="240" w:lineRule="auto" w:before="2" w:after="0"/>
        <w:ind w:left="861" w:right="0" w:hanging="361"/>
        <w:jc w:val="left"/>
        <w:rPr>
          <w:rFonts w:ascii="Symbol" w:hAnsi="Symbol"/>
          <w:sz w:val="24"/>
        </w:rPr>
      </w:pPr>
      <w:r>
        <w:rPr>
          <w:sz w:val="24"/>
        </w:rPr>
        <w:t>According</w:t>
      </w:r>
      <w:r>
        <w:rPr>
          <w:spacing w:val="-4"/>
          <w:sz w:val="24"/>
        </w:rPr>
        <w:t> </w:t>
      </w:r>
      <w:r>
        <w:rPr>
          <w:sz w:val="24"/>
        </w:rPr>
        <w:t>to</w:t>
      </w:r>
      <w:r>
        <w:rPr>
          <w:spacing w:val="-5"/>
          <w:sz w:val="24"/>
        </w:rPr>
        <w:t> </w:t>
      </w:r>
      <w:r>
        <w:rPr>
          <w:sz w:val="24"/>
        </w:rPr>
        <w:t>Web</w:t>
      </w:r>
      <w:r>
        <w:rPr>
          <w:spacing w:val="-4"/>
          <w:sz w:val="24"/>
        </w:rPr>
        <w:t> </w:t>
      </w:r>
      <w:r>
        <w:rPr>
          <w:sz w:val="24"/>
        </w:rPr>
        <w:t>Soil</w:t>
      </w:r>
      <w:r>
        <w:rPr>
          <w:spacing w:val="-2"/>
          <w:sz w:val="24"/>
        </w:rPr>
        <w:t> </w:t>
      </w:r>
      <w:r>
        <w:rPr>
          <w:sz w:val="24"/>
        </w:rPr>
        <w:t>Survey,</w:t>
      </w:r>
      <w:r>
        <w:rPr>
          <w:spacing w:val="-1"/>
          <w:sz w:val="24"/>
        </w:rPr>
        <w:t> </w:t>
      </w:r>
      <w:r>
        <w:rPr>
          <w:sz w:val="24"/>
        </w:rPr>
        <w:t>there</w:t>
      </w:r>
      <w:r>
        <w:rPr>
          <w:spacing w:val="-3"/>
          <w:sz w:val="24"/>
        </w:rPr>
        <w:t> </w:t>
      </w:r>
      <w:r>
        <w:rPr>
          <w:sz w:val="24"/>
        </w:rPr>
        <w:t>is</w:t>
      </w:r>
      <w:r>
        <w:rPr>
          <w:spacing w:val="-1"/>
          <w:sz w:val="24"/>
        </w:rPr>
        <w:t> </w:t>
      </w:r>
      <w:r>
        <w:rPr>
          <w:sz w:val="24"/>
        </w:rPr>
        <w:t>no</w:t>
      </w:r>
      <w:r>
        <w:rPr>
          <w:spacing w:val="-5"/>
          <w:sz w:val="24"/>
        </w:rPr>
        <w:t> </w:t>
      </w:r>
      <w:r>
        <w:rPr>
          <w:sz w:val="24"/>
        </w:rPr>
        <w:t>indication</w:t>
      </w:r>
      <w:r>
        <w:rPr>
          <w:spacing w:val="-5"/>
          <w:sz w:val="24"/>
        </w:rPr>
        <w:t> </w:t>
      </w:r>
      <w:r>
        <w:rPr>
          <w:sz w:val="24"/>
        </w:rPr>
        <w:t>of flood risk</w:t>
      </w:r>
      <w:r>
        <w:rPr>
          <w:spacing w:val="-3"/>
          <w:sz w:val="24"/>
        </w:rPr>
        <w:t> </w:t>
      </w:r>
      <w:r>
        <w:rPr>
          <w:sz w:val="24"/>
        </w:rPr>
        <w:t>in</w:t>
      </w:r>
      <w:r>
        <w:rPr>
          <w:spacing w:val="-4"/>
          <w:sz w:val="24"/>
        </w:rPr>
        <w:t> </w:t>
      </w:r>
      <w:r>
        <w:rPr>
          <w:sz w:val="24"/>
        </w:rPr>
        <w:t>this</w:t>
      </w:r>
      <w:r>
        <w:rPr>
          <w:spacing w:val="-1"/>
          <w:sz w:val="24"/>
        </w:rPr>
        <w:t> </w:t>
      </w:r>
      <w:r>
        <w:rPr>
          <w:spacing w:val="-2"/>
          <w:sz w:val="24"/>
        </w:rPr>
        <w:t>area.</w:t>
      </w:r>
    </w:p>
    <w:p>
      <w:pPr>
        <w:pStyle w:val="ListParagraph"/>
        <w:numPr>
          <w:ilvl w:val="2"/>
          <w:numId w:val="2"/>
        </w:numPr>
        <w:tabs>
          <w:tab w:pos="860" w:val="left" w:leader="none"/>
          <w:tab w:pos="861" w:val="left" w:leader="none"/>
        </w:tabs>
        <w:spacing w:line="240" w:lineRule="auto" w:before="1" w:after="0"/>
        <w:ind w:left="861" w:right="216" w:hanging="361"/>
        <w:jc w:val="left"/>
        <w:rPr>
          <w:rFonts w:ascii="Symbol" w:hAnsi="Symbol"/>
          <w:sz w:val="24"/>
        </w:rPr>
      </w:pPr>
      <w:r>
        <w:rPr>
          <w:sz w:val="24"/>
        </w:rPr>
        <w:t>There are roads, sidewalks and storm water drains throughout the area.</w:t>
      </w:r>
      <w:r>
        <w:rPr>
          <w:spacing w:val="40"/>
          <w:sz w:val="24"/>
        </w:rPr>
        <w:t> </w:t>
      </w:r>
      <w:r>
        <w:rPr>
          <w:sz w:val="24"/>
        </w:rPr>
        <w:t>Be cautious when making fertilizer applications near these areas and always clean up any fertilizers accidently</w:t>
      </w:r>
      <w:r>
        <w:rPr>
          <w:spacing w:val="-3"/>
          <w:sz w:val="24"/>
        </w:rPr>
        <w:t> </w:t>
      </w:r>
      <w:r>
        <w:rPr>
          <w:sz w:val="24"/>
        </w:rPr>
        <w:t>spread</w:t>
      </w:r>
      <w:r>
        <w:rPr>
          <w:spacing w:val="-6"/>
          <w:sz w:val="24"/>
        </w:rPr>
        <w:t> </w:t>
      </w:r>
      <w:r>
        <w:rPr>
          <w:sz w:val="24"/>
        </w:rPr>
        <w:t>on</w:t>
      </w:r>
      <w:r>
        <w:rPr>
          <w:spacing w:val="-6"/>
          <w:sz w:val="24"/>
        </w:rPr>
        <w:t> </w:t>
      </w:r>
      <w:r>
        <w:rPr>
          <w:sz w:val="24"/>
        </w:rPr>
        <w:t>pavement</w:t>
      </w:r>
      <w:r>
        <w:rPr>
          <w:spacing w:val="-4"/>
          <w:sz w:val="24"/>
        </w:rPr>
        <w:t> </w:t>
      </w:r>
      <w:r>
        <w:rPr>
          <w:sz w:val="24"/>
        </w:rPr>
        <w:t>and</w:t>
      </w:r>
      <w:r>
        <w:rPr>
          <w:spacing w:val="-6"/>
          <w:sz w:val="24"/>
        </w:rPr>
        <w:t> </w:t>
      </w:r>
      <w:r>
        <w:rPr>
          <w:sz w:val="24"/>
        </w:rPr>
        <w:t>sidewalks.</w:t>
      </w:r>
      <w:r>
        <w:rPr>
          <w:spacing w:val="-3"/>
          <w:sz w:val="24"/>
        </w:rPr>
        <w:t> </w:t>
      </w:r>
      <w:r>
        <w:rPr>
          <w:sz w:val="24"/>
        </w:rPr>
        <w:t>If</w:t>
      </w:r>
      <w:r>
        <w:rPr>
          <w:spacing w:val="-6"/>
          <w:sz w:val="24"/>
        </w:rPr>
        <w:t> </w:t>
      </w:r>
      <w:r>
        <w:rPr>
          <w:sz w:val="24"/>
        </w:rPr>
        <w:t>possible,</w:t>
      </w:r>
      <w:r>
        <w:rPr>
          <w:spacing w:val="-3"/>
          <w:sz w:val="24"/>
        </w:rPr>
        <w:t> </w:t>
      </w:r>
      <w:r>
        <w:rPr>
          <w:sz w:val="24"/>
        </w:rPr>
        <w:t>cover</w:t>
      </w:r>
      <w:r>
        <w:rPr>
          <w:spacing w:val="-7"/>
          <w:sz w:val="24"/>
        </w:rPr>
        <w:t> </w:t>
      </w:r>
      <w:r>
        <w:rPr>
          <w:sz w:val="24"/>
        </w:rPr>
        <w:t>drains</w:t>
      </w:r>
      <w:r>
        <w:rPr>
          <w:spacing w:val="-3"/>
          <w:sz w:val="24"/>
        </w:rPr>
        <w:t> </w:t>
      </w:r>
      <w:r>
        <w:rPr>
          <w:sz w:val="24"/>
        </w:rPr>
        <w:t>to</w:t>
      </w:r>
      <w:r>
        <w:rPr>
          <w:spacing w:val="-7"/>
          <w:sz w:val="24"/>
        </w:rPr>
        <w:t> </w:t>
      </w:r>
      <w:r>
        <w:rPr>
          <w:sz w:val="24"/>
        </w:rPr>
        <w:t>prevent</w:t>
      </w:r>
      <w:r>
        <w:rPr>
          <w:spacing w:val="-4"/>
          <w:sz w:val="24"/>
        </w:rPr>
        <w:t> </w:t>
      </w:r>
      <w:r>
        <w:rPr>
          <w:sz w:val="24"/>
        </w:rPr>
        <w:t>direct application of fertilizer to water.</w:t>
      </w:r>
    </w:p>
    <w:p>
      <w:pPr>
        <w:pStyle w:val="ListParagraph"/>
        <w:numPr>
          <w:ilvl w:val="2"/>
          <w:numId w:val="2"/>
        </w:numPr>
        <w:tabs>
          <w:tab w:pos="860" w:val="left" w:leader="none"/>
          <w:tab w:pos="861" w:val="left" w:leader="none"/>
        </w:tabs>
        <w:spacing w:line="302" w:lineRule="exact" w:before="0" w:after="0"/>
        <w:ind w:left="861" w:right="0" w:hanging="361"/>
        <w:jc w:val="left"/>
        <w:rPr>
          <w:rFonts w:ascii="Symbol" w:hAnsi="Symbol"/>
          <w:sz w:val="24"/>
        </w:rPr>
      </w:pPr>
      <w:r>
        <w:rPr>
          <w:sz w:val="24"/>
        </w:rPr>
        <w:t>Applications</w:t>
      </w:r>
      <w:r>
        <w:rPr>
          <w:spacing w:val="-5"/>
          <w:sz w:val="24"/>
        </w:rPr>
        <w:t> </w:t>
      </w:r>
      <w:r>
        <w:rPr>
          <w:sz w:val="24"/>
        </w:rPr>
        <w:t>of</w:t>
      </w:r>
      <w:r>
        <w:rPr>
          <w:spacing w:val="-4"/>
          <w:sz w:val="24"/>
        </w:rPr>
        <w:t> </w:t>
      </w:r>
      <w:r>
        <w:rPr>
          <w:sz w:val="24"/>
        </w:rPr>
        <w:t>inorganic</w:t>
      </w:r>
      <w:r>
        <w:rPr>
          <w:spacing w:val="-5"/>
          <w:sz w:val="24"/>
        </w:rPr>
        <w:t> </w:t>
      </w:r>
      <w:r>
        <w:rPr>
          <w:sz w:val="24"/>
        </w:rPr>
        <w:t>fertilizers</w:t>
      </w:r>
      <w:r>
        <w:rPr>
          <w:spacing w:val="-2"/>
          <w:sz w:val="24"/>
        </w:rPr>
        <w:t> </w:t>
      </w:r>
      <w:r>
        <w:rPr>
          <w:sz w:val="24"/>
        </w:rPr>
        <w:t>will</w:t>
      </w:r>
      <w:r>
        <w:rPr>
          <w:spacing w:val="-2"/>
          <w:sz w:val="24"/>
        </w:rPr>
        <w:t> </w:t>
      </w:r>
      <w:r>
        <w:rPr>
          <w:sz w:val="24"/>
        </w:rPr>
        <w:t>not</w:t>
      </w:r>
      <w:r>
        <w:rPr>
          <w:spacing w:val="-3"/>
          <w:sz w:val="24"/>
        </w:rPr>
        <w:t> </w:t>
      </w:r>
      <w:r>
        <w:rPr>
          <w:sz w:val="24"/>
        </w:rPr>
        <w:t>occur</w:t>
      </w:r>
      <w:r>
        <w:rPr>
          <w:spacing w:val="2"/>
          <w:sz w:val="24"/>
        </w:rPr>
        <w:t> </w:t>
      </w:r>
      <w:r>
        <w:rPr>
          <w:sz w:val="24"/>
        </w:rPr>
        <w:t>on</w:t>
      </w:r>
      <w:r>
        <w:rPr>
          <w:spacing w:val="-5"/>
          <w:sz w:val="24"/>
        </w:rPr>
        <w:t> </w:t>
      </w:r>
      <w:r>
        <w:rPr>
          <w:sz w:val="24"/>
        </w:rPr>
        <w:t>frozen or</w:t>
      </w:r>
      <w:r>
        <w:rPr>
          <w:spacing w:val="-6"/>
          <w:sz w:val="24"/>
        </w:rPr>
        <w:t> </w:t>
      </w:r>
      <w:r>
        <w:rPr>
          <w:sz w:val="24"/>
        </w:rPr>
        <w:t>snow-covered</w:t>
      </w:r>
      <w:r>
        <w:rPr>
          <w:spacing w:val="-4"/>
          <w:sz w:val="24"/>
        </w:rPr>
        <w:t> </w:t>
      </w:r>
      <w:r>
        <w:rPr>
          <w:spacing w:val="-2"/>
          <w:sz w:val="24"/>
        </w:rPr>
        <w:t>ground.</w:t>
      </w:r>
    </w:p>
    <w:p>
      <w:pPr>
        <w:pStyle w:val="ListParagraph"/>
        <w:numPr>
          <w:ilvl w:val="2"/>
          <w:numId w:val="2"/>
        </w:numPr>
        <w:tabs>
          <w:tab w:pos="860" w:val="left" w:leader="none"/>
          <w:tab w:pos="861" w:val="left" w:leader="none"/>
        </w:tabs>
        <w:spacing w:line="240" w:lineRule="auto" w:before="2" w:after="0"/>
        <w:ind w:left="861" w:right="153" w:hanging="361"/>
        <w:jc w:val="left"/>
        <w:rPr>
          <w:rFonts w:ascii="Symbol" w:hAnsi="Symbol"/>
          <w:sz w:val="24"/>
        </w:rPr>
      </w:pPr>
      <w:r>
        <w:rPr>
          <w:sz w:val="24"/>
        </w:rPr>
        <w:t>Any</w:t>
      </w:r>
      <w:r>
        <w:rPr>
          <w:spacing w:val="-3"/>
          <w:sz w:val="24"/>
        </w:rPr>
        <w:t> </w:t>
      </w:r>
      <w:r>
        <w:rPr>
          <w:sz w:val="24"/>
        </w:rPr>
        <w:t>fertilizer</w:t>
      </w:r>
      <w:r>
        <w:rPr>
          <w:spacing w:val="-7"/>
          <w:sz w:val="24"/>
        </w:rPr>
        <w:t> </w:t>
      </w:r>
      <w:r>
        <w:rPr>
          <w:sz w:val="24"/>
        </w:rPr>
        <w:t>that</w:t>
      </w:r>
      <w:r>
        <w:rPr>
          <w:spacing w:val="-4"/>
          <w:sz w:val="24"/>
        </w:rPr>
        <w:t> </w:t>
      </w:r>
      <w:r>
        <w:rPr>
          <w:sz w:val="24"/>
        </w:rPr>
        <w:t>makes</w:t>
      </w:r>
      <w:r>
        <w:rPr>
          <w:spacing w:val="-2"/>
          <w:sz w:val="24"/>
        </w:rPr>
        <w:t> </w:t>
      </w:r>
      <w:r>
        <w:rPr>
          <w:sz w:val="24"/>
        </w:rPr>
        <w:t>its</w:t>
      </w:r>
      <w:r>
        <w:rPr>
          <w:spacing w:val="-3"/>
          <w:sz w:val="24"/>
        </w:rPr>
        <w:t> </w:t>
      </w:r>
      <w:r>
        <w:rPr>
          <w:sz w:val="24"/>
        </w:rPr>
        <w:t>way</w:t>
      </w:r>
      <w:r>
        <w:rPr>
          <w:spacing w:val="-3"/>
          <w:sz w:val="24"/>
        </w:rPr>
        <w:t> </w:t>
      </w:r>
      <w:r>
        <w:rPr>
          <w:sz w:val="24"/>
        </w:rPr>
        <w:t>onto</w:t>
      </w:r>
      <w:r>
        <w:rPr>
          <w:spacing w:val="-7"/>
          <w:sz w:val="24"/>
        </w:rPr>
        <w:t> </w:t>
      </w:r>
      <w:r>
        <w:rPr>
          <w:sz w:val="24"/>
        </w:rPr>
        <w:t>impervious</w:t>
      </w:r>
      <w:r>
        <w:rPr>
          <w:spacing w:val="-3"/>
          <w:sz w:val="24"/>
        </w:rPr>
        <w:t> </w:t>
      </w:r>
      <w:r>
        <w:rPr>
          <w:sz w:val="24"/>
        </w:rPr>
        <w:t>surfaces</w:t>
      </w:r>
      <w:r>
        <w:rPr>
          <w:spacing w:val="-3"/>
          <w:sz w:val="24"/>
        </w:rPr>
        <w:t> </w:t>
      </w:r>
      <w:r>
        <w:rPr>
          <w:sz w:val="24"/>
        </w:rPr>
        <w:t>(sidewalks, roads,</w:t>
      </w:r>
      <w:r>
        <w:rPr>
          <w:spacing w:val="-3"/>
          <w:sz w:val="24"/>
        </w:rPr>
        <w:t> </w:t>
      </w:r>
      <w:r>
        <w:rPr>
          <w:sz w:val="24"/>
        </w:rPr>
        <w:t>etc.)</w:t>
      </w:r>
      <w:r>
        <w:rPr>
          <w:spacing w:val="-6"/>
          <w:sz w:val="24"/>
        </w:rPr>
        <w:t> </w:t>
      </w:r>
      <w:r>
        <w:rPr>
          <w:sz w:val="24"/>
        </w:rPr>
        <w:t>should be swept or blown back into pervious turfgrass-covered areas.</w:t>
      </w:r>
    </w:p>
    <w:p>
      <w:pPr>
        <w:pStyle w:val="ListParagraph"/>
        <w:numPr>
          <w:ilvl w:val="2"/>
          <w:numId w:val="2"/>
        </w:numPr>
        <w:tabs>
          <w:tab w:pos="860" w:val="left" w:leader="none"/>
          <w:tab w:pos="861" w:val="left" w:leader="none"/>
        </w:tabs>
        <w:spacing w:line="240" w:lineRule="auto" w:before="1" w:after="0"/>
        <w:ind w:left="861" w:right="344" w:hanging="361"/>
        <w:jc w:val="left"/>
        <w:rPr>
          <w:rFonts w:ascii="Symbol" w:hAnsi="Symbol"/>
          <w:sz w:val="24"/>
        </w:rPr>
      </w:pPr>
      <w:r>
        <w:rPr>
          <w:sz w:val="24"/>
        </w:rPr>
        <w:t>Cover</w:t>
      </w:r>
      <w:r>
        <w:rPr>
          <w:spacing w:val="-6"/>
          <w:sz w:val="24"/>
        </w:rPr>
        <w:t> </w:t>
      </w:r>
      <w:r>
        <w:rPr>
          <w:sz w:val="24"/>
        </w:rPr>
        <w:t>any</w:t>
      </w:r>
      <w:r>
        <w:rPr>
          <w:spacing w:val="-3"/>
          <w:sz w:val="24"/>
        </w:rPr>
        <w:t> </w:t>
      </w:r>
      <w:r>
        <w:rPr>
          <w:sz w:val="24"/>
        </w:rPr>
        <w:t>catchment</w:t>
      </w:r>
      <w:r>
        <w:rPr>
          <w:spacing w:val="-2"/>
          <w:sz w:val="24"/>
        </w:rPr>
        <w:t> </w:t>
      </w:r>
      <w:r>
        <w:rPr>
          <w:sz w:val="24"/>
        </w:rPr>
        <w:t>basins</w:t>
      </w:r>
      <w:r>
        <w:rPr>
          <w:spacing w:val="-3"/>
          <w:sz w:val="24"/>
        </w:rPr>
        <w:t> </w:t>
      </w:r>
      <w:r>
        <w:rPr>
          <w:sz w:val="24"/>
        </w:rPr>
        <w:t>before</w:t>
      </w:r>
      <w:r>
        <w:rPr>
          <w:spacing w:val="-4"/>
          <w:sz w:val="24"/>
        </w:rPr>
        <w:t> </w:t>
      </w:r>
      <w:r>
        <w:rPr>
          <w:sz w:val="24"/>
        </w:rPr>
        <w:t>applying</w:t>
      </w:r>
      <w:r>
        <w:rPr>
          <w:spacing w:val="-3"/>
          <w:sz w:val="24"/>
        </w:rPr>
        <w:t> </w:t>
      </w:r>
      <w:r>
        <w:rPr>
          <w:sz w:val="24"/>
        </w:rPr>
        <w:t>fertilizer</w:t>
      </w:r>
      <w:r>
        <w:rPr>
          <w:spacing w:val="-6"/>
          <w:sz w:val="24"/>
        </w:rPr>
        <w:t> </w:t>
      </w:r>
      <w:r>
        <w:rPr>
          <w:sz w:val="24"/>
        </w:rPr>
        <w:t>so</w:t>
      </w:r>
      <w:r>
        <w:rPr>
          <w:spacing w:val="-6"/>
          <w:sz w:val="24"/>
        </w:rPr>
        <w:t> </w:t>
      </w:r>
      <w:r>
        <w:rPr>
          <w:sz w:val="24"/>
        </w:rPr>
        <w:t>product</w:t>
      </w:r>
      <w:r>
        <w:rPr>
          <w:spacing w:val="-4"/>
          <w:sz w:val="24"/>
        </w:rPr>
        <w:t> </w:t>
      </w:r>
      <w:r>
        <w:rPr>
          <w:sz w:val="24"/>
        </w:rPr>
        <w:t>is</w:t>
      </w:r>
      <w:r>
        <w:rPr>
          <w:spacing w:val="-3"/>
          <w:sz w:val="24"/>
        </w:rPr>
        <w:t> </w:t>
      </w:r>
      <w:r>
        <w:rPr>
          <w:sz w:val="24"/>
        </w:rPr>
        <w:t>not</w:t>
      </w:r>
      <w:r>
        <w:rPr>
          <w:spacing w:val="-4"/>
          <w:sz w:val="24"/>
        </w:rPr>
        <w:t> </w:t>
      </w:r>
      <w:r>
        <w:rPr>
          <w:sz w:val="24"/>
        </w:rPr>
        <w:t>applied</w:t>
      </w:r>
      <w:r>
        <w:rPr>
          <w:spacing w:val="-5"/>
          <w:sz w:val="24"/>
        </w:rPr>
        <w:t> </w:t>
      </w:r>
      <w:r>
        <w:rPr>
          <w:sz w:val="24"/>
        </w:rPr>
        <w:t>directly into these runoff catchment systems.</w:t>
      </w:r>
    </w:p>
    <w:p>
      <w:pPr>
        <w:pStyle w:val="ListParagraph"/>
        <w:numPr>
          <w:ilvl w:val="2"/>
          <w:numId w:val="2"/>
        </w:numPr>
        <w:tabs>
          <w:tab w:pos="860" w:val="left" w:leader="none"/>
          <w:tab w:pos="861" w:val="left" w:leader="none"/>
        </w:tabs>
        <w:spacing w:line="304" w:lineRule="exact" w:before="2" w:after="0"/>
        <w:ind w:left="861" w:right="0" w:hanging="361"/>
        <w:jc w:val="left"/>
        <w:rPr>
          <w:rFonts w:ascii="Symbol" w:hAnsi="Symbol"/>
          <w:sz w:val="24"/>
        </w:rPr>
      </w:pPr>
      <w:r>
        <w:rPr>
          <w:sz w:val="24"/>
        </w:rPr>
        <w:t>Do</w:t>
      </w:r>
      <w:r>
        <w:rPr>
          <w:spacing w:val="-7"/>
          <w:sz w:val="24"/>
        </w:rPr>
        <w:t> </w:t>
      </w:r>
      <w:r>
        <w:rPr>
          <w:sz w:val="24"/>
        </w:rPr>
        <w:t>not</w:t>
      </w:r>
      <w:r>
        <w:rPr>
          <w:spacing w:val="-2"/>
          <w:sz w:val="24"/>
        </w:rPr>
        <w:t> </w:t>
      </w:r>
      <w:r>
        <w:rPr>
          <w:sz w:val="24"/>
        </w:rPr>
        <w:t>use</w:t>
      </w:r>
      <w:r>
        <w:rPr>
          <w:spacing w:val="-1"/>
          <w:sz w:val="24"/>
        </w:rPr>
        <w:t> </w:t>
      </w:r>
      <w:r>
        <w:rPr>
          <w:sz w:val="24"/>
        </w:rPr>
        <w:t>fertilizers</w:t>
      </w:r>
      <w:r>
        <w:rPr>
          <w:spacing w:val="-1"/>
          <w:sz w:val="24"/>
        </w:rPr>
        <w:t> </w:t>
      </w:r>
      <w:r>
        <w:rPr>
          <w:sz w:val="24"/>
        </w:rPr>
        <w:t>as</w:t>
      </w:r>
      <w:r>
        <w:rPr>
          <w:spacing w:val="-1"/>
          <w:sz w:val="24"/>
        </w:rPr>
        <w:t> </w:t>
      </w:r>
      <w:r>
        <w:rPr>
          <w:sz w:val="24"/>
        </w:rPr>
        <w:t>ice</w:t>
      </w:r>
      <w:r>
        <w:rPr>
          <w:spacing w:val="-1"/>
          <w:sz w:val="24"/>
        </w:rPr>
        <w:t> </w:t>
      </w:r>
      <w:r>
        <w:rPr>
          <w:spacing w:val="-4"/>
          <w:sz w:val="24"/>
        </w:rPr>
        <w:t>melt.</w:t>
      </w:r>
    </w:p>
    <w:p>
      <w:pPr>
        <w:pStyle w:val="ListParagraph"/>
        <w:numPr>
          <w:ilvl w:val="2"/>
          <w:numId w:val="2"/>
        </w:numPr>
        <w:tabs>
          <w:tab w:pos="860" w:val="left" w:leader="none"/>
          <w:tab w:pos="861" w:val="left" w:leader="none"/>
        </w:tabs>
        <w:spacing w:line="240" w:lineRule="auto" w:before="0" w:after="0"/>
        <w:ind w:left="861" w:right="296" w:hanging="361"/>
        <w:jc w:val="left"/>
        <w:rPr>
          <w:rFonts w:ascii="Symbol" w:hAnsi="Symbol"/>
          <w:sz w:val="24"/>
        </w:rPr>
      </w:pPr>
      <w:r>
        <w:rPr>
          <w:sz w:val="24"/>
        </w:rPr>
        <w:t>With the numerous small areas, a narrow drop spreader would be a wonderful application</w:t>
      </w:r>
      <w:r>
        <w:rPr>
          <w:spacing w:val="-5"/>
          <w:sz w:val="24"/>
        </w:rPr>
        <w:t> </w:t>
      </w:r>
      <w:r>
        <w:rPr>
          <w:sz w:val="24"/>
        </w:rPr>
        <w:t>tool</w:t>
      </w:r>
      <w:r>
        <w:rPr>
          <w:spacing w:val="-2"/>
          <w:sz w:val="24"/>
        </w:rPr>
        <w:t> </w:t>
      </w:r>
      <w:r>
        <w:rPr>
          <w:sz w:val="24"/>
        </w:rPr>
        <w:t>to</w:t>
      </w:r>
      <w:r>
        <w:rPr>
          <w:spacing w:val="-6"/>
          <w:sz w:val="24"/>
        </w:rPr>
        <w:t> </w:t>
      </w:r>
      <w:r>
        <w:rPr>
          <w:sz w:val="24"/>
        </w:rPr>
        <w:t>have;</w:t>
      </w:r>
      <w:r>
        <w:rPr>
          <w:spacing w:val="-5"/>
          <w:sz w:val="24"/>
        </w:rPr>
        <w:t> </w:t>
      </w:r>
      <w:r>
        <w:rPr>
          <w:sz w:val="24"/>
        </w:rPr>
        <w:t>at</w:t>
      </w:r>
      <w:r>
        <w:rPr>
          <w:spacing w:val="-3"/>
          <w:sz w:val="24"/>
        </w:rPr>
        <w:t> </w:t>
      </w:r>
      <w:r>
        <w:rPr>
          <w:sz w:val="24"/>
        </w:rPr>
        <w:t>minimum,</w:t>
      </w:r>
      <w:r>
        <w:rPr>
          <w:spacing w:val="-2"/>
          <w:sz w:val="24"/>
        </w:rPr>
        <w:t> </w:t>
      </w:r>
      <w:r>
        <w:rPr>
          <w:sz w:val="24"/>
        </w:rPr>
        <w:t>a</w:t>
      </w:r>
      <w:r>
        <w:rPr>
          <w:spacing w:val="-4"/>
          <w:sz w:val="24"/>
        </w:rPr>
        <w:t> </w:t>
      </w:r>
      <w:r>
        <w:rPr>
          <w:sz w:val="24"/>
        </w:rPr>
        <w:t>broadcast spreader</w:t>
      </w:r>
      <w:r>
        <w:rPr>
          <w:spacing w:val="-6"/>
          <w:sz w:val="24"/>
        </w:rPr>
        <w:t> </w:t>
      </w:r>
      <w:r>
        <w:rPr>
          <w:sz w:val="24"/>
        </w:rPr>
        <w:t>with</w:t>
      </w:r>
      <w:r>
        <w:rPr>
          <w:spacing w:val="-5"/>
          <w:sz w:val="24"/>
        </w:rPr>
        <w:t> </w:t>
      </w:r>
      <w:r>
        <w:rPr>
          <w:sz w:val="24"/>
        </w:rPr>
        <w:t>a right-side</w:t>
      </w:r>
      <w:r>
        <w:rPr>
          <w:spacing w:val="-3"/>
          <w:sz w:val="24"/>
        </w:rPr>
        <w:t> </w:t>
      </w:r>
      <w:r>
        <w:rPr>
          <w:sz w:val="24"/>
        </w:rPr>
        <w:t>shield</w:t>
      </w:r>
      <w:r>
        <w:rPr>
          <w:spacing w:val="-5"/>
          <w:sz w:val="24"/>
        </w:rPr>
        <w:t> </w:t>
      </w:r>
      <w:r>
        <w:rPr>
          <w:sz w:val="24"/>
        </w:rPr>
        <w:t>and cutoff is suggested.</w:t>
      </w:r>
    </w:p>
    <w:p>
      <w:pPr>
        <w:pStyle w:val="BodyText"/>
        <w:spacing w:before="11"/>
        <w:rPr>
          <w:sz w:val="10"/>
        </w:rPr>
      </w:pPr>
      <w:r>
        <w:rPr/>
        <w:drawing>
          <wp:anchor distT="0" distB="0" distL="0" distR="0" allowOverlap="1" layoutInCell="1" locked="0" behindDoc="0" simplePos="0" relativeHeight="9">
            <wp:simplePos x="0" y="0"/>
            <wp:positionH relativeFrom="page">
              <wp:posOffset>1921510</wp:posOffset>
            </wp:positionH>
            <wp:positionV relativeFrom="paragraph">
              <wp:posOffset>100107</wp:posOffset>
            </wp:positionV>
            <wp:extent cx="3945532" cy="2436114"/>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15" cstate="print"/>
                    <a:stretch>
                      <a:fillRect/>
                    </a:stretch>
                  </pic:blipFill>
                  <pic:spPr>
                    <a:xfrm>
                      <a:off x="0" y="0"/>
                      <a:ext cx="3945532" cy="2436114"/>
                    </a:xfrm>
                    <a:prstGeom prst="rect">
                      <a:avLst/>
                    </a:prstGeom>
                  </pic:spPr>
                </pic:pic>
              </a:graphicData>
            </a:graphic>
          </wp:anchor>
        </w:drawing>
      </w:r>
    </w:p>
    <w:p>
      <w:pPr>
        <w:spacing w:before="148"/>
        <w:ind w:left="140" w:right="170" w:firstLine="0"/>
        <w:jc w:val="left"/>
        <w:rPr>
          <w:i/>
          <w:sz w:val="22"/>
        </w:rPr>
      </w:pPr>
      <w:r>
        <w:rPr>
          <w:b/>
          <w:i/>
          <w:sz w:val="22"/>
        </w:rPr>
        <w:t>Flooding</w:t>
      </w:r>
      <w:r>
        <w:rPr>
          <w:b/>
          <w:i/>
          <w:spacing w:val="-1"/>
          <w:sz w:val="22"/>
        </w:rPr>
        <w:t> </w:t>
      </w:r>
      <w:r>
        <w:rPr>
          <w:b/>
          <w:i/>
          <w:sz w:val="22"/>
        </w:rPr>
        <w:t>Frequency</w:t>
      </w:r>
      <w:r>
        <w:rPr>
          <w:b/>
          <w:i/>
          <w:spacing w:val="-2"/>
          <w:sz w:val="22"/>
        </w:rPr>
        <w:t> </w:t>
      </w:r>
      <w:r>
        <w:rPr>
          <w:b/>
          <w:i/>
          <w:sz w:val="22"/>
        </w:rPr>
        <w:t>Class</w:t>
      </w:r>
      <w:r>
        <w:rPr>
          <w:b/>
          <w:i/>
          <w:spacing w:val="-5"/>
          <w:sz w:val="22"/>
        </w:rPr>
        <w:t> </w:t>
      </w:r>
      <w:r>
        <w:rPr>
          <w:b/>
          <w:i/>
          <w:sz w:val="22"/>
        </w:rPr>
        <w:t>Designations</w:t>
      </w:r>
      <w:r>
        <w:rPr>
          <w:b/>
          <w:i/>
          <w:spacing w:val="-2"/>
          <w:sz w:val="22"/>
        </w:rPr>
        <w:t> </w:t>
      </w:r>
      <w:r>
        <w:rPr>
          <w:i/>
          <w:sz w:val="22"/>
        </w:rPr>
        <w:t>–</w:t>
      </w:r>
      <w:r>
        <w:rPr>
          <w:i/>
          <w:spacing w:val="-4"/>
          <w:sz w:val="22"/>
        </w:rPr>
        <w:t> </w:t>
      </w:r>
      <w:r>
        <w:rPr>
          <w:i/>
          <w:sz w:val="22"/>
        </w:rPr>
        <w:t>Areas</w:t>
      </w:r>
      <w:r>
        <w:rPr>
          <w:i/>
          <w:spacing w:val="-4"/>
          <w:sz w:val="22"/>
        </w:rPr>
        <w:t> </w:t>
      </w:r>
      <w:r>
        <w:rPr>
          <w:i/>
          <w:sz w:val="22"/>
        </w:rPr>
        <w:t>indicated</w:t>
      </w:r>
      <w:r>
        <w:rPr>
          <w:i/>
          <w:spacing w:val="-3"/>
          <w:sz w:val="22"/>
        </w:rPr>
        <w:t> </w:t>
      </w:r>
      <w:r>
        <w:rPr>
          <w:i/>
          <w:sz w:val="22"/>
        </w:rPr>
        <w:t>as</w:t>
      </w:r>
      <w:r>
        <w:rPr>
          <w:i/>
          <w:spacing w:val="-4"/>
          <w:sz w:val="22"/>
        </w:rPr>
        <w:t> </w:t>
      </w:r>
      <w:r>
        <w:rPr>
          <w:i/>
          <w:sz w:val="22"/>
        </w:rPr>
        <w:t>flood</w:t>
      </w:r>
      <w:r>
        <w:rPr>
          <w:i/>
          <w:spacing w:val="-3"/>
          <w:sz w:val="22"/>
        </w:rPr>
        <w:t> </w:t>
      </w:r>
      <w:r>
        <w:rPr>
          <w:i/>
          <w:sz w:val="22"/>
        </w:rPr>
        <w:t>prone</w:t>
      </w:r>
      <w:r>
        <w:rPr>
          <w:i/>
          <w:spacing w:val="-4"/>
          <w:sz w:val="22"/>
        </w:rPr>
        <w:t> </w:t>
      </w:r>
      <w:r>
        <w:rPr>
          <w:i/>
          <w:sz w:val="22"/>
        </w:rPr>
        <w:t>by</w:t>
      </w:r>
      <w:r>
        <w:rPr>
          <w:i/>
          <w:spacing w:val="-2"/>
          <w:sz w:val="22"/>
        </w:rPr>
        <w:t> </w:t>
      </w:r>
      <w:r>
        <w:rPr>
          <w:i/>
          <w:sz w:val="22"/>
        </w:rPr>
        <w:t>Web</w:t>
      </w:r>
      <w:r>
        <w:rPr>
          <w:i/>
          <w:spacing w:val="-3"/>
          <w:sz w:val="22"/>
        </w:rPr>
        <w:t> </w:t>
      </w:r>
      <w:r>
        <w:rPr>
          <w:i/>
          <w:sz w:val="22"/>
        </w:rPr>
        <w:t>Soil</w:t>
      </w:r>
      <w:r>
        <w:rPr>
          <w:i/>
          <w:spacing w:val="-2"/>
          <w:sz w:val="22"/>
        </w:rPr>
        <w:t> </w:t>
      </w:r>
      <w:r>
        <w:rPr>
          <w:i/>
          <w:sz w:val="22"/>
        </w:rPr>
        <w:t>Survey.</w:t>
      </w:r>
      <w:r>
        <w:rPr>
          <w:i/>
          <w:spacing w:val="40"/>
          <w:sz w:val="22"/>
        </w:rPr>
        <w:t> </w:t>
      </w:r>
      <w:r>
        <w:rPr>
          <w:i/>
          <w:sz w:val="22"/>
        </w:rPr>
        <w:t>Flooding</w:t>
      </w:r>
      <w:r>
        <w:rPr>
          <w:i/>
          <w:spacing w:val="-3"/>
          <w:sz w:val="22"/>
        </w:rPr>
        <w:t> </w:t>
      </w:r>
      <w:r>
        <w:rPr>
          <w:i/>
          <w:sz w:val="22"/>
        </w:rPr>
        <w:t>is</w:t>
      </w:r>
      <w:r>
        <w:rPr>
          <w:i/>
          <w:sz w:val="22"/>
        </w:rPr>
        <w:t> the temporary inundation of an area caused by overflowing streams, by runoff from adjacent slopes, or by tides.</w:t>
      </w:r>
      <w:r>
        <w:rPr>
          <w:i/>
          <w:spacing w:val="40"/>
          <w:sz w:val="22"/>
        </w:rPr>
        <w:t> </w:t>
      </w:r>
      <w:r>
        <w:rPr>
          <w:i/>
          <w:sz w:val="22"/>
        </w:rPr>
        <w:t>Water standing for short periods after rainfall or snowmelt is not considered flooding, and water standing in swamps and marshes is considered ponding rather than flooding.</w:t>
      </w:r>
    </w:p>
    <w:p>
      <w:pPr>
        <w:spacing w:before="159"/>
        <w:ind w:left="140" w:right="0" w:firstLine="0"/>
        <w:jc w:val="left"/>
        <w:rPr>
          <w:i/>
          <w:sz w:val="22"/>
        </w:rPr>
      </w:pPr>
      <w:r>
        <w:rPr>
          <w:i/>
          <w:sz w:val="22"/>
        </w:rPr>
        <w:t>Frequency</w:t>
      </w:r>
      <w:r>
        <w:rPr>
          <w:i/>
          <w:spacing w:val="-8"/>
          <w:sz w:val="22"/>
        </w:rPr>
        <w:t> </w:t>
      </w:r>
      <w:r>
        <w:rPr>
          <w:i/>
          <w:sz w:val="22"/>
        </w:rPr>
        <w:t>is</w:t>
      </w:r>
      <w:r>
        <w:rPr>
          <w:i/>
          <w:spacing w:val="-7"/>
          <w:sz w:val="22"/>
        </w:rPr>
        <w:t> </w:t>
      </w:r>
      <w:r>
        <w:rPr>
          <w:i/>
          <w:sz w:val="22"/>
        </w:rPr>
        <w:t>expressed</w:t>
      </w:r>
      <w:r>
        <w:rPr>
          <w:i/>
          <w:spacing w:val="-5"/>
          <w:sz w:val="22"/>
        </w:rPr>
        <w:t> </w:t>
      </w:r>
      <w:r>
        <w:rPr>
          <w:i/>
          <w:sz w:val="22"/>
        </w:rPr>
        <w:t>as</w:t>
      </w:r>
      <w:r>
        <w:rPr>
          <w:i/>
          <w:spacing w:val="-7"/>
          <w:sz w:val="22"/>
        </w:rPr>
        <w:t> </w:t>
      </w:r>
      <w:r>
        <w:rPr>
          <w:i/>
          <w:sz w:val="22"/>
        </w:rPr>
        <w:t>none,</w:t>
      </w:r>
      <w:r>
        <w:rPr>
          <w:i/>
          <w:spacing w:val="-4"/>
          <w:sz w:val="22"/>
        </w:rPr>
        <w:t> </w:t>
      </w:r>
      <w:r>
        <w:rPr>
          <w:i/>
          <w:sz w:val="22"/>
        </w:rPr>
        <w:t>very</w:t>
      </w:r>
      <w:r>
        <w:rPr>
          <w:i/>
          <w:spacing w:val="-5"/>
          <w:sz w:val="22"/>
        </w:rPr>
        <w:t> </w:t>
      </w:r>
      <w:r>
        <w:rPr>
          <w:i/>
          <w:sz w:val="22"/>
        </w:rPr>
        <w:t>rare,</w:t>
      </w:r>
      <w:r>
        <w:rPr>
          <w:i/>
          <w:spacing w:val="-5"/>
          <w:sz w:val="22"/>
        </w:rPr>
        <w:t> </w:t>
      </w:r>
      <w:r>
        <w:rPr>
          <w:i/>
          <w:sz w:val="22"/>
        </w:rPr>
        <w:t>rare,</w:t>
      </w:r>
      <w:r>
        <w:rPr>
          <w:i/>
          <w:spacing w:val="-5"/>
          <w:sz w:val="22"/>
        </w:rPr>
        <w:t> </w:t>
      </w:r>
      <w:r>
        <w:rPr>
          <w:i/>
          <w:sz w:val="22"/>
        </w:rPr>
        <w:t>occasional,</w:t>
      </w:r>
      <w:r>
        <w:rPr>
          <w:i/>
          <w:spacing w:val="-5"/>
          <w:sz w:val="22"/>
        </w:rPr>
        <w:t> </w:t>
      </w:r>
      <w:r>
        <w:rPr>
          <w:i/>
          <w:sz w:val="22"/>
        </w:rPr>
        <w:t>frequent,</w:t>
      </w:r>
      <w:r>
        <w:rPr>
          <w:i/>
          <w:spacing w:val="-5"/>
          <w:sz w:val="22"/>
        </w:rPr>
        <w:t> </w:t>
      </w:r>
      <w:r>
        <w:rPr>
          <w:i/>
          <w:sz w:val="22"/>
        </w:rPr>
        <w:t>and</w:t>
      </w:r>
      <w:r>
        <w:rPr>
          <w:i/>
          <w:spacing w:val="-6"/>
          <w:sz w:val="22"/>
        </w:rPr>
        <w:t> </w:t>
      </w:r>
      <w:r>
        <w:rPr>
          <w:i/>
          <w:sz w:val="22"/>
        </w:rPr>
        <w:t>very</w:t>
      </w:r>
      <w:r>
        <w:rPr>
          <w:i/>
          <w:spacing w:val="-4"/>
          <w:sz w:val="22"/>
        </w:rPr>
        <w:t> </w:t>
      </w:r>
      <w:r>
        <w:rPr>
          <w:i/>
          <w:spacing w:val="-2"/>
          <w:sz w:val="22"/>
        </w:rPr>
        <w:t>frequent.</w:t>
      </w: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6"/>
        <w:gridCol w:w="8639"/>
      </w:tblGrid>
      <w:tr>
        <w:trPr>
          <w:trHeight w:val="537" w:hRule="atLeast"/>
        </w:trPr>
        <w:tc>
          <w:tcPr>
            <w:tcW w:w="716" w:type="dxa"/>
            <w:shd w:val="clear" w:color="auto" w:fill="FF0000"/>
          </w:tcPr>
          <w:p>
            <w:pPr>
              <w:pStyle w:val="TableParagraph"/>
              <w:rPr>
                <w:rFonts w:ascii="Times New Roman"/>
                <w:sz w:val="22"/>
              </w:rPr>
            </w:pPr>
          </w:p>
        </w:tc>
        <w:tc>
          <w:tcPr>
            <w:tcW w:w="8639" w:type="dxa"/>
          </w:tcPr>
          <w:p>
            <w:pPr>
              <w:pStyle w:val="TableParagraph"/>
              <w:spacing w:line="270" w:lineRule="atLeast"/>
              <w:ind w:left="105"/>
              <w:rPr>
                <w:i/>
                <w:sz w:val="22"/>
              </w:rPr>
            </w:pPr>
            <w:r>
              <w:rPr>
                <w:i/>
                <w:sz w:val="22"/>
              </w:rPr>
              <w:t>"None"</w:t>
            </w:r>
            <w:r>
              <w:rPr>
                <w:i/>
                <w:spacing w:val="-5"/>
                <w:sz w:val="22"/>
              </w:rPr>
              <w:t> </w:t>
            </w:r>
            <w:r>
              <w:rPr>
                <w:i/>
                <w:sz w:val="22"/>
              </w:rPr>
              <w:t>means</w:t>
            </w:r>
            <w:r>
              <w:rPr>
                <w:i/>
                <w:spacing w:val="-3"/>
                <w:sz w:val="22"/>
              </w:rPr>
              <w:t> </w:t>
            </w:r>
            <w:r>
              <w:rPr>
                <w:i/>
                <w:sz w:val="22"/>
              </w:rPr>
              <w:t>that</w:t>
            </w:r>
            <w:r>
              <w:rPr>
                <w:i/>
                <w:spacing w:val="-5"/>
                <w:sz w:val="22"/>
              </w:rPr>
              <w:t> </w:t>
            </w:r>
            <w:r>
              <w:rPr>
                <w:i/>
                <w:sz w:val="22"/>
              </w:rPr>
              <w:t>flooding</w:t>
            </w:r>
            <w:r>
              <w:rPr>
                <w:i/>
                <w:spacing w:val="-2"/>
                <w:sz w:val="22"/>
              </w:rPr>
              <w:t> </w:t>
            </w:r>
            <w:r>
              <w:rPr>
                <w:i/>
                <w:sz w:val="22"/>
              </w:rPr>
              <w:t>is</w:t>
            </w:r>
            <w:r>
              <w:rPr>
                <w:i/>
                <w:spacing w:val="-3"/>
                <w:sz w:val="22"/>
              </w:rPr>
              <w:t> </w:t>
            </w:r>
            <w:r>
              <w:rPr>
                <w:i/>
                <w:sz w:val="22"/>
              </w:rPr>
              <w:t>not</w:t>
            </w:r>
            <w:r>
              <w:rPr>
                <w:i/>
                <w:spacing w:val="-5"/>
                <w:sz w:val="22"/>
              </w:rPr>
              <w:t> </w:t>
            </w:r>
            <w:r>
              <w:rPr>
                <w:i/>
                <w:sz w:val="22"/>
              </w:rPr>
              <w:t>probable.</w:t>
            </w:r>
            <w:r>
              <w:rPr>
                <w:i/>
                <w:spacing w:val="40"/>
                <w:sz w:val="22"/>
              </w:rPr>
              <w:t> </w:t>
            </w:r>
            <w:r>
              <w:rPr>
                <w:i/>
                <w:sz w:val="22"/>
              </w:rPr>
              <w:t>The</w:t>
            </w:r>
            <w:r>
              <w:rPr>
                <w:i/>
                <w:spacing w:val="-3"/>
                <w:sz w:val="22"/>
              </w:rPr>
              <w:t> </w:t>
            </w:r>
            <w:r>
              <w:rPr>
                <w:i/>
                <w:sz w:val="22"/>
              </w:rPr>
              <w:t>chance</w:t>
            </w:r>
            <w:r>
              <w:rPr>
                <w:i/>
                <w:spacing w:val="-4"/>
                <w:sz w:val="22"/>
              </w:rPr>
              <w:t> </w:t>
            </w:r>
            <w:r>
              <w:rPr>
                <w:i/>
                <w:sz w:val="22"/>
              </w:rPr>
              <w:t>of</w:t>
            </w:r>
            <w:r>
              <w:rPr>
                <w:i/>
                <w:spacing w:val="-3"/>
                <w:sz w:val="22"/>
              </w:rPr>
              <w:t> </w:t>
            </w:r>
            <w:r>
              <w:rPr>
                <w:i/>
                <w:sz w:val="22"/>
              </w:rPr>
              <w:t>flooding</w:t>
            </w:r>
            <w:r>
              <w:rPr>
                <w:i/>
                <w:spacing w:val="-2"/>
                <w:sz w:val="22"/>
              </w:rPr>
              <w:t> </w:t>
            </w:r>
            <w:r>
              <w:rPr>
                <w:i/>
                <w:sz w:val="22"/>
              </w:rPr>
              <w:t>is</w:t>
            </w:r>
            <w:r>
              <w:rPr>
                <w:i/>
                <w:spacing w:val="-3"/>
                <w:sz w:val="22"/>
              </w:rPr>
              <w:t> </w:t>
            </w:r>
            <w:r>
              <w:rPr>
                <w:i/>
                <w:sz w:val="22"/>
              </w:rPr>
              <w:t>nearly</w:t>
            </w:r>
            <w:r>
              <w:rPr>
                <w:i/>
                <w:spacing w:val="-1"/>
                <w:sz w:val="22"/>
              </w:rPr>
              <w:t> </w:t>
            </w:r>
            <w:r>
              <w:rPr>
                <w:i/>
                <w:sz w:val="22"/>
              </w:rPr>
              <w:t>0</w:t>
            </w:r>
            <w:r>
              <w:rPr>
                <w:i/>
                <w:spacing w:val="-5"/>
                <w:sz w:val="22"/>
              </w:rPr>
              <w:t> </w:t>
            </w:r>
            <w:r>
              <w:rPr>
                <w:i/>
                <w:sz w:val="22"/>
              </w:rPr>
              <w:t>percent</w:t>
            </w:r>
            <w:r>
              <w:rPr>
                <w:i/>
                <w:spacing w:val="-5"/>
                <w:sz w:val="22"/>
              </w:rPr>
              <w:t> </w:t>
            </w:r>
            <w:r>
              <w:rPr>
                <w:i/>
                <w:sz w:val="22"/>
              </w:rPr>
              <w:t>in</w:t>
            </w:r>
            <w:r>
              <w:rPr>
                <w:i/>
                <w:spacing w:val="-2"/>
                <w:sz w:val="22"/>
              </w:rPr>
              <w:t> </w:t>
            </w:r>
            <w:r>
              <w:rPr>
                <w:i/>
                <w:sz w:val="22"/>
              </w:rPr>
              <w:t>any</w:t>
            </w:r>
            <w:r>
              <w:rPr>
                <w:i/>
                <w:sz w:val="22"/>
              </w:rPr>
              <w:t> year.</w:t>
            </w:r>
            <w:r>
              <w:rPr>
                <w:i/>
                <w:spacing w:val="40"/>
                <w:sz w:val="22"/>
              </w:rPr>
              <w:t> </w:t>
            </w:r>
            <w:r>
              <w:rPr>
                <w:i/>
                <w:sz w:val="22"/>
              </w:rPr>
              <w:t>Flooding occurs less than once in 500 years.</w:t>
            </w:r>
          </w:p>
        </w:tc>
      </w:tr>
      <w:tr>
        <w:trPr>
          <w:trHeight w:val="535" w:hRule="atLeast"/>
        </w:trPr>
        <w:tc>
          <w:tcPr>
            <w:tcW w:w="716" w:type="dxa"/>
            <w:shd w:val="clear" w:color="auto" w:fill="FFD966"/>
          </w:tcPr>
          <w:p>
            <w:pPr>
              <w:pStyle w:val="TableParagraph"/>
              <w:rPr>
                <w:rFonts w:ascii="Times New Roman"/>
                <w:sz w:val="22"/>
              </w:rPr>
            </w:pPr>
          </w:p>
        </w:tc>
        <w:tc>
          <w:tcPr>
            <w:tcW w:w="8639" w:type="dxa"/>
          </w:tcPr>
          <w:p>
            <w:pPr>
              <w:pStyle w:val="TableParagraph"/>
              <w:spacing w:line="268" w:lineRule="exact"/>
              <w:ind w:left="105"/>
              <w:rPr>
                <w:i/>
                <w:sz w:val="22"/>
              </w:rPr>
            </w:pPr>
            <w:r>
              <w:rPr>
                <w:i/>
                <w:sz w:val="22"/>
              </w:rPr>
              <w:t>"Very</w:t>
            </w:r>
            <w:r>
              <w:rPr>
                <w:i/>
                <w:spacing w:val="-6"/>
                <w:sz w:val="22"/>
              </w:rPr>
              <w:t> </w:t>
            </w:r>
            <w:r>
              <w:rPr>
                <w:i/>
                <w:sz w:val="22"/>
              </w:rPr>
              <w:t>rare"</w:t>
            </w:r>
            <w:r>
              <w:rPr>
                <w:i/>
                <w:spacing w:val="-7"/>
                <w:sz w:val="22"/>
              </w:rPr>
              <w:t> </w:t>
            </w:r>
            <w:r>
              <w:rPr>
                <w:i/>
                <w:sz w:val="22"/>
              </w:rPr>
              <w:t>means</w:t>
            </w:r>
            <w:r>
              <w:rPr>
                <w:i/>
                <w:spacing w:val="-5"/>
                <w:sz w:val="22"/>
              </w:rPr>
              <w:t> </w:t>
            </w:r>
            <w:r>
              <w:rPr>
                <w:i/>
                <w:sz w:val="22"/>
              </w:rPr>
              <w:t>that</w:t>
            </w:r>
            <w:r>
              <w:rPr>
                <w:i/>
                <w:spacing w:val="-7"/>
                <w:sz w:val="22"/>
              </w:rPr>
              <w:t> </w:t>
            </w:r>
            <w:r>
              <w:rPr>
                <w:i/>
                <w:sz w:val="22"/>
              </w:rPr>
              <w:t>flooding</w:t>
            </w:r>
            <w:r>
              <w:rPr>
                <w:i/>
                <w:spacing w:val="-4"/>
                <w:sz w:val="22"/>
              </w:rPr>
              <w:t> </w:t>
            </w:r>
            <w:r>
              <w:rPr>
                <w:i/>
                <w:sz w:val="22"/>
              </w:rPr>
              <w:t>is</w:t>
            </w:r>
            <w:r>
              <w:rPr>
                <w:i/>
                <w:spacing w:val="-5"/>
                <w:sz w:val="22"/>
              </w:rPr>
              <w:t> </w:t>
            </w:r>
            <w:r>
              <w:rPr>
                <w:i/>
                <w:sz w:val="22"/>
              </w:rPr>
              <w:t>very</w:t>
            </w:r>
            <w:r>
              <w:rPr>
                <w:i/>
                <w:spacing w:val="-3"/>
                <w:sz w:val="22"/>
              </w:rPr>
              <w:t> </w:t>
            </w:r>
            <w:r>
              <w:rPr>
                <w:i/>
                <w:sz w:val="22"/>
              </w:rPr>
              <w:t>unlikely</w:t>
            </w:r>
            <w:r>
              <w:rPr>
                <w:i/>
                <w:spacing w:val="-3"/>
                <w:sz w:val="22"/>
              </w:rPr>
              <w:t> </w:t>
            </w:r>
            <w:r>
              <w:rPr>
                <w:i/>
                <w:sz w:val="22"/>
              </w:rPr>
              <w:t>but</w:t>
            </w:r>
            <w:r>
              <w:rPr>
                <w:i/>
                <w:spacing w:val="-7"/>
                <w:sz w:val="22"/>
              </w:rPr>
              <w:t> </w:t>
            </w:r>
            <w:r>
              <w:rPr>
                <w:i/>
                <w:sz w:val="22"/>
              </w:rPr>
              <w:t>possible</w:t>
            </w:r>
            <w:r>
              <w:rPr>
                <w:i/>
                <w:spacing w:val="-5"/>
                <w:sz w:val="22"/>
              </w:rPr>
              <w:t> </w:t>
            </w:r>
            <w:r>
              <w:rPr>
                <w:i/>
                <w:sz w:val="22"/>
              </w:rPr>
              <w:t>under</w:t>
            </w:r>
            <w:r>
              <w:rPr>
                <w:i/>
                <w:spacing w:val="-4"/>
                <w:sz w:val="22"/>
              </w:rPr>
              <w:t> </w:t>
            </w:r>
            <w:r>
              <w:rPr>
                <w:i/>
                <w:sz w:val="22"/>
              </w:rPr>
              <w:t>extremely</w:t>
            </w:r>
            <w:r>
              <w:rPr>
                <w:i/>
                <w:spacing w:val="-3"/>
                <w:sz w:val="22"/>
              </w:rPr>
              <w:t> </w:t>
            </w:r>
            <w:r>
              <w:rPr>
                <w:i/>
                <w:sz w:val="22"/>
              </w:rPr>
              <w:t>unusual</w:t>
            </w:r>
            <w:r>
              <w:rPr>
                <w:i/>
                <w:spacing w:val="-3"/>
                <w:sz w:val="22"/>
              </w:rPr>
              <w:t> </w:t>
            </w:r>
            <w:r>
              <w:rPr>
                <w:i/>
                <w:spacing w:val="-2"/>
                <w:sz w:val="22"/>
              </w:rPr>
              <w:t>weather</w:t>
            </w:r>
          </w:p>
          <w:p>
            <w:pPr>
              <w:pStyle w:val="TableParagraph"/>
              <w:spacing w:line="247" w:lineRule="exact"/>
              <w:ind w:left="105"/>
              <w:rPr>
                <w:i/>
                <w:sz w:val="22"/>
              </w:rPr>
            </w:pPr>
            <w:r>
              <w:rPr>
                <w:i/>
                <w:sz w:val="22"/>
              </w:rPr>
              <w:t>conditions.</w:t>
            </w:r>
            <w:r>
              <w:rPr>
                <w:i/>
                <w:spacing w:val="42"/>
                <w:sz w:val="22"/>
              </w:rPr>
              <w:t> </w:t>
            </w:r>
            <w:r>
              <w:rPr>
                <w:i/>
                <w:sz w:val="22"/>
              </w:rPr>
              <w:t>The</w:t>
            </w:r>
            <w:r>
              <w:rPr>
                <w:i/>
                <w:spacing w:val="-4"/>
                <w:sz w:val="22"/>
              </w:rPr>
              <w:t> </w:t>
            </w:r>
            <w:r>
              <w:rPr>
                <w:i/>
                <w:sz w:val="22"/>
              </w:rPr>
              <w:t>chance</w:t>
            </w:r>
            <w:r>
              <w:rPr>
                <w:i/>
                <w:spacing w:val="-5"/>
                <w:sz w:val="22"/>
              </w:rPr>
              <w:t> </w:t>
            </w:r>
            <w:r>
              <w:rPr>
                <w:i/>
                <w:sz w:val="22"/>
              </w:rPr>
              <w:t>of</w:t>
            </w:r>
            <w:r>
              <w:rPr>
                <w:i/>
                <w:spacing w:val="-4"/>
                <w:sz w:val="22"/>
              </w:rPr>
              <w:t> </w:t>
            </w:r>
            <w:r>
              <w:rPr>
                <w:i/>
                <w:sz w:val="22"/>
              </w:rPr>
              <w:t>flooding</w:t>
            </w:r>
            <w:r>
              <w:rPr>
                <w:i/>
                <w:spacing w:val="-3"/>
                <w:sz w:val="22"/>
              </w:rPr>
              <w:t> </w:t>
            </w:r>
            <w:r>
              <w:rPr>
                <w:i/>
                <w:sz w:val="22"/>
              </w:rPr>
              <w:t>is</w:t>
            </w:r>
            <w:r>
              <w:rPr>
                <w:i/>
                <w:spacing w:val="-4"/>
                <w:sz w:val="22"/>
              </w:rPr>
              <w:t> </w:t>
            </w:r>
            <w:r>
              <w:rPr>
                <w:i/>
                <w:sz w:val="22"/>
              </w:rPr>
              <w:t>less</w:t>
            </w:r>
            <w:r>
              <w:rPr>
                <w:i/>
                <w:spacing w:val="-3"/>
                <w:sz w:val="22"/>
              </w:rPr>
              <w:t> </w:t>
            </w:r>
            <w:r>
              <w:rPr>
                <w:i/>
                <w:sz w:val="22"/>
              </w:rPr>
              <w:t>than</w:t>
            </w:r>
            <w:r>
              <w:rPr>
                <w:i/>
                <w:spacing w:val="-3"/>
                <w:sz w:val="22"/>
              </w:rPr>
              <w:t> </w:t>
            </w:r>
            <w:r>
              <w:rPr>
                <w:i/>
                <w:sz w:val="22"/>
              </w:rPr>
              <w:t>1</w:t>
            </w:r>
            <w:r>
              <w:rPr>
                <w:i/>
                <w:spacing w:val="-6"/>
                <w:sz w:val="22"/>
              </w:rPr>
              <w:t> </w:t>
            </w:r>
            <w:r>
              <w:rPr>
                <w:i/>
                <w:sz w:val="22"/>
              </w:rPr>
              <w:t>percent</w:t>
            </w:r>
            <w:r>
              <w:rPr>
                <w:i/>
                <w:spacing w:val="-6"/>
                <w:sz w:val="22"/>
              </w:rPr>
              <w:t> </w:t>
            </w:r>
            <w:r>
              <w:rPr>
                <w:i/>
                <w:sz w:val="22"/>
              </w:rPr>
              <w:t>in</w:t>
            </w:r>
            <w:r>
              <w:rPr>
                <w:i/>
                <w:spacing w:val="-3"/>
                <w:sz w:val="22"/>
              </w:rPr>
              <w:t> </w:t>
            </w:r>
            <w:r>
              <w:rPr>
                <w:i/>
                <w:sz w:val="22"/>
              </w:rPr>
              <w:t>any</w:t>
            </w:r>
            <w:r>
              <w:rPr>
                <w:i/>
                <w:spacing w:val="-2"/>
                <w:sz w:val="22"/>
              </w:rPr>
              <w:t> year.</w:t>
            </w:r>
          </w:p>
        </w:tc>
      </w:tr>
      <w:tr>
        <w:trPr>
          <w:trHeight w:val="537" w:hRule="atLeast"/>
        </w:trPr>
        <w:tc>
          <w:tcPr>
            <w:tcW w:w="716" w:type="dxa"/>
            <w:shd w:val="clear" w:color="auto" w:fill="FFF1CC"/>
          </w:tcPr>
          <w:p>
            <w:pPr>
              <w:pStyle w:val="TableParagraph"/>
              <w:rPr>
                <w:rFonts w:ascii="Times New Roman"/>
                <w:sz w:val="22"/>
              </w:rPr>
            </w:pPr>
          </w:p>
        </w:tc>
        <w:tc>
          <w:tcPr>
            <w:tcW w:w="8639" w:type="dxa"/>
          </w:tcPr>
          <w:p>
            <w:pPr>
              <w:pStyle w:val="TableParagraph"/>
              <w:spacing w:line="270" w:lineRule="atLeast"/>
              <w:ind w:left="105"/>
              <w:rPr>
                <w:i/>
                <w:sz w:val="22"/>
              </w:rPr>
            </w:pPr>
            <w:r>
              <w:rPr>
                <w:i/>
                <w:sz w:val="22"/>
              </w:rPr>
              <w:t>"Rare"</w:t>
            </w:r>
            <w:r>
              <w:rPr>
                <w:i/>
                <w:spacing w:val="-6"/>
                <w:sz w:val="22"/>
              </w:rPr>
              <w:t> </w:t>
            </w:r>
            <w:r>
              <w:rPr>
                <w:i/>
                <w:sz w:val="22"/>
              </w:rPr>
              <w:t>means</w:t>
            </w:r>
            <w:r>
              <w:rPr>
                <w:i/>
                <w:spacing w:val="-4"/>
                <w:sz w:val="22"/>
              </w:rPr>
              <w:t> </w:t>
            </w:r>
            <w:r>
              <w:rPr>
                <w:i/>
                <w:sz w:val="22"/>
              </w:rPr>
              <w:t>that</w:t>
            </w:r>
            <w:r>
              <w:rPr>
                <w:i/>
                <w:spacing w:val="-6"/>
                <w:sz w:val="22"/>
              </w:rPr>
              <w:t> </w:t>
            </w:r>
            <w:r>
              <w:rPr>
                <w:i/>
                <w:sz w:val="22"/>
              </w:rPr>
              <w:t>flooding</w:t>
            </w:r>
            <w:r>
              <w:rPr>
                <w:i/>
                <w:spacing w:val="-7"/>
                <w:sz w:val="22"/>
              </w:rPr>
              <w:t> </w:t>
            </w:r>
            <w:r>
              <w:rPr>
                <w:i/>
                <w:sz w:val="22"/>
              </w:rPr>
              <w:t>is unlikely</w:t>
            </w:r>
            <w:r>
              <w:rPr>
                <w:i/>
                <w:spacing w:val="-2"/>
                <w:sz w:val="22"/>
              </w:rPr>
              <w:t> </w:t>
            </w:r>
            <w:r>
              <w:rPr>
                <w:i/>
                <w:sz w:val="22"/>
              </w:rPr>
              <w:t>but</w:t>
            </w:r>
            <w:r>
              <w:rPr>
                <w:i/>
                <w:spacing w:val="-6"/>
                <w:sz w:val="22"/>
              </w:rPr>
              <w:t> </w:t>
            </w:r>
            <w:r>
              <w:rPr>
                <w:i/>
                <w:sz w:val="22"/>
              </w:rPr>
              <w:t>possible</w:t>
            </w:r>
            <w:r>
              <w:rPr>
                <w:i/>
                <w:spacing w:val="-4"/>
                <w:sz w:val="22"/>
              </w:rPr>
              <w:t> </w:t>
            </w:r>
            <w:r>
              <w:rPr>
                <w:i/>
                <w:sz w:val="22"/>
              </w:rPr>
              <w:t>under</w:t>
            </w:r>
            <w:r>
              <w:rPr>
                <w:i/>
                <w:spacing w:val="-3"/>
                <w:sz w:val="22"/>
              </w:rPr>
              <w:t> </w:t>
            </w:r>
            <w:r>
              <w:rPr>
                <w:i/>
                <w:sz w:val="22"/>
              </w:rPr>
              <w:t>unusual</w:t>
            </w:r>
            <w:r>
              <w:rPr>
                <w:i/>
                <w:spacing w:val="-2"/>
                <w:sz w:val="22"/>
              </w:rPr>
              <w:t> </w:t>
            </w:r>
            <w:r>
              <w:rPr>
                <w:i/>
                <w:sz w:val="22"/>
              </w:rPr>
              <w:t>weather</w:t>
            </w:r>
            <w:r>
              <w:rPr>
                <w:i/>
                <w:spacing w:val="-3"/>
                <w:sz w:val="22"/>
              </w:rPr>
              <w:t> </w:t>
            </w:r>
            <w:r>
              <w:rPr>
                <w:i/>
                <w:sz w:val="22"/>
              </w:rPr>
              <w:t>conditions.</w:t>
            </w:r>
            <w:r>
              <w:rPr>
                <w:i/>
                <w:spacing w:val="40"/>
                <w:sz w:val="22"/>
              </w:rPr>
              <w:t> </w:t>
            </w:r>
            <w:r>
              <w:rPr>
                <w:i/>
                <w:sz w:val="22"/>
              </w:rPr>
              <w:t>The</w:t>
            </w:r>
            <w:r>
              <w:rPr>
                <w:i/>
                <w:sz w:val="22"/>
              </w:rPr>
              <w:t> chance of flooding is 1 to 5 percent in any year.</w:t>
            </w:r>
          </w:p>
        </w:tc>
      </w:tr>
      <w:tr>
        <w:trPr>
          <w:trHeight w:val="534" w:hRule="atLeast"/>
        </w:trPr>
        <w:tc>
          <w:tcPr>
            <w:tcW w:w="716" w:type="dxa"/>
            <w:shd w:val="clear" w:color="auto" w:fill="E1EED9"/>
          </w:tcPr>
          <w:p>
            <w:pPr>
              <w:pStyle w:val="TableParagraph"/>
              <w:rPr>
                <w:rFonts w:ascii="Times New Roman"/>
                <w:sz w:val="22"/>
              </w:rPr>
            </w:pPr>
          </w:p>
        </w:tc>
        <w:tc>
          <w:tcPr>
            <w:tcW w:w="8639" w:type="dxa"/>
          </w:tcPr>
          <w:p>
            <w:pPr>
              <w:pStyle w:val="TableParagraph"/>
              <w:spacing w:line="268" w:lineRule="exact"/>
              <w:ind w:left="105"/>
              <w:rPr>
                <w:i/>
                <w:sz w:val="22"/>
              </w:rPr>
            </w:pPr>
            <w:r>
              <w:rPr>
                <w:i/>
                <w:sz w:val="22"/>
              </w:rPr>
              <w:t>"Occasional"</w:t>
            </w:r>
            <w:r>
              <w:rPr>
                <w:i/>
                <w:spacing w:val="-9"/>
                <w:sz w:val="22"/>
              </w:rPr>
              <w:t> </w:t>
            </w:r>
            <w:r>
              <w:rPr>
                <w:i/>
                <w:sz w:val="22"/>
              </w:rPr>
              <w:t>means</w:t>
            </w:r>
            <w:r>
              <w:rPr>
                <w:i/>
                <w:spacing w:val="-7"/>
                <w:sz w:val="22"/>
              </w:rPr>
              <w:t> </w:t>
            </w:r>
            <w:r>
              <w:rPr>
                <w:i/>
                <w:sz w:val="22"/>
              </w:rPr>
              <w:t>that</w:t>
            </w:r>
            <w:r>
              <w:rPr>
                <w:i/>
                <w:spacing w:val="-8"/>
                <w:sz w:val="22"/>
              </w:rPr>
              <w:t> </w:t>
            </w:r>
            <w:r>
              <w:rPr>
                <w:i/>
                <w:sz w:val="22"/>
              </w:rPr>
              <w:t>flooding</w:t>
            </w:r>
            <w:r>
              <w:rPr>
                <w:i/>
                <w:spacing w:val="-6"/>
                <w:sz w:val="22"/>
              </w:rPr>
              <w:t> </w:t>
            </w:r>
            <w:r>
              <w:rPr>
                <w:i/>
                <w:sz w:val="22"/>
              </w:rPr>
              <w:t>occurs</w:t>
            </w:r>
            <w:r>
              <w:rPr>
                <w:i/>
                <w:spacing w:val="-7"/>
                <w:sz w:val="22"/>
              </w:rPr>
              <w:t> </w:t>
            </w:r>
            <w:r>
              <w:rPr>
                <w:i/>
                <w:sz w:val="22"/>
              </w:rPr>
              <w:t>infrequently</w:t>
            </w:r>
            <w:r>
              <w:rPr>
                <w:i/>
                <w:spacing w:val="-5"/>
                <w:sz w:val="22"/>
              </w:rPr>
              <w:t> </w:t>
            </w:r>
            <w:r>
              <w:rPr>
                <w:i/>
                <w:sz w:val="22"/>
              </w:rPr>
              <w:t>under</w:t>
            </w:r>
            <w:r>
              <w:rPr>
                <w:i/>
                <w:spacing w:val="-6"/>
                <w:sz w:val="22"/>
              </w:rPr>
              <w:t> </w:t>
            </w:r>
            <w:r>
              <w:rPr>
                <w:i/>
                <w:sz w:val="22"/>
              </w:rPr>
              <w:t>normal</w:t>
            </w:r>
            <w:r>
              <w:rPr>
                <w:i/>
                <w:spacing w:val="-5"/>
                <w:sz w:val="22"/>
              </w:rPr>
              <w:t> </w:t>
            </w:r>
            <w:r>
              <w:rPr>
                <w:i/>
                <w:sz w:val="22"/>
              </w:rPr>
              <w:t>weather</w:t>
            </w:r>
            <w:r>
              <w:rPr>
                <w:i/>
                <w:spacing w:val="-6"/>
                <w:sz w:val="22"/>
              </w:rPr>
              <w:t> </w:t>
            </w:r>
            <w:r>
              <w:rPr>
                <w:i/>
                <w:sz w:val="22"/>
              </w:rPr>
              <w:t>conditions.</w:t>
            </w:r>
            <w:r>
              <w:rPr>
                <w:i/>
                <w:spacing w:val="38"/>
                <w:sz w:val="22"/>
              </w:rPr>
              <w:t> </w:t>
            </w:r>
            <w:r>
              <w:rPr>
                <w:i/>
                <w:spacing w:val="-5"/>
                <w:sz w:val="22"/>
              </w:rPr>
              <w:t>The</w:t>
            </w:r>
          </w:p>
          <w:p>
            <w:pPr>
              <w:pStyle w:val="TableParagraph"/>
              <w:spacing w:line="247" w:lineRule="exact"/>
              <w:ind w:left="105"/>
              <w:rPr>
                <w:i/>
                <w:sz w:val="22"/>
              </w:rPr>
            </w:pPr>
            <w:r>
              <w:rPr>
                <w:i/>
                <w:sz w:val="22"/>
              </w:rPr>
              <w:t>chance</w:t>
            </w:r>
            <w:r>
              <w:rPr>
                <w:i/>
                <w:spacing w:val="-4"/>
                <w:sz w:val="22"/>
              </w:rPr>
              <w:t> </w:t>
            </w:r>
            <w:r>
              <w:rPr>
                <w:i/>
                <w:sz w:val="22"/>
              </w:rPr>
              <w:t>of</w:t>
            </w:r>
            <w:r>
              <w:rPr>
                <w:i/>
                <w:spacing w:val="-3"/>
                <w:sz w:val="22"/>
              </w:rPr>
              <w:t> </w:t>
            </w:r>
            <w:r>
              <w:rPr>
                <w:i/>
                <w:sz w:val="22"/>
              </w:rPr>
              <w:t>flooding</w:t>
            </w:r>
            <w:r>
              <w:rPr>
                <w:i/>
                <w:spacing w:val="-2"/>
                <w:sz w:val="22"/>
              </w:rPr>
              <w:t> </w:t>
            </w:r>
            <w:r>
              <w:rPr>
                <w:i/>
                <w:sz w:val="22"/>
              </w:rPr>
              <w:t>is</w:t>
            </w:r>
            <w:r>
              <w:rPr>
                <w:i/>
                <w:spacing w:val="-2"/>
                <w:sz w:val="22"/>
              </w:rPr>
              <w:t> </w:t>
            </w:r>
            <w:r>
              <w:rPr>
                <w:i/>
                <w:sz w:val="22"/>
              </w:rPr>
              <w:t>5</w:t>
            </w:r>
            <w:r>
              <w:rPr>
                <w:i/>
                <w:spacing w:val="-5"/>
                <w:sz w:val="22"/>
              </w:rPr>
              <w:t> </w:t>
            </w:r>
            <w:r>
              <w:rPr>
                <w:i/>
                <w:sz w:val="22"/>
              </w:rPr>
              <w:t>to</w:t>
            </w:r>
            <w:r>
              <w:rPr>
                <w:i/>
                <w:spacing w:val="-2"/>
                <w:sz w:val="22"/>
              </w:rPr>
              <w:t> </w:t>
            </w:r>
            <w:r>
              <w:rPr>
                <w:i/>
                <w:sz w:val="22"/>
              </w:rPr>
              <w:t>50</w:t>
            </w:r>
            <w:r>
              <w:rPr>
                <w:i/>
                <w:spacing w:val="-4"/>
                <w:sz w:val="22"/>
              </w:rPr>
              <w:t> </w:t>
            </w:r>
            <w:r>
              <w:rPr>
                <w:i/>
                <w:sz w:val="22"/>
              </w:rPr>
              <w:t>percent</w:t>
            </w:r>
            <w:r>
              <w:rPr>
                <w:i/>
                <w:spacing w:val="-5"/>
                <w:sz w:val="22"/>
              </w:rPr>
              <w:t> </w:t>
            </w:r>
            <w:r>
              <w:rPr>
                <w:i/>
                <w:sz w:val="22"/>
              </w:rPr>
              <w:t>in</w:t>
            </w:r>
            <w:r>
              <w:rPr>
                <w:i/>
                <w:spacing w:val="-2"/>
                <w:sz w:val="22"/>
              </w:rPr>
              <w:t> </w:t>
            </w:r>
            <w:r>
              <w:rPr>
                <w:i/>
                <w:sz w:val="22"/>
              </w:rPr>
              <w:t>any </w:t>
            </w:r>
            <w:r>
              <w:rPr>
                <w:i/>
                <w:spacing w:val="-4"/>
                <w:sz w:val="22"/>
              </w:rPr>
              <w:t>year.</w:t>
            </w:r>
          </w:p>
        </w:tc>
      </w:tr>
      <w:tr>
        <w:trPr>
          <w:trHeight w:val="805" w:hRule="atLeast"/>
        </w:trPr>
        <w:tc>
          <w:tcPr>
            <w:tcW w:w="716" w:type="dxa"/>
            <w:shd w:val="clear" w:color="auto" w:fill="BCD5ED"/>
          </w:tcPr>
          <w:p>
            <w:pPr>
              <w:pStyle w:val="TableParagraph"/>
              <w:rPr>
                <w:rFonts w:ascii="Times New Roman"/>
                <w:sz w:val="22"/>
              </w:rPr>
            </w:pPr>
          </w:p>
        </w:tc>
        <w:tc>
          <w:tcPr>
            <w:tcW w:w="8639" w:type="dxa"/>
          </w:tcPr>
          <w:p>
            <w:pPr>
              <w:pStyle w:val="TableParagraph"/>
              <w:spacing w:line="270" w:lineRule="atLeast"/>
              <w:ind w:left="105" w:right="33"/>
              <w:rPr>
                <w:i/>
                <w:sz w:val="22"/>
              </w:rPr>
            </w:pPr>
            <w:r>
              <w:rPr>
                <w:i/>
                <w:sz w:val="22"/>
              </w:rPr>
              <w:t>"Frequent" means that flooding is likely to occur often under normal weather conditions.</w:t>
            </w:r>
            <w:r>
              <w:rPr>
                <w:i/>
                <w:spacing w:val="40"/>
                <w:sz w:val="22"/>
              </w:rPr>
              <w:t> </w:t>
            </w:r>
            <w:r>
              <w:rPr>
                <w:i/>
                <w:sz w:val="22"/>
              </w:rPr>
              <w:t>The</w:t>
            </w:r>
            <w:r>
              <w:rPr>
                <w:i/>
                <w:sz w:val="22"/>
              </w:rPr>
              <w:t> chance</w:t>
            </w:r>
            <w:r>
              <w:rPr>
                <w:i/>
                <w:spacing w:val="-4"/>
                <w:sz w:val="22"/>
              </w:rPr>
              <w:t> </w:t>
            </w:r>
            <w:r>
              <w:rPr>
                <w:i/>
                <w:sz w:val="22"/>
              </w:rPr>
              <w:t>of</w:t>
            </w:r>
            <w:r>
              <w:rPr>
                <w:i/>
                <w:spacing w:val="-3"/>
                <w:sz w:val="22"/>
              </w:rPr>
              <w:t> </w:t>
            </w:r>
            <w:r>
              <w:rPr>
                <w:i/>
                <w:sz w:val="22"/>
              </w:rPr>
              <w:t>flooding</w:t>
            </w:r>
            <w:r>
              <w:rPr>
                <w:i/>
                <w:spacing w:val="-2"/>
                <w:sz w:val="22"/>
              </w:rPr>
              <w:t> </w:t>
            </w:r>
            <w:r>
              <w:rPr>
                <w:i/>
                <w:sz w:val="22"/>
              </w:rPr>
              <w:t>is</w:t>
            </w:r>
            <w:r>
              <w:rPr>
                <w:i/>
                <w:spacing w:val="-3"/>
                <w:sz w:val="22"/>
              </w:rPr>
              <w:t> </w:t>
            </w:r>
            <w:r>
              <w:rPr>
                <w:i/>
                <w:sz w:val="22"/>
              </w:rPr>
              <w:t>more</w:t>
            </w:r>
            <w:r>
              <w:rPr>
                <w:i/>
                <w:spacing w:val="-3"/>
                <w:sz w:val="22"/>
              </w:rPr>
              <w:t> </w:t>
            </w:r>
            <w:r>
              <w:rPr>
                <w:i/>
                <w:sz w:val="22"/>
              </w:rPr>
              <w:t>than</w:t>
            </w:r>
            <w:r>
              <w:rPr>
                <w:i/>
                <w:spacing w:val="-2"/>
                <w:sz w:val="22"/>
              </w:rPr>
              <w:t> </w:t>
            </w:r>
            <w:r>
              <w:rPr>
                <w:i/>
                <w:sz w:val="22"/>
              </w:rPr>
              <w:t>50</w:t>
            </w:r>
            <w:r>
              <w:rPr>
                <w:i/>
                <w:spacing w:val="-5"/>
                <w:sz w:val="22"/>
              </w:rPr>
              <w:t> </w:t>
            </w:r>
            <w:r>
              <w:rPr>
                <w:i/>
                <w:sz w:val="22"/>
              </w:rPr>
              <w:t>percent</w:t>
            </w:r>
            <w:r>
              <w:rPr>
                <w:i/>
                <w:spacing w:val="-5"/>
                <w:sz w:val="22"/>
              </w:rPr>
              <w:t> </w:t>
            </w:r>
            <w:r>
              <w:rPr>
                <w:i/>
                <w:sz w:val="22"/>
              </w:rPr>
              <w:t>in</w:t>
            </w:r>
            <w:r>
              <w:rPr>
                <w:i/>
                <w:spacing w:val="-2"/>
                <w:sz w:val="22"/>
              </w:rPr>
              <w:t> </w:t>
            </w:r>
            <w:r>
              <w:rPr>
                <w:i/>
                <w:sz w:val="22"/>
              </w:rPr>
              <w:t>any</w:t>
            </w:r>
            <w:r>
              <w:rPr>
                <w:i/>
                <w:spacing w:val="-1"/>
                <w:sz w:val="22"/>
              </w:rPr>
              <w:t> </w:t>
            </w:r>
            <w:r>
              <w:rPr>
                <w:i/>
                <w:sz w:val="22"/>
              </w:rPr>
              <w:t>year</w:t>
            </w:r>
            <w:r>
              <w:rPr>
                <w:i/>
                <w:spacing w:val="-7"/>
                <w:sz w:val="22"/>
              </w:rPr>
              <w:t> </w:t>
            </w:r>
            <w:r>
              <w:rPr>
                <w:i/>
                <w:sz w:val="22"/>
              </w:rPr>
              <w:t>but</w:t>
            </w:r>
            <w:r>
              <w:rPr>
                <w:i/>
                <w:spacing w:val="-5"/>
                <w:sz w:val="22"/>
              </w:rPr>
              <w:t> </w:t>
            </w:r>
            <w:r>
              <w:rPr>
                <w:i/>
                <w:sz w:val="22"/>
              </w:rPr>
              <w:t>is</w:t>
            </w:r>
            <w:r>
              <w:rPr>
                <w:i/>
                <w:spacing w:val="-3"/>
                <w:sz w:val="22"/>
              </w:rPr>
              <w:t> </w:t>
            </w:r>
            <w:r>
              <w:rPr>
                <w:i/>
                <w:sz w:val="22"/>
              </w:rPr>
              <w:t>less</w:t>
            </w:r>
            <w:r>
              <w:rPr>
                <w:i/>
                <w:spacing w:val="-2"/>
                <w:sz w:val="22"/>
              </w:rPr>
              <w:t> </w:t>
            </w:r>
            <w:r>
              <w:rPr>
                <w:i/>
                <w:sz w:val="22"/>
              </w:rPr>
              <w:t>than</w:t>
            </w:r>
            <w:r>
              <w:rPr>
                <w:i/>
                <w:spacing w:val="-2"/>
                <w:sz w:val="22"/>
              </w:rPr>
              <w:t> </w:t>
            </w:r>
            <w:r>
              <w:rPr>
                <w:i/>
                <w:sz w:val="22"/>
              </w:rPr>
              <w:t>50</w:t>
            </w:r>
            <w:r>
              <w:rPr>
                <w:i/>
                <w:spacing w:val="-5"/>
                <w:sz w:val="22"/>
              </w:rPr>
              <w:t> </w:t>
            </w:r>
            <w:r>
              <w:rPr>
                <w:i/>
                <w:sz w:val="22"/>
              </w:rPr>
              <w:t>percent</w:t>
            </w:r>
            <w:r>
              <w:rPr>
                <w:i/>
                <w:spacing w:val="-5"/>
                <w:sz w:val="22"/>
              </w:rPr>
              <w:t> </w:t>
            </w:r>
            <w:r>
              <w:rPr>
                <w:i/>
                <w:sz w:val="22"/>
              </w:rPr>
              <w:t>in</w:t>
            </w:r>
            <w:r>
              <w:rPr>
                <w:i/>
                <w:spacing w:val="-2"/>
                <w:sz w:val="22"/>
              </w:rPr>
              <w:t> </w:t>
            </w:r>
            <w:r>
              <w:rPr>
                <w:i/>
                <w:sz w:val="22"/>
              </w:rPr>
              <w:t>all</w:t>
            </w:r>
            <w:r>
              <w:rPr>
                <w:i/>
                <w:spacing w:val="-1"/>
                <w:sz w:val="22"/>
              </w:rPr>
              <w:t> </w:t>
            </w:r>
            <w:r>
              <w:rPr>
                <w:i/>
                <w:sz w:val="22"/>
              </w:rPr>
              <w:t>months in any year.</w:t>
            </w:r>
          </w:p>
        </w:tc>
      </w:tr>
      <w:tr>
        <w:trPr>
          <w:trHeight w:val="533" w:hRule="atLeast"/>
        </w:trPr>
        <w:tc>
          <w:tcPr>
            <w:tcW w:w="716" w:type="dxa"/>
            <w:shd w:val="clear" w:color="auto" w:fill="2D74B5"/>
          </w:tcPr>
          <w:p>
            <w:pPr>
              <w:pStyle w:val="TableParagraph"/>
              <w:rPr>
                <w:rFonts w:ascii="Times New Roman"/>
                <w:sz w:val="22"/>
              </w:rPr>
            </w:pPr>
          </w:p>
        </w:tc>
        <w:tc>
          <w:tcPr>
            <w:tcW w:w="8639" w:type="dxa"/>
          </w:tcPr>
          <w:p>
            <w:pPr>
              <w:pStyle w:val="TableParagraph"/>
              <w:spacing w:line="266" w:lineRule="exact"/>
              <w:ind w:left="105"/>
              <w:rPr>
                <w:i/>
                <w:sz w:val="22"/>
              </w:rPr>
            </w:pPr>
            <w:r>
              <w:rPr>
                <w:i/>
                <w:sz w:val="22"/>
              </w:rPr>
              <w:t>"Very</w:t>
            </w:r>
            <w:r>
              <w:rPr>
                <w:i/>
                <w:spacing w:val="-6"/>
                <w:sz w:val="22"/>
              </w:rPr>
              <w:t> </w:t>
            </w:r>
            <w:r>
              <w:rPr>
                <w:i/>
                <w:sz w:val="22"/>
              </w:rPr>
              <w:t>frequent"</w:t>
            </w:r>
            <w:r>
              <w:rPr>
                <w:i/>
                <w:spacing w:val="-7"/>
                <w:sz w:val="22"/>
              </w:rPr>
              <w:t> </w:t>
            </w:r>
            <w:r>
              <w:rPr>
                <w:i/>
                <w:sz w:val="22"/>
              </w:rPr>
              <w:t>means</w:t>
            </w:r>
            <w:r>
              <w:rPr>
                <w:i/>
                <w:spacing w:val="-5"/>
                <w:sz w:val="22"/>
              </w:rPr>
              <w:t> </w:t>
            </w:r>
            <w:r>
              <w:rPr>
                <w:i/>
                <w:sz w:val="22"/>
              </w:rPr>
              <w:t>that</w:t>
            </w:r>
            <w:r>
              <w:rPr>
                <w:i/>
                <w:spacing w:val="-7"/>
                <w:sz w:val="22"/>
              </w:rPr>
              <w:t> </w:t>
            </w:r>
            <w:r>
              <w:rPr>
                <w:i/>
                <w:sz w:val="22"/>
              </w:rPr>
              <w:t>flooding</w:t>
            </w:r>
            <w:r>
              <w:rPr>
                <w:i/>
                <w:spacing w:val="-4"/>
                <w:sz w:val="22"/>
              </w:rPr>
              <w:t> </w:t>
            </w:r>
            <w:r>
              <w:rPr>
                <w:i/>
                <w:sz w:val="22"/>
              </w:rPr>
              <w:t>is</w:t>
            </w:r>
            <w:r>
              <w:rPr>
                <w:i/>
                <w:spacing w:val="-5"/>
                <w:sz w:val="22"/>
              </w:rPr>
              <w:t> </w:t>
            </w:r>
            <w:r>
              <w:rPr>
                <w:i/>
                <w:sz w:val="22"/>
              </w:rPr>
              <w:t>likely</w:t>
            </w:r>
            <w:r>
              <w:rPr>
                <w:i/>
                <w:spacing w:val="-4"/>
                <w:sz w:val="22"/>
              </w:rPr>
              <w:t> </w:t>
            </w:r>
            <w:r>
              <w:rPr>
                <w:i/>
                <w:sz w:val="22"/>
              </w:rPr>
              <w:t>to</w:t>
            </w:r>
            <w:r>
              <w:rPr>
                <w:i/>
                <w:spacing w:val="2"/>
                <w:sz w:val="22"/>
              </w:rPr>
              <w:t> </w:t>
            </w:r>
            <w:r>
              <w:rPr>
                <w:i/>
                <w:sz w:val="22"/>
              </w:rPr>
              <w:t>occur</w:t>
            </w:r>
            <w:r>
              <w:rPr>
                <w:i/>
                <w:spacing w:val="-4"/>
                <w:sz w:val="22"/>
              </w:rPr>
              <w:t> </w:t>
            </w:r>
            <w:r>
              <w:rPr>
                <w:i/>
                <w:sz w:val="22"/>
              </w:rPr>
              <w:t>very</w:t>
            </w:r>
            <w:r>
              <w:rPr>
                <w:i/>
                <w:spacing w:val="-4"/>
                <w:sz w:val="22"/>
              </w:rPr>
              <w:t> </w:t>
            </w:r>
            <w:r>
              <w:rPr>
                <w:i/>
                <w:sz w:val="22"/>
              </w:rPr>
              <w:t>often</w:t>
            </w:r>
            <w:r>
              <w:rPr>
                <w:i/>
                <w:spacing w:val="-4"/>
                <w:sz w:val="22"/>
              </w:rPr>
              <w:t> </w:t>
            </w:r>
            <w:r>
              <w:rPr>
                <w:i/>
                <w:sz w:val="22"/>
              </w:rPr>
              <w:t>under</w:t>
            </w:r>
            <w:r>
              <w:rPr>
                <w:i/>
                <w:spacing w:val="-4"/>
                <w:sz w:val="22"/>
              </w:rPr>
              <w:t> </w:t>
            </w:r>
            <w:r>
              <w:rPr>
                <w:i/>
                <w:sz w:val="22"/>
              </w:rPr>
              <w:t>normal</w:t>
            </w:r>
            <w:r>
              <w:rPr>
                <w:i/>
                <w:spacing w:val="-3"/>
                <w:sz w:val="22"/>
              </w:rPr>
              <w:t> </w:t>
            </w:r>
            <w:r>
              <w:rPr>
                <w:i/>
                <w:spacing w:val="-2"/>
                <w:sz w:val="22"/>
              </w:rPr>
              <w:t>weather</w:t>
            </w:r>
          </w:p>
          <w:p>
            <w:pPr>
              <w:pStyle w:val="TableParagraph"/>
              <w:spacing w:line="247" w:lineRule="exact"/>
              <w:ind w:left="105"/>
              <w:rPr>
                <w:i/>
                <w:sz w:val="22"/>
              </w:rPr>
            </w:pPr>
            <w:r>
              <w:rPr>
                <w:i/>
                <w:sz w:val="22"/>
              </w:rPr>
              <w:t>conditions.</w:t>
            </w:r>
            <w:r>
              <w:rPr>
                <w:i/>
                <w:spacing w:val="44"/>
                <w:sz w:val="22"/>
              </w:rPr>
              <w:t> </w:t>
            </w:r>
            <w:r>
              <w:rPr>
                <w:i/>
                <w:sz w:val="22"/>
              </w:rPr>
              <w:t>The</w:t>
            </w:r>
            <w:r>
              <w:rPr>
                <w:i/>
                <w:spacing w:val="-3"/>
                <w:sz w:val="22"/>
              </w:rPr>
              <w:t> </w:t>
            </w:r>
            <w:r>
              <w:rPr>
                <w:i/>
                <w:sz w:val="22"/>
              </w:rPr>
              <w:t>chance</w:t>
            </w:r>
            <w:r>
              <w:rPr>
                <w:i/>
                <w:spacing w:val="-5"/>
                <w:sz w:val="22"/>
              </w:rPr>
              <w:t> </w:t>
            </w:r>
            <w:r>
              <w:rPr>
                <w:i/>
                <w:sz w:val="22"/>
              </w:rPr>
              <w:t>of</w:t>
            </w:r>
            <w:r>
              <w:rPr>
                <w:i/>
                <w:spacing w:val="-3"/>
                <w:sz w:val="22"/>
              </w:rPr>
              <w:t> </w:t>
            </w:r>
            <w:r>
              <w:rPr>
                <w:i/>
                <w:sz w:val="22"/>
              </w:rPr>
              <w:t>flooding</w:t>
            </w:r>
            <w:r>
              <w:rPr>
                <w:i/>
                <w:spacing w:val="-2"/>
                <w:sz w:val="22"/>
              </w:rPr>
              <w:t> </w:t>
            </w:r>
            <w:r>
              <w:rPr>
                <w:i/>
                <w:sz w:val="22"/>
              </w:rPr>
              <w:t>is</w:t>
            </w:r>
            <w:r>
              <w:rPr>
                <w:i/>
                <w:spacing w:val="-4"/>
                <w:sz w:val="22"/>
              </w:rPr>
              <w:t> </w:t>
            </w:r>
            <w:r>
              <w:rPr>
                <w:i/>
                <w:sz w:val="22"/>
              </w:rPr>
              <w:t>more</w:t>
            </w:r>
            <w:r>
              <w:rPr>
                <w:i/>
                <w:spacing w:val="-3"/>
                <w:sz w:val="22"/>
              </w:rPr>
              <w:t> </w:t>
            </w:r>
            <w:r>
              <w:rPr>
                <w:i/>
                <w:sz w:val="22"/>
              </w:rPr>
              <w:t>than</w:t>
            </w:r>
            <w:r>
              <w:rPr>
                <w:i/>
                <w:spacing w:val="-2"/>
                <w:sz w:val="22"/>
              </w:rPr>
              <w:t> </w:t>
            </w:r>
            <w:r>
              <w:rPr>
                <w:i/>
                <w:sz w:val="22"/>
              </w:rPr>
              <w:t>50</w:t>
            </w:r>
            <w:r>
              <w:rPr>
                <w:i/>
                <w:spacing w:val="-6"/>
                <w:sz w:val="22"/>
              </w:rPr>
              <w:t> </w:t>
            </w:r>
            <w:r>
              <w:rPr>
                <w:i/>
                <w:sz w:val="22"/>
              </w:rPr>
              <w:t>percent</w:t>
            </w:r>
            <w:r>
              <w:rPr>
                <w:i/>
                <w:spacing w:val="-5"/>
                <w:sz w:val="22"/>
              </w:rPr>
              <w:t> </w:t>
            </w:r>
            <w:r>
              <w:rPr>
                <w:i/>
                <w:sz w:val="22"/>
              </w:rPr>
              <w:t>in</w:t>
            </w:r>
            <w:r>
              <w:rPr>
                <w:i/>
                <w:spacing w:val="-2"/>
                <w:sz w:val="22"/>
              </w:rPr>
              <w:t> </w:t>
            </w:r>
            <w:r>
              <w:rPr>
                <w:i/>
                <w:sz w:val="22"/>
              </w:rPr>
              <w:t>all</w:t>
            </w:r>
            <w:r>
              <w:rPr>
                <w:i/>
                <w:spacing w:val="-2"/>
                <w:sz w:val="22"/>
              </w:rPr>
              <w:t> </w:t>
            </w:r>
            <w:r>
              <w:rPr>
                <w:i/>
                <w:sz w:val="22"/>
              </w:rPr>
              <w:t>months</w:t>
            </w:r>
            <w:r>
              <w:rPr>
                <w:i/>
                <w:spacing w:val="-3"/>
                <w:sz w:val="22"/>
              </w:rPr>
              <w:t> </w:t>
            </w:r>
            <w:r>
              <w:rPr>
                <w:i/>
                <w:sz w:val="22"/>
              </w:rPr>
              <w:t>of</w:t>
            </w:r>
            <w:r>
              <w:rPr>
                <w:i/>
                <w:spacing w:val="-8"/>
                <w:sz w:val="22"/>
              </w:rPr>
              <w:t> </w:t>
            </w:r>
            <w:r>
              <w:rPr>
                <w:i/>
                <w:sz w:val="22"/>
              </w:rPr>
              <w:t>any</w:t>
            </w:r>
            <w:r>
              <w:rPr>
                <w:i/>
                <w:spacing w:val="-6"/>
                <w:sz w:val="22"/>
              </w:rPr>
              <w:t> </w:t>
            </w:r>
            <w:r>
              <w:rPr>
                <w:i/>
                <w:spacing w:val="-2"/>
                <w:sz w:val="22"/>
              </w:rPr>
              <w:t>year.</w:t>
            </w:r>
          </w:p>
        </w:tc>
      </w:tr>
    </w:tbl>
    <w:p>
      <w:pPr>
        <w:spacing w:after="0" w:line="247" w:lineRule="exact"/>
        <w:rPr>
          <w:sz w:val="22"/>
        </w:rPr>
        <w:sectPr>
          <w:pgSz w:w="12240" w:h="15840"/>
          <w:pgMar w:header="0" w:footer="362" w:top="720" w:bottom="560" w:left="1300" w:right="1300"/>
        </w:sectPr>
      </w:pPr>
    </w:p>
    <w:p>
      <w:pPr>
        <w:pStyle w:val="Heading1"/>
        <w:numPr>
          <w:ilvl w:val="1"/>
          <w:numId w:val="2"/>
        </w:numPr>
        <w:tabs>
          <w:tab w:pos="1077" w:val="left" w:leader="none"/>
        </w:tabs>
        <w:spacing w:line="317" w:lineRule="exact" w:before="36" w:after="0"/>
        <w:ind w:left="1077" w:right="0" w:hanging="577"/>
        <w:jc w:val="left"/>
        <w:rPr>
          <w:u w:val="none"/>
        </w:rPr>
      </w:pPr>
      <w:bookmarkStart w:name="_bookmark8" w:id="9"/>
      <w:bookmarkEnd w:id="9"/>
      <w:r>
        <w:rPr>
          <w:u w:val="single"/>
        </w:rPr>
        <w:t>S</w:t>
      </w:r>
      <w:r>
        <w:rPr>
          <w:u w:val="single"/>
        </w:rPr>
        <w:t>eason</w:t>
      </w:r>
      <w:r>
        <w:rPr>
          <w:spacing w:val="-6"/>
          <w:u w:val="single"/>
        </w:rPr>
        <w:t> </w:t>
      </w:r>
      <w:r>
        <w:rPr>
          <w:u w:val="single"/>
        </w:rPr>
        <w:t>of</w:t>
      </w:r>
      <w:r>
        <w:rPr>
          <w:spacing w:val="-6"/>
          <w:u w:val="single"/>
        </w:rPr>
        <w:t> </w:t>
      </w:r>
      <w:r>
        <w:rPr>
          <w:spacing w:val="-2"/>
          <w:u w:val="single"/>
        </w:rPr>
        <w:t>Fertilization</w:t>
      </w:r>
    </w:p>
    <w:p>
      <w:pPr>
        <w:spacing w:line="242" w:lineRule="auto" w:before="0"/>
        <w:ind w:left="140" w:right="0" w:firstLine="0"/>
        <w:jc w:val="left"/>
        <w:rPr>
          <w:sz w:val="23"/>
        </w:rPr>
      </w:pPr>
      <w:r>
        <w:rPr>
          <w:sz w:val="23"/>
        </w:rPr>
        <w:t>Per</w:t>
      </w:r>
      <w:r>
        <w:rPr>
          <w:spacing w:val="-1"/>
          <w:sz w:val="23"/>
        </w:rPr>
        <w:t> </w:t>
      </w:r>
      <w:r>
        <w:rPr>
          <w:sz w:val="23"/>
        </w:rPr>
        <w:t>the</w:t>
      </w:r>
      <w:r>
        <w:rPr>
          <w:spacing w:val="-2"/>
          <w:sz w:val="23"/>
        </w:rPr>
        <w:t> </w:t>
      </w:r>
      <w:r>
        <w:rPr>
          <w:sz w:val="23"/>
        </w:rPr>
        <w:t>Virginia</w:t>
      </w:r>
      <w:r>
        <w:rPr>
          <w:spacing w:val="-3"/>
          <w:sz w:val="23"/>
        </w:rPr>
        <w:t> </w:t>
      </w:r>
      <w:r>
        <w:rPr>
          <w:sz w:val="23"/>
        </w:rPr>
        <w:t>Nutrient</w:t>
      </w:r>
      <w:r>
        <w:rPr>
          <w:spacing w:val="-3"/>
          <w:sz w:val="23"/>
        </w:rPr>
        <w:t> </w:t>
      </w:r>
      <w:r>
        <w:rPr>
          <w:sz w:val="23"/>
        </w:rPr>
        <w:t>Management</w:t>
      </w:r>
      <w:r>
        <w:rPr>
          <w:spacing w:val="-4"/>
          <w:sz w:val="23"/>
        </w:rPr>
        <w:t> </w:t>
      </w:r>
      <w:r>
        <w:rPr>
          <w:sz w:val="23"/>
        </w:rPr>
        <w:t>Standards</w:t>
      </w:r>
      <w:r>
        <w:rPr>
          <w:spacing w:val="-7"/>
          <w:sz w:val="23"/>
        </w:rPr>
        <w:t> </w:t>
      </w:r>
      <w:r>
        <w:rPr>
          <w:sz w:val="23"/>
        </w:rPr>
        <w:t>and</w:t>
      </w:r>
      <w:r>
        <w:rPr>
          <w:spacing w:val="-4"/>
          <w:sz w:val="23"/>
        </w:rPr>
        <w:t> </w:t>
      </w:r>
      <w:r>
        <w:rPr>
          <w:sz w:val="23"/>
        </w:rPr>
        <w:t>Criteria,</w:t>
      </w:r>
      <w:r>
        <w:rPr>
          <w:spacing w:val="-3"/>
          <w:sz w:val="23"/>
        </w:rPr>
        <w:t> </w:t>
      </w:r>
      <w:r>
        <w:rPr>
          <w:sz w:val="23"/>
        </w:rPr>
        <w:t>Revised</w:t>
      </w:r>
      <w:r>
        <w:rPr>
          <w:spacing w:val="-3"/>
          <w:sz w:val="23"/>
        </w:rPr>
        <w:t> </w:t>
      </w:r>
      <w:r>
        <w:rPr>
          <w:sz w:val="23"/>
        </w:rPr>
        <w:t>July</w:t>
      </w:r>
      <w:r>
        <w:rPr>
          <w:spacing w:val="-2"/>
          <w:sz w:val="23"/>
        </w:rPr>
        <w:t> </w:t>
      </w:r>
      <w:r>
        <w:rPr>
          <w:sz w:val="23"/>
        </w:rPr>
        <w:t>2014,</w:t>
      </w:r>
      <w:r>
        <w:rPr>
          <w:spacing w:val="-3"/>
          <w:sz w:val="23"/>
        </w:rPr>
        <w:t> </w:t>
      </w:r>
      <w:r>
        <w:rPr>
          <w:sz w:val="23"/>
        </w:rPr>
        <w:t>fertilizers</w:t>
      </w:r>
      <w:r>
        <w:rPr>
          <w:spacing w:val="-2"/>
          <w:sz w:val="23"/>
        </w:rPr>
        <w:t> </w:t>
      </w:r>
      <w:r>
        <w:rPr>
          <w:sz w:val="23"/>
        </w:rPr>
        <w:t>must</w:t>
      </w:r>
      <w:r>
        <w:rPr>
          <w:spacing w:val="-3"/>
          <w:sz w:val="23"/>
        </w:rPr>
        <w:t> </w:t>
      </w:r>
      <w:r>
        <w:rPr>
          <w:sz w:val="23"/>
        </w:rPr>
        <w:t>be applied in between the following dates.</w:t>
      </w:r>
    </w:p>
    <w:p>
      <w:pPr>
        <w:pStyle w:val="ListParagraph"/>
        <w:numPr>
          <w:ilvl w:val="2"/>
          <w:numId w:val="2"/>
        </w:numPr>
        <w:tabs>
          <w:tab w:pos="860" w:val="left" w:leader="none"/>
          <w:tab w:pos="861" w:val="left" w:leader="none"/>
        </w:tabs>
        <w:spacing w:line="237" w:lineRule="auto" w:before="0" w:after="0"/>
        <w:ind w:left="861" w:right="179" w:hanging="361"/>
        <w:jc w:val="left"/>
        <w:rPr>
          <w:rFonts w:ascii="Symbol" w:hAnsi="Symbol"/>
          <w:sz w:val="23"/>
        </w:rPr>
      </w:pPr>
      <w:r>
        <w:rPr>
          <w:sz w:val="23"/>
        </w:rPr>
        <w:t>These</w:t>
      </w:r>
      <w:r>
        <w:rPr>
          <w:spacing w:val="-1"/>
          <w:sz w:val="23"/>
        </w:rPr>
        <w:t> </w:t>
      </w:r>
      <w:r>
        <w:rPr>
          <w:sz w:val="23"/>
        </w:rPr>
        <w:t>are</w:t>
      </w:r>
      <w:r>
        <w:rPr>
          <w:spacing w:val="-1"/>
          <w:sz w:val="23"/>
        </w:rPr>
        <w:t> </w:t>
      </w:r>
      <w:r>
        <w:rPr>
          <w:sz w:val="23"/>
        </w:rPr>
        <w:t>guidelines</w:t>
      </w:r>
      <w:r>
        <w:rPr>
          <w:spacing w:val="-5"/>
          <w:sz w:val="23"/>
        </w:rPr>
        <w:t> </w:t>
      </w:r>
      <w:r>
        <w:rPr>
          <w:sz w:val="23"/>
        </w:rPr>
        <w:t>and</w:t>
      </w:r>
      <w:r>
        <w:rPr>
          <w:spacing w:val="-3"/>
          <w:sz w:val="23"/>
        </w:rPr>
        <w:t> </w:t>
      </w:r>
      <w:r>
        <w:rPr>
          <w:sz w:val="23"/>
        </w:rPr>
        <w:t>averages,</w:t>
      </w:r>
      <w:r>
        <w:rPr>
          <w:spacing w:val="-7"/>
          <w:sz w:val="23"/>
        </w:rPr>
        <w:t> </w:t>
      </w:r>
      <w:r>
        <w:rPr>
          <w:sz w:val="23"/>
        </w:rPr>
        <w:t>in</w:t>
      </w:r>
      <w:r>
        <w:rPr>
          <w:spacing w:val="-3"/>
          <w:sz w:val="23"/>
        </w:rPr>
        <w:t> </w:t>
      </w:r>
      <w:r>
        <w:rPr>
          <w:sz w:val="23"/>
        </w:rPr>
        <w:t>warmer years,</w:t>
      </w:r>
      <w:r>
        <w:rPr>
          <w:spacing w:val="-7"/>
          <w:sz w:val="23"/>
        </w:rPr>
        <w:t> </w:t>
      </w:r>
      <w:r>
        <w:rPr>
          <w:sz w:val="23"/>
        </w:rPr>
        <w:t>fertilizer</w:t>
      </w:r>
      <w:r>
        <w:rPr>
          <w:spacing w:val="-1"/>
          <w:sz w:val="23"/>
        </w:rPr>
        <w:t> </w:t>
      </w:r>
      <w:r>
        <w:rPr>
          <w:sz w:val="23"/>
        </w:rPr>
        <w:t>could</w:t>
      </w:r>
      <w:r>
        <w:rPr>
          <w:spacing w:val="-3"/>
          <w:sz w:val="23"/>
        </w:rPr>
        <w:t> </w:t>
      </w:r>
      <w:r>
        <w:rPr>
          <w:sz w:val="23"/>
        </w:rPr>
        <w:t>be</w:t>
      </w:r>
      <w:r>
        <w:rPr>
          <w:spacing w:val="-1"/>
          <w:sz w:val="23"/>
        </w:rPr>
        <w:t> </w:t>
      </w:r>
      <w:r>
        <w:rPr>
          <w:sz w:val="23"/>
        </w:rPr>
        <w:t>applied</w:t>
      </w:r>
      <w:r>
        <w:rPr>
          <w:spacing w:val="-3"/>
          <w:sz w:val="23"/>
        </w:rPr>
        <w:t> </w:t>
      </w:r>
      <w:r>
        <w:rPr>
          <w:sz w:val="23"/>
        </w:rPr>
        <w:t>earlier</w:t>
      </w:r>
      <w:r>
        <w:rPr>
          <w:spacing w:val="-1"/>
          <w:sz w:val="23"/>
        </w:rPr>
        <w:t> </w:t>
      </w:r>
      <w:r>
        <w:rPr>
          <w:sz w:val="23"/>
        </w:rPr>
        <w:t>and</w:t>
      </w:r>
      <w:r>
        <w:rPr>
          <w:spacing w:val="-3"/>
          <w:sz w:val="23"/>
        </w:rPr>
        <w:t> </w:t>
      </w:r>
      <w:r>
        <w:rPr>
          <w:sz w:val="23"/>
        </w:rPr>
        <w:t>in cooler years, fertilizer should be applied later.</w:t>
      </w:r>
    </w:p>
    <w:p>
      <w:pPr>
        <w:pStyle w:val="ListParagraph"/>
        <w:numPr>
          <w:ilvl w:val="2"/>
          <w:numId w:val="2"/>
        </w:numPr>
        <w:tabs>
          <w:tab w:pos="860" w:val="left" w:leader="none"/>
          <w:tab w:pos="861" w:val="left" w:leader="none"/>
        </w:tabs>
        <w:spacing w:line="237" w:lineRule="auto" w:before="7" w:after="0"/>
        <w:ind w:left="861" w:right="492" w:hanging="361"/>
        <w:jc w:val="left"/>
        <w:rPr>
          <w:rFonts w:ascii="Symbol" w:hAnsi="Symbol"/>
          <w:sz w:val="23"/>
        </w:rPr>
      </w:pPr>
      <w:r>
        <w:rPr>
          <w:sz w:val="23"/>
        </w:rPr>
        <w:t>Fertilizers</w:t>
      </w:r>
      <w:r>
        <w:rPr>
          <w:spacing w:val="-6"/>
          <w:sz w:val="23"/>
        </w:rPr>
        <w:t> </w:t>
      </w:r>
      <w:r>
        <w:rPr>
          <w:sz w:val="23"/>
        </w:rPr>
        <w:t>should</w:t>
      </w:r>
      <w:r>
        <w:rPr>
          <w:spacing w:val="-3"/>
          <w:sz w:val="23"/>
        </w:rPr>
        <w:t> </w:t>
      </w:r>
      <w:r>
        <w:rPr>
          <w:sz w:val="23"/>
        </w:rPr>
        <w:t>not</w:t>
      </w:r>
      <w:r>
        <w:rPr>
          <w:spacing w:val="-2"/>
          <w:sz w:val="23"/>
        </w:rPr>
        <w:t> </w:t>
      </w:r>
      <w:r>
        <w:rPr>
          <w:sz w:val="23"/>
        </w:rPr>
        <w:t>be</w:t>
      </w:r>
      <w:r>
        <w:rPr>
          <w:spacing w:val="-3"/>
          <w:sz w:val="23"/>
        </w:rPr>
        <w:t> </w:t>
      </w:r>
      <w:r>
        <w:rPr>
          <w:sz w:val="23"/>
        </w:rPr>
        <w:t>applied</w:t>
      </w:r>
      <w:r>
        <w:rPr>
          <w:spacing w:val="-3"/>
          <w:sz w:val="23"/>
        </w:rPr>
        <w:t> </w:t>
      </w:r>
      <w:r>
        <w:rPr>
          <w:sz w:val="23"/>
        </w:rPr>
        <w:t>to</w:t>
      </w:r>
      <w:r>
        <w:rPr>
          <w:spacing w:val="-4"/>
          <w:sz w:val="23"/>
        </w:rPr>
        <w:t> </w:t>
      </w:r>
      <w:r>
        <w:rPr>
          <w:sz w:val="23"/>
        </w:rPr>
        <w:t>frozen</w:t>
      </w:r>
      <w:r>
        <w:rPr>
          <w:spacing w:val="-2"/>
          <w:sz w:val="23"/>
        </w:rPr>
        <w:t> </w:t>
      </w:r>
      <w:r>
        <w:rPr>
          <w:sz w:val="23"/>
        </w:rPr>
        <w:t>ground</w:t>
      </w:r>
      <w:r>
        <w:rPr>
          <w:spacing w:val="-3"/>
          <w:sz w:val="23"/>
        </w:rPr>
        <w:t> </w:t>
      </w:r>
      <w:r>
        <w:rPr>
          <w:sz w:val="23"/>
        </w:rPr>
        <w:t>or</w:t>
      </w:r>
      <w:r>
        <w:rPr>
          <w:spacing w:val="-1"/>
          <w:sz w:val="23"/>
        </w:rPr>
        <w:t> </w:t>
      </w:r>
      <w:r>
        <w:rPr>
          <w:sz w:val="23"/>
        </w:rPr>
        <w:t>to</w:t>
      </w:r>
      <w:r>
        <w:rPr>
          <w:spacing w:val="-4"/>
          <w:sz w:val="23"/>
        </w:rPr>
        <w:t> </w:t>
      </w:r>
      <w:r>
        <w:rPr>
          <w:sz w:val="23"/>
        </w:rPr>
        <w:t>grass</w:t>
      </w:r>
      <w:r>
        <w:rPr>
          <w:spacing w:val="-6"/>
          <w:sz w:val="23"/>
        </w:rPr>
        <w:t> </w:t>
      </w:r>
      <w:r>
        <w:rPr>
          <w:sz w:val="23"/>
        </w:rPr>
        <w:t>that</w:t>
      </w:r>
      <w:r>
        <w:rPr>
          <w:spacing w:val="-2"/>
          <w:sz w:val="23"/>
        </w:rPr>
        <w:t> </w:t>
      </w:r>
      <w:r>
        <w:rPr>
          <w:sz w:val="23"/>
        </w:rPr>
        <w:t>is</w:t>
      </w:r>
      <w:r>
        <w:rPr>
          <w:spacing w:val="-1"/>
          <w:sz w:val="23"/>
        </w:rPr>
        <w:t> </w:t>
      </w:r>
      <w:r>
        <w:rPr>
          <w:sz w:val="23"/>
        </w:rPr>
        <w:t>not</w:t>
      </w:r>
      <w:r>
        <w:rPr>
          <w:spacing w:val="-2"/>
          <w:sz w:val="23"/>
        </w:rPr>
        <w:t> </w:t>
      </w:r>
      <w:r>
        <w:rPr>
          <w:sz w:val="23"/>
        </w:rPr>
        <w:t>actively</w:t>
      </w:r>
      <w:r>
        <w:rPr>
          <w:spacing w:val="-5"/>
          <w:sz w:val="23"/>
        </w:rPr>
        <w:t> </w:t>
      </w:r>
      <w:r>
        <w:rPr>
          <w:sz w:val="23"/>
        </w:rPr>
        <w:t>growing. For warm season grasses please wait for green up to occur.</w:t>
      </w:r>
    </w:p>
    <w:p>
      <w:pPr>
        <w:pStyle w:val="ListParagraph"/>
        <w:numPr>
          <w:ilvl w:val="2"/>
          <w:numId w:val="2"/>
        </w:numPr>
        <w:tabs>
          <w:tab w:pos="860" w:val="left" w:leader="none"/>
          <w:tab w:pos="861" w:val="left" w:leader="none"/>
        </w:tabs>
        <w:spacing w:line="237" w:lineRule="auto" w:before="7" w:after="0"/>
        <w:ind w:left="861" w:right="183" w:hanging="361"/>
        <w:jc w:val="left"/>
        <w:rPr>
          <w:rFonts w:ascii="Symbol" w:hAnsi="Symbol"/>
          <w:sz w:val="23"/>
        </w:rPr>
      </w:pPr>
      <w:r>
        <w:rPr>
          <w:sz w:val="23"/>
        </w:rPr>
        <w:t>For</w:t>
      </w:r>
      <w:r>
        <w:rPr>
          <w:spacing w:val="-2"/>
          <w:sz w:val="23"/>
        </w:rPr>
        <w:t> </w:t>
      </w:r>
      <w:r>
        <w:rPr>
          <w:sz w:val="23"/>
        </w:rPr>
        <w:t>warm</w:t>
      </w:r>
      <w:r>
        <w:rPr>
          <w:spacing w:val="-4"/>
          <w:sz w:val="23"/>
        </w:rPr>
        <w:t> </w:t>
      </w:r>
      <w:r>
        <w:rPr>
          <w:sz w:val="23"/>
        </w:rPr>
        <w:t>season</w:t>
      </w:r>
      <w:r>
        <w:rPr>
          <w:spacing w:val="-3"/>
          <w:sz w:val="23"/>
        </w:rPr>
        <w:t> </w:t>
      </w:r>
      <w:r>
        <w:rPr>
          <w:sz w:val="23"/>
        </w:rPr>
        <w:t>grasses</w:t>
      </w:r>
      <w:r>
        <w:rPr>
          <w:spacing w:val="-5"/>
          <w:sz w:val="23"/>
        </w:rPr>
        <w:t> </w:t>
      </w:r>
      <w:r>
        <w:rPr>
          <w:sz w:val="23"/>
        </w:rPr>
        <w:t>that</w:t>
      </w:r>
      <w:r>
        <w:rPr>
          <w:spacing w:val="-2"/>
          <w:sz w:val="23"/>
        </w:rPr>
        <w:t> </w:t>
      </w:r>
      <w:r>
        <w:rPr>
          <w:sz w:val="23"/>
        </w:rPr>
        <w:t>are</w:t>
      </w:r>
      <w:r>
        <w:rPr>
          <w:spacing w:val="-2"/>
          <w:sz w:val="23"/>
        </w:rPr>
        <w:t> </w:t>
      </w:r>
      <w:r>
        <w:rPr>
          <w:sz w:val="23"/>
        </w:rPr>
        <w:t>overseeded,</w:t>
      </w:r>
      <w:r>
        <w:rPr>
          <w:spacing w:val="-7"/>
          <w:sz w:val="23"/>
        </w:rPr>
        <w:t> </w:t>
      </w:r>
      <w:r>
        <w:rPr>
          <w:sz w:val="23"/>
        </w:rPr>
        <w:t>follow</w:t>
      </w:r>
      <w:r>
        <w:rPr>
          <w:spacing w:val="-4"/>
          <w:sz w:val="23"/>
        </w:rPr>
        <w:t> </w:t>
      </w:r>
      <w:r>
        <w:rPr>
          <w:sz w:val="23"/>
        </w:rPr>
        <w:t>the</w:t>
      </w:r>
      <w:r>
        <w:rPr>
          <w:spacing w:val="-2"/>
          <w:sz w:val="23"/>
        </w:rPr>
        <w:t> </w:t>
      </w:r>
      <w:r>
        <w:rPr>
          <w:sz w:val="23"/>
        </w:rPr>
        <w:t>cool</w:t>
      </w:r>
      <w:r>
        <w:rPr>
          <w:spacing w:val="-2"/>
          <w:sz w:val="23"/>
        </w:rPr>
        <w:t> </w:t>
      </w:r>
      <w:r>
        <w:rPr>
          <w:sz w:val="23"/>
        </w:rPr>
        <w:t>season</w:t>
      </w:r>
      <w:r>
        <w:rPr>
          <w:spacing w:val="-3"/>
          <w:sz w:val="23"/>
        </w:rPr>
        <w:t> </w:t>
      </w:r>
      <w:r>
        <w:rPr>
          <w:sz w:val="23"/>
        </w:rPr>
        <w:t>application</w:t>
      </w:r>
      <w:r>
        <w:rPr>
          <w:spacing w:val="-3"/>
          <w:sz w:val="23"/>
        </w:rPr>
        <w:t> </w:t>
      </w:r>
      <w:r>
        <w:rPr>
          <w:sz w:val="23"/>
        </w:rPr>
        <w:t>window.</w:t>
      </w:r>
      <w:r>
        <w:rPr>
          <w:spacing w:val="-3"/>
          <w:sz w:val="23"/>
        </w:rPr>
        <w:t> </w:t>
      </w:r>
      <w:r>
        <w:rPr>
          <w:sz w:val="23"/>
        </w:rPr>
        <w:t>If overseeding is skipped, please revert to warm season window.</w:t>
      </w:r>
    </w:p>
    <w:p>
      <w:pPr>
        <w:pStyle w:val="ListParagraph"/>
        <w:numPr>
          <w:ilvl w:val="2"/>
          <w:numId w:val="2"/>
        </w:numPr>
        <w:tabs>
          <w:tab w:pos="860" w:val="left" w:leader="none"/>
          <w:tab w:pos="861" w:val="left" w:leader="none"/>
        </w:tabs>
        <w:spacing w:line="240" w:lineRule="auto" w:before="1" w:after="0"/>
        <w:ind w:left="861" w:right="447" w:hanging="361"/>
        <w:jc w:val="left"/>
        <w:rPr>
          <w:rFonts w:ascii="Symbol" w:hAnsi="Symbol"/>
          <w:sz w:val="23"/>
        </w:rPr>
      </w:pPr>
      <w:r>
        <w:rPr>
          <w:sz w:val="23"/>
        </w:rPr>
        <w:t>The acceptable nitrogen fertilizer application season for non-overseeded warm season turfgrass</w:t>
      </w:r>
      <w:r>
        <w:rPr>
          <w:spacing w:val="-1"/>
          <w:sz w:val="23"/>
        </w:rPr>
        <w:t> </w:t>
      </w:r>
      <w:r>
        <w:rPr>
          <w:sz w:val="23"/>
        </w:rPr>
        <w:t>begins</w:t>
      </w:r>
      <w:r>
        <w:rPr>
          <w:spacing w:val="-6"/>
          <w:sz w:val="23"/>
        </w:rPr>
        <w:t> </w:t>
      </w:r>
      <w:r>
        <w:rPr>
          <w:sz w:val="23"/>
        </w:rPr>
        <w:t>no</w:t>
      </w:r>
      <w:r>
        <w:rPr>
          <w:spacing w:val="-3"/>
          <w:sz w:val="23"/>
        </w:rPr>
        <w:t> </w:t>
      </w:r>
      <w:r>
        <w:rPr>
          <w:sz w:val="23"/>
        </w:rPr>
        <w:t>earlier</w:t>
      </w:r>
      <w:r>
        <w:rPr>
          <w:spacing w:val="-5"/>
          <w:sz w:val="23"/>
        </w:rPr>
        <w:t> </w:t>
      </w:r>
      <w:r>
        <w:rPr>
          <w:sz w:val="23"/>
        </w:rPr>
        <w:t>than</w:t>
      </w:r>
      <w:r>
        <w:rPr>
          <w:spacing w:val="-3"/>
          <w:sz w:val="23"/>
        </w:rPr>
        <w:t> </w:t>
      </w:r>
      <w:r>
        <w:rPr>
          <w:sz w:val="23"/>
        </w:rPr>
        <w:t>the</w:t>
      </w:r>
      <w:r>
        <w:rPr>
          <w:spacing w:val="-1"/>
          <w:sz w:val="23"/>
        </w:rPr>
        <w:t> </w:t>
      </w:r>
      <w:r>
        <w:rPr>
          <w:sz w:val="23"/>
        </w:rPr>
        <w:t>last</w:t>
      </w:r>
      <w:r>
        <w:rPr>
          <w:spacing w:val="-2"/>
          <w:sz w:val="23"/>
        </w:rPr>
        <w:t> </w:t>
      </w:r>
      <w:r>
        <w:rPr>
          <w:sz w:val="23"/>
        </w:rPr>
        <w:t>spring average</w:t>
      </w:r>
      <w:r>
        <w:rPr>
          <w:spacing w:val="-1"/>
          <w:sz w:val="23"/>
        </w:rPr>
        <w:t> </w:t>
      </w:r>
      <w:r>
        <w:rPr>
          <w:sz w:val="23"/>
        </w:rPr>
        <w:t>killing</w:t>
      </w:r>
      <w:r>
        <w:rPr>
          <w:spacing w:val="-5"/>
          <w:sz w:val="23"/>
        </w:rPr>
        <w:t> </w:t>
      </w:r>
      <w:r>
        <w:rPr>
          <w:sz w:val="23"/>
        </w:rPr>
        <w:t>frost</w:t>
      </w:r>
      <w:r>
        <w:rPr>
          <w:spacing w:val="-2"/>
          <w:sz w:val="23"/>
        </w:rPr>
        <w:t> </w:t>
      </w:r>
      <w:r>
        <w:rPr>
          <w:sz w:val="23"/>
        </w:rPr>
        <w:t>date</w:t>
      </w:r>
      <w:r>
        <w:rPr>
          <w:spacing w:val="-1"/>
          <w:sz w:val="23"/>
        </w:rPr>
        <w:t> </w:t>
      </w:r>
      <w:r>
        <w:rPr>
          <w:sz w:val="23"/>
        </w:rPr>
        <w:t>and</w:t>
      </w:r>
      <w:r>
        <w:rPr>
          <w:spacing w:val="-3"/>
          <w:sz w:val="23"/>
        </w:rPr>
        <w:t> </w:t>
      </w:r>
      <w:r>
        <w:rPr>
          <w:sz w:val="23"/>
        </w:rPr>
        <w:t>ends</w:t>
      </w:r>
      <w:r>
        <w:rPr>
          <w:spacing w:val="-6"/>
          <w:sz w:val="23"/>
        </w:rPr>
        <w:t> </w:t>
      </w:r>
      <w:r>
        <w:rPr>
          <w:sz w:val="23"/>
        </w:rPr>
        <w:t>no</w:t>
      </w:r>
      <w:r>
        <w:rPr>
          <w:spacing w:val="-3"/>
          <w:sz w:val="23"/>
        </w:rPr>
        <w:t> </w:t>
      </w:r>
      <w:r>
        <w:rPr>
          <w:sz w:val="23"/>
        </w:rPr>
        <w:t>later than one month prior to the first fall average killing frost date.</w:t>
      </w:r>
    </w:p>
    <w:p>
      <w:pPr>
        <w:pStyle w:val="ListParagraph"/>
        <w:numPr>
          <w:ilvl w:val="2"/>
          <w:numId w:val="2"/>
        </w:numPr>
        <w:tabs>
          <w:tab w:pos="860" w:val="left" w:leader="none"/>
          <w:tab w:pos="861" w:val="left" w:leader="none"/>
        </w:tabs>
        <w:spacing w:line="240" w:lineRule="auto" w:before="1" w:after="0"/>
        <w:ind w:left="861" w:right="315" w:hanging="361"/>
        <w:jc w:val="left"/>
        <w:rPr>
          <w:rFonts w:ascii="Symbol" w:hAnsi="Symbol"/>
          <w:sz w:val="23"/>
        </w:rPr>
      </w:pPr>
      <w:r>
        <w:rPr>
          <w:sz w:val="23"/>
        </w:rPr>
        <w:t>The</w:t>
      </w:r>
      <w:r>
        <w:rPr>
          <w:spacing w:val="-3"/>
          <w:sz w:val="23"/>
        </w:rPr>
        <w:t> </w:t>
      </w:r>
      <w:r>
        <w:rPr>
          <w:sz w:val="23"/>
        </w:rPr>
        <w:t>nutrient</w:t>
      </w:r>
      <w:r>
        <w:rPr>
          <w:spacing w:val="-4"/>
          <w:sz w:val="23"/>
        </w:rPr>
        <w:t> </w:t>
      </w:r>
      <w:r>
        <w:rPr>
          <w:sz w:val="23"/>
        </w:rPr>
        <w:t>management</w:t>
      </w:r>
      <w:r>
        <w:rPr>
          <w:spacing w:val="-5"/>
          <w:sz w:val="23"/>
        </w:rPr>
        <w:t> </w:t>
      </w:r>
      <w:r>
        <w:rPr>
          <w:sz w:val="23"/>
        </w:rPr>
        <w:t>recommended</w:t>
      </w:r>
      <w:r>
        <w:rPr>
          <w:spacing w:val="-4"/>
          <w:sz w:val="23"/>
        </w:rPr>
        <w:t> </w:t>
      </w:r>
      <w:r>
        <w:rPr>
          <w:sz w:val="23"/>
        </w:rPr>
        <w:t>application</w:t>
      </w:r>
      <w:r>
        <w:rPr>
          <w:spacing w:val="-5"/>
          <w:sz w:val="23"/>
        </w:rPr>
        <w:t> </w:t>
      </w:r>
      <w:r>
        <w:rPr>
          <w:sz w:val="23"/>
        </w:rPr>
        <w:t>season</w:t>
      </w:r>
      <w:r>
        <w:rPr>
          <w:spacing w:val="-5"/>
          <w:sz w:val="23"/>
        </w:rPr>
        <w:t> </w:t>
      </w:r>
      <w:r>
        <w:rPr>
          <w:sz w:val="23"/>
        </w:rPr>
        <w:t>for</w:t>
      </w:r>
      <w:r>
        <w:rPr>
          <w:spacing w:val="-3"/>
          <w:sz w:val="23"/>
        </w:rPr>
        <w:t> </w:t>
      </w:r>
      <w:r>
        <w:rPr>
          <w:sz w:val="23"/>
        </w:rPr>
        <w:t>nitrogen</w:t>
      </w:r>
      <w:r>
        <w:rPr>
          <w:spacing w:val="-8"/>
          <w:sz w:val="23"/>
        </w:rPr>
        <w:t> </w:t>
      </w:r>
      <w:r>
        <w:rPr>
          <w:sz w:val="23"/>
        </w:rPr>
        <w:t>fertilizers</w:t>
      </w:r>
      <w:r>
        <w:rPr>
          <w:spacing w:val="-3"/>
          <w:sz w:val="23"/>
        </w:rPr>
        <w:t> </w:t>
      </w:r>
      <w:r>
        <w:rPr>
          <w:sz w:val="23"/>
        </w:rPr>
        <w:t>to</w:t>
      </w:r>
      <w:r>
        <w:rPr>
          <w:spacing w:val="-6"/>
          <w:sz w:val="23"/>
        </w:rPr>
        <w:t> </w:t>
      </w:r>
      <w:r>
        <w:rPr>
          <w:sz w:val="23"/>
        </w:rPr>
        <w:t>cool season turfgrasses begins six weeks prior to the last spring average killing frost date and ends six weeks past the first fall average killing frost date.</w:t>
      </w:r>
    </w:p>
    <w:p>
      <w:pPr>
        <w:pStyle w:val="BodyText"/>
        <w:spacing w:before="2"/>
        <w:rPr>
          <w:sz w:val="23"/>
        </w:rPr>
      </w:pPr>
    </w:p>
    <w:p>
      <w:pPr>
        <w:spacing w:line="237" w:lineRule="auto" w:before="1"/>
        <w:ind w:left="140" w:right="0" w:firstLine="0"/>
        <w:jc w:val="left"/>
        <w:rPr>
          <w:sz w:val="23"/>
        </w:rPr>
      </w:pPr>
      <w:r>
        <w:rPr>
          <w:sz w:val="23"/>
        </w:rPr>
        <w:t>Data</w:t>
      </w:r>
      <w:r>
        <w:rPr>
          <w:spacing w:val="-3"/>
          <w:sz w:val="23"/>
        </w:rPr>
        <w:t> </w:t>
      </w:r>
      <w:r>
        <w:rPr>
          <w:sz w:val="23"/>
        </w:rPr>
        <w:t>for</w:t>
      </w:r>
      <w:r>
        <w:rPr>
          <w:spacing w:val="-7"/>
          <w:sz w:val="23"/>
        </w:rPr>
        <w:t> </w:t>
      </w:r>
      <w:r>
        <w:rPr>
          <w:sz w:val="23"/>
        </w:rPr>
        <w:t>frost</w:t>
      </w:r>
      <w:r>
        <w:rPr>
          <w:spacing w:val="-3"/>
          <w:sz w:val="23"/>
        </w:rPr>
        <w:t> </w:t>
      </w:r>
      <w:r>
        <w:rPr>
          <w:sz w:val="23"/>
        </w:rPr>
        <w:t>date</w:t>
      </w:r>
      <w:r>
        <w:rPr>
          <w:spacing w:val="-2"/>
          <w:sz w:val="23"/>
        </w:rPr>
        <w:t> </w:t>
      </w:r>
      <w:r>
        <w:rPr>
          <w:sz w:val="23"/>
        </w:rPr>
        <w:t>comes</w:t>
      </w:r>
      <w:r>
        <w:rPr>
          <w:spacing w:val="-1"/>
          <w:sz w:val="23"/>
        </w:rPr>
        <w:t> </w:t>
      </w:r>
      <w:r>
        <w:rPr>
          <w:sz w:val="23"/>
        </w:rPr>
        <w:t>from</w:t>
      </w:r>
      <w:r>
        <w:rPr>
          <w:spacing w:val="-5"/>
          <w:sz w:val="23"/>
        </w:rPr>
        <w:t> </w:t>
      </w:r>
      <w:r>
        <w:rPr>
          <w:sz w:val="23"/>
        </w:rPr>
        <w:t>the Northeast</w:t>
      </w:r>
      <w:r>
        <w:rPr>
          <w:spacing w:val="-3"/>
          <w:sz w:val="23"/>
        </w:rPr>
        <w:t> </w:t>
      </w:r>
      <w:r>
        <w:rPr>
          <w:sz w:val="23"/>
        </w:rPr>
        <w:t>RCC</w:t>
      </w:r>
      <w:r>
        <w:rPr>
          <w:spacing w:val="-6"/>
          <w:sz w:val="23"/>
        </w:rPr>
        <w:t> </w:t>
      </w:r>
      <w:r>
        <w:rPr>
          <w:sz w:val="23"/>
        </w:rPr>
        <w:t>CLIMOD 2</w:t>
      </w:r>
      <w:r>
        <w:rPr>
          <w:spacing w:val="-5"/>
          <w:sz w:val="23"/>
        </w:rPr>
        <w:t> </w:t>
      </w:r>
      <w:r>
        <w:rPr>
          <w:sz w:val="23"/>
        </w:rPr>
        <w:t>Frost/Freeze</w:t>
      </w:r>
      <w:r>
        <w:rPr>
          <w:spacing w:val="-2"/>
          <w:sz w:val="23"/>
        </w:rPr>
        <w:t> </w:t>
      </w:r>
      <w:r>
        <w:rPr>
          <w:sz w:val="23"/>
        </w:rPr>
        <w:t>Summary</w:t>
      </w:r>
      <w:r>
        <w:rPr>
          <w:spacing w:val="-6"/>
          <w:sz w:val="23"/>
        </w:rPr>
        <w:t> </w:t>
      </w:r>
      <w:r>
        <w:rPr>
          <w:sz w:val="23"/>
        </w:rPr>
        <w:t>for Christiansburg, VA climate station.</w:t>
      </w:r>
    </w:p>
    <w:p>
      <w:pPr>
        <w:spacing w:before="6"/>
        <w:ind w:left="140" w:right="0" w:firstLine="0"/>
        <w:jc w:val="left"/>
        <w:rPr>
          <w:rFonts w:ascii="Arial"/>
          <w:sz w:val="22"/>
        </w:rPr>
      </w:pPr>
      <w:hyperlink r:id="rId16">
        <w:r>
          <w:rPr>
            <w:rFonts w:ascii="Arial"/>
            <w:color w:val="1154CC"/>
            <w:spacing w:val="-2"/>
            <w:sz w:val="22"/>
            <w:u w:val="single" w:color="1154CC"/>
          </w:rPr>
          <w:t>http://climod2.nrcc.cornell.edu/</w:t>
        </w:r>
      </w:hyperlink>
    </w:p>
    <w:p>
      <w:pPr>
        <w:pStyle w:val="BodyText"/>
        <w:spacing w:before="6" w:after="1"/>
        <w:rPr>
          <w:rFonts w:ascii="Arial"/>
          <w:sz w:val="15"/>
        </w:r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0"/>
        <w:gridCol w:w="2708"/>
        <w:gridCol w:w="2833"/>
        <w:gridCol w:w="2833"/>
      </w:tblGrid>
      <w:tr>
        <w:trPr>
          <w:trHeight w:val="734" w:hRule="atLeast"/>
        </w:trPr>
        <w:tc>
          <w:tcPr>
            <w:tcW w:w="980" w:type="dxa"/>
          </w:tcPr>
          <w:p>
            <w:pPr>
              <w:pStyle w:val="TableParagraph"/>
              <w:rPr>
                <w:rFonts w:ascii="Times New Roman"/>
                <w:sz w:val="22"/>
              </w:rPr>
            </w:pPr>
          </w:p>
        </w:tc>
        <w:tc>
          <w:tcPr>
            <w:tcW w:w="2708" w:type="dxa"/>
          </w:tcPr>
          <w:p>
            <w:pPr>
              <w:pStyle w:val="TableParagraph"/>
              <w:spacing w:before="142"/>
              <w:ind w:left="215" w:right="203"/>
              <w:jc w:val="center"/>
              <w:rPr>
                <w:rFonts w:ascii="Century"/>
                <w:b/>
                <w:sz w:val="24"/>
              </w:rPr>
            </w:pPr>
            <w:r>
              <w:rPr>
                <w:rFonts w:ascii="Century"/>
                <w:b/>
                <w:sz w:val="24"/>
              </w:rPr>
              <w:t>Average</w:t>
            </w:r>
            <w:r>
              <w:rPr>
                <w:rFonts w:ascii="Century"/>
                <w:b/>
                <w:spacing w:val="-11"/>
                <w:sz w:val="24"/>
              </w:rPr>
              <w:t> </w:t>
            </w:r>
            <w:r>
              <w:rPr>
                <w:rFonts w:ascii="Century"/>
                <w:b/>
                <w:sz w:val="24"/>
              </w:rPr>
              <w:t>Frost</w:t>
            </w:r>
            <w:r>
              <w:rPr>
                <w:rFonts w:ascii="Century"/>
                <w:b/>
                <w:spacing w:val="-12"/>
                <w:sz w:val="24"/>
              </w:rPr>
              <w:t> </w:t>
            </w:r>
            <w:r>
              <w:rPr>
                <w:rFonts w:ascii="Century"/>
                <w:b/>
                <w:spacing w:val="-4"/>
                <w:sz w:val="24"/>
              </w:rPr>
              <w:t>Dates</w:t>
            </w:r>
          </w:p>
        </w:tc>
        <w:tc>
          <w:tcPr>
            <w:tcW w:w="2833" w:type="dxa"/>
          </w:tcPr>
          <w:p>
            <w:pPr>
              <w:pStyle w:val="TableParagraph"/>
              <w:ind w:left="720" w:firstLine="19"/>
              <w:rPr>
                <w:rFonts w:ascii="Century"/>
                <w:b/>
                <w:sz w:val="24"/>
              </w:rPr>
            </w:pPr>
            <w:r>
              <w:rPr>
                <w:rFonts w:ascii="Century"/>
                <w:b/>
                <w:sz w:val="24"/>
              </w:rPr>
              <w:t>Cool</w:t>
            </w:r>
            <w:r>
              <w:rPr>
                <w:rFonts w:ascii="Century"/>
                <w:b/>
                <w:spacing w:val="-5"/>
                <w:sz w:val="24"/>
              </w:rPr>
              <w:t> </w:t>
            </w:r>
            <w:r>
              <w:rPr>
                <w:rFonts w:ascii="Century"/>
                <w:b/>
                <w:sz w:val="24"/>
              </w:rPr>
              <w:t>Season </w:t>
            </w:r>
            <w:r>
              <w:rPr>
                <w:rFonts w:ascii="Century"/>
                <w:b/>
                <w:spacing w:val="-2"/>
                <w:sz w:val="24"/>
              </w:rPr>
              <w:t>Applications</w:t>
            </w:r>
          </w:p>
        </w:tc>
        <w:tc>
          <w:tcPr>
            <w:tcW w:w="2833" w:type="dxa"/>
          </w:tcPr>
          <w:p>
            <w:pPr>
              <w:pStyle w:val="TableParagraph"/>
              <w:ind w:left="720" w:hanging="82"/>
              <w:rPr>
                <w:rFonts w:ascii="Century"/>
                <w:b/>
                <w:sz w:val="24"/>
              </w:rPr>
            </w:pPr>
            <w:r>
              <w:rPr>
                <w:rFonts w:ascii="Century"/>
                <w:b/>
                <w:sz w:val="24"/>
              </w:rPr>
              <w:t>Warm</w:t>
            </w:r>
            <w:r>
              <w:rPr>
                <w:rFonts w:ascii="Century"/>
                <w:b/>
                <w:spacing w:val="-17"/>
                <w:sz w:val="24"/>
              </w:rPr>
              <w:t> </w:t>
            </w:r>
            <w:r>
              <w:rPr>
                <w:rFonts w:ascii="Century"/>
                <w:b/>
                <w:sz w:val="24"/>
              </w:rPr>
              <w:t>Season </w:t>
            </w:r>
            <w:r>
              <w:rPr>
                <w:rFonts w:ascii="Century"/>
                <w:b/>
                <w:spacing w:val="-2"/>
                <w:sz w:val="24"/>
              </w:rPr>
              <w:t>Applications</w:t>
            </w:r>
          </w:p>
        </w:tc>
      </w:tr>
      <w:tr>
        <w:trPr>
          <w:trHeight w:val="580" w:hRule="atLeast"/>
        </w:trPr>
        <w:tc>
          <w:tcPr>
            <w:tcW w:w="980" w:type="dxa"/>
          </w:tcPr>
          <w:p>
            <w:pPr>
              <w:pStyle w:val="TableParagraph"/>
              <w:spacing w:before="65"/>
              <w:ind w:left="102" w:right="91"/>
              <w:jc w:val="center"/>
              <w:rPr>
                <w:rFonts w:ascii="Century"/>
                <w:b/>
                <w:sz w:val="24"/>
              </w:rPr>
            </w:pPr>
            <w:r>
              <w:rPr>
                <w:rFonts w:ascii="Century"/>
                <w:b/>
                <w:spacing w:val="-2"/>
                <w:sz w:val="24"/>
              </w:rPr>
              <w:t>Spring</w:t>
            </w:r>
          </w:p>
        </w:tc>
        <w:tc>
          <w:tcPr>
            <w:tcW w:w="2708" w:type="dxa"/>
          </w:tcPr>
          <w:p>
            <w:pPr>
              <w:pStyle w:val="TableParagraph"/>
              <w:spacing w:before="65"/>
              <w:ind w:left="215" w:right="203"/>
              <w:jc w:val="center"/>
              <w:rPr>
                <w:rFonts w:ascii="Century"/>
                <w:sz w:val="24"/>
              </w:rPr>
            </w:pPr>
            <w:r>
              <w:rPr>
                <w:rFonts w:ascii="Century"/>
                <w:sz w:val="24"/>
              </w:rPr>
              <w:t>April</w:t>
            </w:r>
            <w:r>
              <w:rPr>
                <w:rFonts w:ascii="Century"/>
                <w:spacing w:val="-1"/>
                <w:sz w:val="24"/>
              </w:rPr>
              <w:t> </w:t>
            </w:r>
            <w:r>
              <w:rPr>
                <w:rFonts w:ascii="Century"/>
                <w:spacing w:val="-5"/>
                <w:sz w:val="24"/>
              </w:rPr>
              <w:t>16</w:t>
            </w:r>
          </w:p>
        </w:tc>
        <w:tc>
          <w:tcPr>
            <w:tcW w:w="2833" w:type="dxa"/>
          </w:tcPr>
          <w:p>
            <w:pPr>
              <w:pStyle w:val="TableParagraph"/>
              <w:spacing w:before="65"/>
              <w:ind w:left="631" w:right="631"/>
              <w:jc w:val="center"/>
              <w:rPr>
                <w:rFonts w:ascii="Century"/>
                <w:sz w:val="24"/>
              </w:rPr>
            </w:pPr>
            <w:r>
              <w:rPr>
                <w:rFonts w:ascii="Century"/>
                <w:sz w:val="24"/>
              </w:rPr>
              <w:t>March </w:t>
            </w:r>
            <w:r>
              <w:rPr>
                <w:rFonts w:ascii="Century"/>
                <w:spacing w:val="-10"/>
                <w:sz w:val="24"/>
              </w:rPr>
              <w:t>5</w:t>
            </w:r>
          </w:p>
        </w:tc>
        <w:tc>
          <w:tcPr>
            <w:tcW w:w="2833" w:type="dxa"/>
          </w:tcPr>
          <w:p>
            <w:pPr>
              <w:pStyle w:val="TableParagraph"/>
              <w:spacing w:before="65"/>
              <w:ind w:left="635" w:right="631"/>
              <w:jc w:val="center"/>
              <w:rPr>
                <w:rFonts w:ascii="Century"/>
                <w:sz w:val="24"/>
              </w:rPr>
            </w:pPr>
            <w:r>
              <w:rPr>
                <w:rFonts w:ascii="Century"/>
                <w:sz w:val="24"/>
              </w:rPr>
              <w:t>April </w:t>
            </w:r>
            <w:r>
              <w:rPr>
                <w:rFonts w:ascii="Century"/>
                <w:spacing w:val="-5"/>
                <w:sz w:val="24"/>
              </w:rPr>
              <w:t>16</w:t>
            </w:r>
          </w:p>
        </w:tc>
      </w:tr>
      <w:tr>
        <w:trPr>
          <w:trHeight w:val="575" w:hRule="atLeast"/>
        </w:trPr>
        <w:tc>
          <w:tcPr>
            <w:tcW w:w="980" w:type="dxa"/>
          </w:tcPr>
          <w:p>
            <w:pPr>
              <w:pStyle w:val="TableParagraph"/>
              <w:spacing w:before="60"/>
              <w:ind w:left="102" w:right="91"/>
              <w:jc w:val="center"/>
              <w:rPr>
                <w:rFonts w:ascii="Century"/>
                <w:b/>
                <w:sz w:val="24"/>
              </w:rPr>
            </w:pPr>
            <w:r>
              <w:rPr>
                <w:rFonts w:ascii="Century"/>
                <w:b/>
                <w:spacing w:val="-4"/>
                <w:sz w:val="24"/>
              </w:rPr>
              <w:t>Fall</w:t>
            </w:r>
          </w:p>
        </w:tc>
        <w:tc>
          <w:tcPr>
            <w:tcW w:w="2708" w:type="dxa"/>
          </w:tcPr>
          <w:p>
            <w:pPr>
              <w:pStyle w:val="TableParagraph"/>
              <w:spacing w:before="60"/>
              <w:ind w:left="212" w:right="203"/>
              <w:jc w:val="center"/>
              <w:rPr>
                <w:rFonts w:ascii="Century"/>
                <w:sz w:val="24"/>
              </w:rPr>
            </w:pPr>
            <w:r>
              <w:rPr>
                <w:rFonts w:ascii="Century"/>
                <w:sz w:val="24"/>
              </w:rPr>
              <w:t>October</w:t>
            </w:r>
            <w:r>
              <w:rPr>
                <w:rFonts w:ascii="Century"/>
                <w:spacing w:val="-4"/>
                <w:sz w:val="24"/>
              </w:rPr>
              <w:t> </w:t>
            </w:r>
            <w:r>
              <w:rPr>
                <w:rFonts w:ascii="Century"/>
                <w:spacing w:val="-5"/>
                <w:sz w:val="24"/>
              </w:rPr>
              <w:t>23</w:t>
            </w:r>
          </w:p>
        </w:tc>
        <w:tc>
          <w:tcPr>
            <w:tcW w:w="2833" w:type="dxa"/>
          </w:tcPr>
          <w:p>
            <w:pPr>
              <w:pStyle w:val="TableParagraph"/>
              <w:spacing w:before="60"/>
              <w:ind w:left="631" w:right="631"/>
              <w:jc w:val="center"/>
              <w:rPr>
                <w:rFonts w:ascii="Century"/>
                <w:sz w:val="24"/>
              </w:rPr>
            </w:pPr>
            <w:r>
              <w:rPr>
                <w:rFonts w:ascii="Century"/>
                <w:sz w:val="24"/>
              </w:rPr>
              <w:t>December</w:t>
            </w:r>
            <w:r>
              <w:rPr>
                <w:rFonts w:ascii="Century"/>
                <w:spacing w:val="-3"/>
                <w:sz w:val="24"/>
              </w:rPr>
              <w:t> </w:t>
            </w:r>
            <w:r>
              <w:rPr>
                <w:rFonts w:ascii="Century"/>
                <w:spacing w:val="-10"/>
                <w:sz w:val="24"/>
              </w:rPr>
              <w:t>4</w:t>
            </w:r>
          </w:p>
        </w:tc>
        <w:tc>
          <w:tcPr>
            <w:tcW w:w="2833" w:type="dxa"/>
          </w:tcPr>
          <w:p>
            <w:pPr>
              <w:pStyle w:val="TableParagraph"/>
              <w:spacing w:before="60"/>
              <w:ind w:left="635" w:right="631"/>
              <w:jc w:val="center"/>
              <w:rPr>
                <w:rFonts w:ascii="Century"/>
                <w:sz w:val="24"/>
              </w:rPr>
            </w:pPr>
            <w:r>
              <w:rPr>
                <w:rFonts w:ascii="Century"/>
                <w:sz w:val="24"/>
              </w:rPr>
              <w:t>September</w:t>
            </w:r>
            <w:r>
              <w:rPr>
                <w:rFonts w:ascii="Century"/>
                <w:spacing w:val="-3"/>
                <w:sz w:val="24"/>
              </w:rPr>
              <w:t> </w:t>
            </w:r>
            <w:r>
              <w:rPr>
                <w:rFonts w:ascii="Century"/>
                <w:spacing w:val="-5"/>
                <w:sz w:val="24"/>
              </w:rPr>
              <w:t>23</w:t>
            </w:r>
          </w:p>
        </w:tc>
      </w:tr>
    </w:tbl>
    <w:p>
      <w:pPr>
        <w:pStyle w:val="BodyText"/>
        <w:rPr>
          <w:rFonts w:ascii="Arial"/>
        </w:rPr>
      </w:pPr>
    </w:p>
    <w:p>
      <w:pPr>
        <w:spacing w:before="154"/>
        <w:ind w:left="140" w:right="0" w:firstLine="0"/>
        <w:jc w:val="left"/>
        <w:rPr>
          <w:i/>
          <w:sz w:val="22"/>
        </w:rPr>
      </w:pPr>
      <w:r>
        <w:rPr>
          <w:b/>
          <w:i/>
          <w:sz w:val="22"/>
        </w:rPr>
        <w:t>Maps</w:t>
      </w:r>
      <w:r>
        <w:rPr>
          <w:b/>
          <w:i/>
          <w:spacing w:val="-4"/>
          <w:sz w:val="22"/>
        </w:rPr>
        <w:t> </w:t>
      </w:r>
      <w:r>
        <w:rPr>
          <w:b/>
          <w:i/>
          <w:sz w:val="22"/>
        </w:rPr>
        <w:t>-</w:t>
      </w:r>
      <w:r>
        <w:rPr>
          <w:b/>
          <w:i/>
          <w:spacing w:val="-4"/>
          <w:sz w:val="22"/>
        </w:rPr>
        <w:t> </w:t>
      </w:r>
      <w:r>
        <w:rPr>
          <w:i/>
          <w:sz w:val="22"/>
        </w:rPr>
        <w:t>Satellite</w:t>
      </w:r>
      <w:r>
        <w:rPr>
          <w:i/>
          <w:spacing w:val="-3"/>
          <w:sz w:val="22"/>
        </w:rPr>
        <w:t> </w:t>
      </w:r>
      <w:r>
        <w:rPr>
          <w:i/>
          <w:sz w:val="22"/>
        </w:rPr>
        <w:t>and topo</w:t>
      </w:r>
      <w:r>
        <w:rPr>
          <w:i/>
          <w:spacing w:val="-1"/>
          <w:sz w:val="22"/>
        </w:rPr>
        <w:t> </w:t>
      </w:r>
      <w:r>
        <w:rPr>
          <w:i/>
          <w:sz w:val="22"/>
        </w:rPr>
        <w:t>maps</w:t>
      </w:r>
      <w:r>
        <w:rPr>
          <w:i/>
          <w:spacing w:val="-2"/>
          <w:sz w:val="22"/>
        </w:rPr>
        <w:t> </w:t>
      </w:r>
      <w:r>
        <w:rPr>
          <w:i/>
          <w:sz w:val="22"/>
        </w:rPr>
        <w:t>created</w:t>
      </w:r>
      <w:r>
        <w:rPr>
          <w:i/>
          <w:spacing w:val="-2"/>
          <w:sz w:val="22"/>
        </w:rPr>
        <w:t> </w:t>
      </w:r>
      <w:r>
        <w:rPr>
          <w:i/>
          <w:sz w:val="22"/>
        </w:rPr>
        <w:t>using</w:t>
      </w:r>
      <w:r>
        <w:rPr>
          <w:i/>
          <w:spacing w:val="-2"/>
          <w:sz w:val="22"/>
        </w:rPr>
        <w:t> </w:t>
      </w:r>
      <w:r>
        <w:rPr>
          <w:i/>
          <w:sz w:val="22"/>
        </w:rPr>
        <w:t>Google</w:t>
      </w:r>
      <w:r>
        <w:rPr>
          <w:i/>
          <w:spacing w:val="-3"/>
          <w:sz w:val="22"/>
        </w:rPr>
        <w:t> </w:t>
      </w:r>
      <w:r>
        <w:rPr>
          <w:i/>
          <w:sz w:val="22"/>
        </w:rPr>
        <w:t>Earth are</w:t>
      </w:r>
      <w:r>
        <w:rPr>
          <w:i/>
          <w:spacing w:val="-3"/>
          <w:sz w:val="22"/>
        </w:rPr>
        <w:t> </w:t>
      </w:r>
      <w:r>
        <w:rPr>
          <w:i/>
          <w:sz w:val="22"/>
        </w:rPr>
        <w:t>to</w:t>
      </w:r>
      <w:r>
        <w:rPr>
          <w:i/>
          <w:spacing w:val="-2"/>
          <w:sz w:val="22"/>
        </w:rPr>
        <w:t> </w:t>
      </w:r>
      <w:r>
        <w:rPr>
          <w:i/>
          <w:sz w:val="22"/>
        </w:rPr>
        <w:t>scale</w:t>
      </w:r>
      <w:r>
        <w:rPr>
          <w:i/>
          <w:spacing w:val="-3"/>
          <w:sz w:val="22"/>
        </w:rPr>
        <w:t> </w:t>
      </w:r>
      <w:r>
        <w:rPr>
          <w:i/>
          <w:sz w:val="22"/>
        </w:rPr>
        <w:t>as</w:t>
      </w:r>
      <w:r>
        <w:rPr>
          <w:i/>
          <w:spacing w:val="-3"/>
          <w:sz w:val="22"/>
        </w:rPr>
        <w:t> </w:t>
      </w:r>
      <w:r>
        <w:rPr>
          <w:i/>
          <w:sz w:val="22"/>
        </w:rPr>
        <w:t>shown</w:t>
      </w:r>
      <w:r>
        <w:rPr>
          <w:i/>
          <w:spacing w:val="-2"/>
          <w:sz w:val="22"/>
        </w:rPr>
        <w:t> </w:t>
      </w:r>
      <w:r>
        <w:rPr>
          <w:i/>
          <w:sz w:val="22"/>
        </w:rPr>
        <w:t>in</w:t>
      </w:r>
      <w:r>
        <w:rPr>
          <w:i/>
          <w:spacing w:val="-2"/>
          <w:sz w:val="22"/>
        </w:rPr>
        <w:t> </w:t>
      </w:r>
      <w:r>
        <w:rPr>
          <w:i/>
          <w:sz w:val="22"/>
        </w:rPr>
        <w:t>bottom</w:t>
      </w:r>
      <w:r>
        <w:rPr>
          <w:i/>
          <w:spacing w:val="-2"/>
          <w:sz w:val="22"/>
        </w:rPr>
        <w:t> </w:t>
      </w:r>
      <w:r>
        <w:rPr>
          <w:i/>
          <w:sz w:val="22"/>
        </w:rPr>
        <w:t>left</w:t>
      </w:r>
      <w:r>
        <w:rPr>
          <w:i/>
          <w:spacing w:val="-5"/>
          <w:sz w:val="22"/>
        </w:rPr>
        <w:t> </w:t>
      </w:r>
      <w:r>
        <w:rPr>
          <w:i/>
          <w:sz w:val="22"/>
        </w:rPr>
        <w:t>of</w:t>
      </w:r>
      <w:r>
        <w:rPr>
          <w:i/>
          <w:spacing w:val="-3"/>
          <w:sz w:val="22"/>
        </w:rPr>
        <w:t> </w:t>
      </w:r>
      <w:r>
        <w:rPr>
          <w:i/>
          <w:sz w:val="22"/>
        </w:rPr>
        <w:t>each</w:t>
      </w:r>
      <w:r>
        <w:rPr>
          <w:i/>
          <w:sz w:val="22"/>
        </w:rPr>
        <w:t> map.</w:t>
      </w:r>
      <w:r>
        <w:rPr>
          <w:i/>
          <w:spacing w:val="40"/>
          <w:sz w:val="22"/>
        </w:rPr>
        <w:t> </w:t>
      </w:r>
      <w:r>
        <w:rPr>
          <w:i/>
          <w:sz w:val="22"/>
        </w:rPr>
        <w:t>For all maps, unless otherwise indicated, North is oriented towards top of page.</w:t>
      </w:r>
    </w:p>
    <w:p>
      <w:pPr>
        <w:spacing w:line="240" w:lineRule="auto" w:before="164"/>
        <w:ind w:left="140" w:right="170" w:firstLine="0"/>
        <w:jc w:val="left"/>
        <w:rPr>
          <w:i/>
          <w:sz w:val="22"/>
        </w:rPr>
      </w:pPr>
      <w:r>
        <w:rPr>
          <w:b/>
          <w:i/>
          <w:sz w:val="22"/>
        </w:rPr>
        <w:t>Nutrient Applications - </w:t>
      </w:r>
      <w:r>
        <w:rPr>
          <w:i/>
          <w:sz w:val="22"/>
        </w:rPr>
        <w:t>Each location addressed by this plan has its own section.</w:t>
      </w:r>
      <w:r>
        <w:rPr>
          <w:i/>
          <w:spacing w:val="40"/>
          <w:sz w:val="22"/>
        </w:rPr>
        <w:t> </w:t>
      </w:r>
      <w:r>
        <w:rPr>
          <w:i/>
          <w:sz w:val="22"/>
        </w:rPr>
        <w:t>Some sections cover</w:t>
      </w:r>
      <w:r>
        <w:rPr>
          <w:i/>
          <w:sz w:val="22"/>
        </w:rPr>
        <w:t> multiple management areas.</w:t>
      </w:r>
      <w:r>
        <w:rPr>
          <w:i/>
          <w:spacing w:val="40"/>
          <w:sz w:val="22"/>
        </w:rPr>
        <w:t> </w:t>
      </w:r>
      <w:r>
        <w:rPr>
          <w:i/>
          <w:sz w:val="22"/>
        </w:rPr>
        <w:t>A nutrient application worksheet for each management area of that location is included as the last page(s) of that section of the plan.</w:t>
      </w:r>
      <w:r>
        <w:rPr>
          <w:i/>
          <w:spacing w:val="40"/>
          <w:sz w:val="22"/>
        </w:rPr>
        <w:t> </w:t>
      </w:r>
      <w:r>
        <w:rPr>
          <w:i/>
          <w:sz w:val="22"/>
        </w:rPr>
        <w:t>Application records are all located in one</w:t>
      </w:r>
      <w:r>
        <w:rPr>
          <w:i/>
          <w:spacing w:val="-1"/>
          <w:sz w:val="22"/>
        </w:rPr>
        <w:t> </w:t>
      </w:r>
      <w:r>
        <w:rPr>
          <w:i/>
          <w:sz w:val="22"/>
        </w:rPr>
        <w:t>section</w:t>
      </w:r>
      <w:r>
        <w:rPr>
          <w:i/>
          <w:spacing w:val="-1"/>
          <w:sz w:val="22"/>
        </w:rPr>
        <w:t> </w:t>
      </w:r>
      <w:r>
        <w:rPr>
          <w:i/>
          <w:sz w:val="22"/>
        </w:rPr>
        <w:t>together</w:t>
      </w:r>
      <w:r>
        <w:rPr>
          <w:i/>
          <w:spacing w:val="-1"/>
          <w:sz w:val="22"/>
        </w:rPr>
        <w:t> </w:t>
      </w:r>
      <w:r>
        <w:rPr>
          <w:i/>
          <w:sz w:val="22"/>
        </w:rPr>
        <w:t>or on</w:t>
      </w:r>
      <w:r>
        <w:rPr>
          <w:i/>
          <w:spacing w:val="-1"/>
          <w:sz w:val="22"/>
        </w:rPr>
        <w:t> </w:t>
      </w:r>
      <w:r>
        <w:rPr>
          <w:i/>
          <w:sz w:val="22"/>
        </w:rPr>
        <w:t>the</w:t>
      </w:r>
      <w:r>
        <w:rPr>
          <w:i/>
          <w:spacing w:val="-2"/>
          <w:sz w:val="22"/>
        </w:rPr>
        <w:t> </w:t>
      </w:r>
      <w:r>
        <w:rPr>
          <w:i/>
          <w:sz w:val="22"/>
        </w:rPr>
        <w:t>disk</w:t>
      </w:r>
      <w:r>
        <w:rPr>
          <w:i/>
          <w:spacing w:val="-7"/>
          <w:sz w:val="22"/>
        </w:rPr>
        <w:t> </w:t>
      </w:r>
      <w:r>
        <w:rPr>
          <w:i/>
          <w:sz w:val="22"/>
        </w:rPr>
        <w:t>provided.</w:t>
      </w:r>
      <w:r>
        <w:rPr>
          <w:i/>
          <w:spacing w:val="40"/>
          <w:sz w:val="22"/>
        </w:rPr>
        <w:t> </w:t>
      </w:r>
      <w:r>
        <w:rPr>
          <w:i/>
          <w:sz w:val="22"/>
        </w:rPr>
        <w:t>A</w:t>
      </w:r>
      <w:r>
        <w:rPr>
          <w:i/>
          <w:spacing w:val="-1"/>
          <w:sz w:val="22"/>
        </w:rPr>
        <w:t> </w:t>
      </w:r>
      <w:r>
        <w:rPr>
          <w:i/>
          <w:sz w:val="22"/>
        </w:rPr>
        <w:t>blank</w:t>
      </w:r>
      <w:r>
        <w:rPr>
          <w:i/>
          <w:spacing w:val="-7"/>
          <w:sz w:val="22"/>
        </w:rPr>
        <w:t> </w:t>
      </w:r>
      <w:r>
        <w:rPr>
          <w:i/>
          <w:sz w:val="22"/>
        </w:rPr>
        <w:t>worksheet</w:t>
      </w:r>
      <w:r>
        <w:rPr>
          <w:i/>
          <w:spacing w:val="-4"/>
          <w:sz w:val="22"/>
        </w:rPr>
        <w:t> </w:t>
      </w:r>
      <w:r>
        <w:rPr>
          <w:i/>
          <w:sz w:val="22"/>
        </w:rPr>
        <w:t>is</w:t>
      </w:r>
      <w:r>
        <w:rPr>
          <w:i/>
          <w:spacing w:val="-2"/>
          <w:sz w:val="22"/>
        </w:rPr>
        <w:t> </w:t>
      </w:r>
      <w:r>
        <w:rPr>
          <w:i/>
          <w:sz w:val="22"/>
        </w:rPr>
        <w:t>also included on</w:t>
      </w:r>
      <w:r>
        <w:rPr>
          <w:i/>
          <w:spacing w:val="-1"/>
          <w:sz w:val="22"/>
        </w:rPr>
        <w:t> </w:t>
      </w:r>
      <w:r>
        <w:rPr>
          <w:i/>
          <w:sz w:val="22"/>
        </w:rPr>
        <w:t>the</w:t>
      </w:r>
      <w:r>
        <w:rPr>
          <w:i/>
          <w:spacing w:val="-2"/>
          <w:sz w:val="22"/>
        </w:rPr>
        <w:t> </w:t>
      </w:r>
      <w:r>
        <w:rPr>
          <w:i/>
          <w:sz w:val="22"/>
        </w:rPr>
        <w:t>disk to</w:t>
      </w:r>
      <w:r>
        <w:rPr>
          <w:i/>
          <w:spacing w:val="-1"/>
          <w:sz w:val="22"/>
        </w:rPr>
        <w:t> </w:t>
      </w:r>
      <w:r>
        <w:rPr>
          <w:i/>
          <w:sz w:val="22"/>
        </w:rPr>
        <w:t>help</w:t>
      </w:r>
      <w:r>
        <w:rPr>
          <w:i/>
          <w:spacing w:val="-1"/>
          <w:sz w:val="22"/>
        </w:rPr>
        <w:t> </w:t>
      </w:r>
      <w:r>
        <w:rPr>
          <w:i/>
          <w:sz w:val="22"/>
        </w:rPr>
        <w:t>with calculations if any changes in fertilizer analysis occur.</w:t>
      </w:r>
      <w:r>
        <w:rPr>
          <w:i/>
          <w:spacing w:val="40"/>
          <w:sz w:val="22"/>
        </w:rPr>
        <w:t> </w:t>
      </w:r>
      <w:r>
        <w:rPr>
          <w:i/>
          <w:sz w:val="22"/>
        </w:rPr>
        <w:t>Do not hesitate to call if there are questions.</w:t>
      </w:r>
    </w:p>
    <w:p>
      <w:pPr>
        <w:spacing w:after="0" w:line="240" w:lineRule="auto"/>
        <w:jc w:val="left"/>
        <w:rPr>
          <w:sz w:val="22"/>
        </w:rPr>
        <w:sectPr>
          <w:pgSz w:w="12240" w:h="15840"/>
          <w:pgMar w:header="0" w:footer="362" w:top="720" w:bottom="560" w:left="1300" w:right="1300"/>
        </w:sectPr>
      </w:pPr>
    </w:p>
    <w:p>
      <w:pPr>
        <w:pStyle w:val="Heading1"/>
        <w:numPr>
          <w:ilvl w:val="0"/>
          <w:numId w:val="2"/>
        </w:numPr>
        <w:tabs>
          <w:tab w:pos="572" w:val="left" w:leader="none"/>
          <w:tab w:pos="573" w:val="left" w:leader="none"/>
        </w:tabs>
        <w:spacing w:line="317" w:lineRule="exact" w:before="22" w:after="0"/>
        <w:ind w:left="572" w:right="0" w:hanging="433"/>
        <w:jc w:val="left"/>
        <w:rPr>
          <w:u w:val="none"/>
        </w:rPr>
      </w:pPr>
      <w:bookmarkStart w:name="_bookmark9" w:id="10"/>
      <w:bookmarkEnd w:id="10"/>
      <w:r>
        <w:rPr>
          <w:spacing w:val="-2"/>
          <w:u w:val="single"/>
        </w:rPr>
        <w:t>M</w:t>
      </w:r>
      <w:r>
        <w:rPr>
          <w:spacing w:val="-2"/>
          <w:u w:val="single"/>
        </w:rPr>
        <w:t>anagement</w:t>
      </w:r>
      <w:r>
        <w:rPr>
          <w:spacing w:val="1"/>
          <w:u w:val="single"/>
        </w:rPr>
        <w:t> </w:t>
      </w:r>
      <w:r>
        <w:rPr>
          <w:spacing w:val="-4"/>
          <w:u w:val="single"/>
        </w:rPr>
        <w:t>Areas</w:t>
      </w:r>
    </w:p>
    <w:p>
      <w:pPr>
        <w:spacing w:line="259" w:lineRule="auto" w:before="0"/>
        <w:ind w:left="140" w:right="170" w:firstLine="0"/>
        <w:jc w:val="left"/>
        <w:rPr>
          <w:sz w:val="22"/>
        </w:rPr>
      </w:pPr>
      <w:r>
        <w:rPr>
          <w:sz w:val="22"/>
        </w:rPr>
        <w:t>For</w:t>
      </w:r>
      <w:r>
        <w:rPr>
          <w:spacing w:val="-3"/>
          <w:sz w:val="22"/>
        </w:rPr>
        <w:t> </w:t>
      </w:r>
      <w:r>
        <w:rPr>
          <w:sz w:val="22"/>
        </w:rPr>
        <w:t>sections</w:t>
      </w:r>
      <w:r>
        <w:rPr>
          <w:spacing w:val="-3"/>
          <w:sz w:val="22"/>
        </w:rPr>
        <w:t> </w:t>
      </w:r>
      <w:r>
        <w:rPr>
          <w:sz w:val="22"/>
        </w:rPr>
        <w:t>2,</w:t>
      </w:r>
      <w:r>
        <w:rPr>
          <w:spacing w:val="-1"/>
          <w:sz w:val="22"/>
        </w:rPr>
        <w:t> </w:t>
      </w:r>
      <w:r>
        <w:rPr>
          <w:sz w:val="22"/>
        </w:rPr>
        <w:t>3 and</w:t>
      </w:r>
      <w:r>
        <w:rPr>
          <w:spacing w:val="-4"/>
          <w:sz w:val="22"/>
        </w:rPr>
        <w:t> </w:t>
      </w:r>
      <w:r>
        <w:rPr>
          <w:sz w:val="22"/>
        </w:rPr>
        <w:t>4,</w:t>
      </w:r>
      <w:r>
        <w:rPr>
          <w:spacing w:val="-1"/>
          <w:sz w:val="22"/>
        </w:rPr>
        <w:t> </w:t>
      </w:r>
      <w:r>
        <w:rPr>
          <w:sz w:val="22"/>
        </w:rPr>
        <w:t>sub headings</w:t>
      </w:r>
      <w:r>
        <w:rPr>
          <w:spacing w:val="-3"/>
          <w:sz w:val="22"/>
        </w:rPr>
        <w:t> </w:t>
      </w:r>
      <w:r>
        <w:rPr>
          <w:sz w:val="22"/>
        </w:rPr>
        <w:t>will</w:t>
      </w:r>
      <w:r>
        <w:rPr>
          <w:spacing w:val="-1"/>
          <w:sz w:val="22"/>
        </w:rPr>
        <w:t> </w:t>
      </w:r>
      <w:r>
        <w:rPr>
          <w:sz w:val="22"/>
        </w:rPr>
        <w:t>refer</w:t>
      </w:r>
      <w:r>
        <w:rPr>
          <w:spacing w:val="-3"/>
          <w:sz w:val="22"/>
        </w:rPr>
        <w:t> </w:t>
      </w:r>
      <w:r>
        <w:rPr>
          <w:sz w:val="22"/>
        </w:rPr>
        <w:t>to</w:t>
      </w:r>
      <w:r>
        <w:rPr>
          <w:spacing w:val="-4"/>
          <w:sz w:val="22"/>
        </w:rPr>
        <w:t> </w:t>
      </w:r>
      <w:r>
        <w:rPr>
          <w:sz w:val="22"/>
        </w:rPr>
        <w:t>the same</w:t>
      </w:r>
      <w:r>
        <w:rPr>
          <w:spacing w:val="-2"/>
          <w:sz w:val="22"/>
        </w:rPr>
        <w:t> </w:t>
      </w:r>
      <w:r>
        <w:rPr>
          <w:sz w:val="22"/>
        </w:rPr>
        <w:t>location.</w:t>
      </w:r>
      <w:r>
        <w:rPr>
          <w:spacing w:val="40"/>
          <w:sz w:val="22"/>
        </w:rPr>
        <w:t> </w:t>
      </w:r>
      <w:r>
        <w:rPr>
          <w:sz w:val="22"/>
        </w:rPr>
        <w:t>Details</w:t>
      </w:r>
      <w:r>
        <w:rPr>
          <w:spacing w:val="-3"/>
          <w:sz w:val="22"/>
        </w:rPr>
        <w:t> </w:t>
      </w:r>
      <w:r>
        <w:rPr>
          <w:sz w:val="22"/>
        </w:rPr>
        <w:t>of</w:t>
      </w:r>
      <w:r>
        <w:rPr>
          <w:spacing w:val="-3"/>
          <w:sz w:val="22"/>
        </w:rPr>
        <w:t> </w:t>
      </w:r>
      <w:r>
        <w:rPr>
          <w:sz w:val="22"/>
        </w:rPr>
        <w:t>each</w:t>
      </w:r>
      <w:r>
        <w:rPr>
          <w:spacing w:val="-4"/>
          <w:sz w:val="22"/>
        </w:rPr>
        <w:t> </w:t>
      </w:r>
      <w:r>
        <w:rPr>
          <w:sz w:val="22"/>
        </w:rPr>
        <w:t>management</w:t>
      </w:r>
      <w:r>
        <w:rPr>
          <w:spacing w:val="-5"/>
          <w:sz w:val="22"/>
        </w:rPr>
        <w:t> </w:t>
      </w:r>
      <w:r>
        <w:rPr>
          <w:sz w:val="22"/>
        </w:rPr>
        <w:t>area will be discussed in section 2, soil test information will be discussed in section 3 and application worksheets will be discussed in section 4.</w:t>
      </w:r>
    </w:p>
    <w:p>
      <w:pPr>
        <w:pStyle w:val="Heading1"/>
        <w:numPr>
          <w:ilvl w:val="1"/>
          <w:numId w:val="2"/>
        </w:numPr>
        <w:tabs>
          <w:tab w:pos="1077" w:val="left" w:leader="none"/>
        </w:tabs>
        <w:spacing w:line="317" w:lineRule="exact" w:before="162" w:after="0"/>
        <w:ind w:left="1077" w:right="0" w:hanging="577"/>
        <w:jc w:val="left"/>
        <w:rPr>
          <w:u w:val="none"/>
        </w:rPr>
      </w:pPr>
      <w:bookmarkStart w:name="_bookmark10" w:id="11"/>
      <w:bookmarkEnd w:id="11"/>
      <w:r>
        <w:rPr>
          <w:u w:val="single"/>
        </w:rPr>
        <w:t>M</w:t>
      </w:r>
      <w:r>
        <w:rPr>
          <w:u w:val="single"/>
        </w:rPr>
        <w:t>ain</w:t>
      </w:r>
      <w:r>
        <w:rPr>
          <w:spacing w:val="-11"/>
          <w:u w:val="single"/>
        </w:rPr>
        <w:t> </w:t>
      </w:r>
      <w:r>
        <w:rPr>
          <w:spacing w:val="-2"/>
          <w:u w:val="single"/>
        </w:rPr>
        <w:t>Campus</w:t>
      </w:r>
    </w:p>
    <w:p>
      <w:pPr>
        <w:spacing w:before="0"/>
        <w:ind w:left="140" w:right="0" w:firstLine="0"/>
        <w:jc w:val="left"/>
        <w:rPr>
          <w:sz w:val="22"/>
        </w:rPr>
      </w:pPr>
      <w:r>
        <w:rPr>
          <w:spacing w:val="-2"/>
          <w:sz w:val="22"/>
          <w:u w:val="single"/>
        </w:rPr>
        <w:t>Description</w:t>
      </w:r>
    </w:p>
    <w:p>
      <w:pPr>
        <w:pStyle w:val="BodyText"/>
        <w:ind w:left="140" w:right="3240"/>
      </w:pPr>
      <w:r>
        <w:rPr/>
        <w:drawing>
          <wp:anchor distT="0" distB="0" distL="0" distR="0" allowOverlap="1" layoutInCell="1" locked="0" behindDoc="0" simplePos="0" relativeHeight="15734272">
            <wp:simplePos x="0" y="0"/>
            <wp:positionH relativeFrom="page">
              <wp:posOffset>4991100</wp:posOffset>
            </wp:positionH>
            <wp:positionV relativeFrom="paragraph">
              <wp:posOffset>52397</wp:posOffset>
            </wp:positionV>
            <wp:extent cx="1858645" cy="2790825"/>
            <wp:effectExtent l="0" t="0" r="0" b="0"/>
            <wp:wrapNone/>
            <wp:docPr id="11" name="image6.jpeg" descr="leaf-ru"/>
            <wp:cNvGraphicFramePr>
              <a:graphicFrameLocks noChangeAspect="1"/>
            </wp:cNvGraphicFramePr>
            <a:graphic>
              <a:graphicData uri="http://schemas.openxmlformats.org/drawingml/2006/picture">
                <pic:pic>
                  <pic:nvPicPr>
                    <pic:cNvPr id="12" name="image6.jpeg"/>
                    <pic:cNvPicPr/>
                  </pic:nvPicPr>
                  <pic:blipFill>
                    <a:blip r:embed="rId18" cstate="print"/>
                    <a:stretch>
                      <a:fillRect/>
                    </a:stretch>
                  </pic:blipFill>
                  <pic:spPr>
                    <a:xfrm>
                      <a:off x="0" y="0"/>
                      <a:ext cx="1858645" cy="2790825"/>
                    </a:xfrm>
                    <a:prstGeom prst="rect">
                      <a:avLst/>
                    </a:prstGeom>
                  </pic:spPr>
                </pic:pic>
              </a:graphicData>
            </a:graphic>
          </wp:anchor>
        </w:drawing>
      </w:r>
      <w:r>
        <w:rPr/>
        <w:t>The university atmosphere is residential.</w:t>
      </w:r>
      <w:r>
        <w:rPr>
          <w:spacing w:val="40"/>
        </w:rPr>
        <w:t> </w:t>
      </w:r>
      <w:r>
        <w:rPr/>
        <w:t>Most students live in university residence halls or in private apartments and houses within walking distance of the campus.</w:t>
      </w:r>
      <w:r>
        <w:rPr>
          <w:spacing w:val="40"/>
        </w:rPr>
        <w:t> </w:t>
      </w:r>
      <w:r>
        <w:rPr/>
        <w:t>The university grounds and</w:t>
      </w:r>
      <w:r>
        <w:rPr>
          <w:spacing w:val="-9"/>
        </w:rPr>
        <w:t> </w:t>
      </w:r>
      <w:r>
        <w:rPr/>
        <w:t>facilities</w:t>
      </w:r>
      <w:r>
        <w:rPr>
          <w:spacing w:val="-6"/>
        </w:rPr>
        <w:t> </w:t>
      </w:r>
      <w:r>
        <w:rPr/>
        <w:t>are</w:t>
      </w:r>
      <w:r>
        <w:rPr>
          <w:spacing w:val="-7"/>
        </w:rPr>
        <w:t> </w:t>
      </w:r>
      <w:r>
        <w:rPr/>
        <w:t>conveniently</w:t>
      </w:r>
      <w:r>
        <w:rPr>
          <w:spacing w:val="-6"/>
        </w:rPr>
        <w:t> </w:t>
      </w:r>
      <w:r>
        <w:rPr/>
        <w:t>arranged,</w:t>
      </w:r>
      <w:r>
        <w:rPr>
          <w:spacing w:val="-6"/>
        </w:rPr>
        <w:t> </w:t>
      </w:r>
      <w:r>
        <w:rPr/>
        <w:t>beautifully</w:t>
      </w:r>
      <w:r>
        <w:rPr>
          <w:spacing w:val="-6"/>
        </w:rPr>
        <w:t> </w:t>
      </w:r>
      <w:r>
        <w:rPr/>
        <w:t>maintained, and effectively designed to meet the academic, personal, and extracurricular needs and interests of the students.</w:t>
      </w:r>
    </w:p>
    <w:p>
      <w:pPr>
        <w:pStyle w:val="BodyText"/>
        <w:spacing w:before="158"/>
        <w:ind w:left="140" w:right="3240"/>
      </w:pPr>
      <w:r>
        <w:rPr/>
        <w:t>The area provides abundant recreation, including kayaking, fishing and tubing on the New River; hiking or bicycling on one of</w:t>
      </w:r>
      <w:r>
        <w:rPr>
          <w:spacing w:val="-6"/>
        </w:rPr>
        <w:t> </w:t>
      </w:r>
      <w:r>
        <w:rPr/>
        <w:t>the</w:t>
      </w:r>
      <w:r>
        <w:rPr>
          <w:spacing w:val="-1"/>
        </w:rPr>
        <w:t> </w:t>
      </w:r>
      <w:r>
        <w:rPr/>
        <w:t>region's</w:t>
      </w:r>
      <w:r>
        <w:rPr>
          <w:spacing w:val="-4"/>
        </w:rPr>
        <w:t> </w:t>
      </w:r>
      <w:r>
        <w:rPr/>
        <w:t>dozens</w:t>
      </w:r>
      <w:r>
        <w:rPr>
          <w:spacing w:val="-4"/>
        </w:rPr>
        <w:t> </w:t>
      </w:r>
      <w:r>
        <w:rPr/>
        <w:t>of</w:t>
      </w:r>
      <w:r>
        <w:rPr>
          <w:spacing w:val="-6"/>
        </w:rPr>
        <w:t> </w:t>
      </w:r>
      <w:r>
        <w:rPr/>
        <w:t>trails;</w:t>
      </w:r>
      <w:r>
        <w:rPr>
          <w:spacing w:val="-7"/>
        </w:rPr>
        <w:t> </w:t>
      </w:r>
      <w:r>
        <w:rPr/>
        <w:t>or</w:t>
      </w:r>
      <w:r>
        <w:rPr>
          <w:spacing w:val="-3"/>
        </w:rPr>
        <w:t> </w:t>
      </w:r>
      <w:r>
        <w:rPr/>
        <w:t>simply</w:t>
      </w:r>
      <w:r>
        <w:rPr>
          <w:spacing w:val="-4"/>
        </w:rPr>
        <w:t> </w:t>
      </w:r>
      <w:r>
        <w:rPr/>
        <w:t>taking in</w:t>
      </w:r>
      <w:r>
        <w:rPr>
          <w:spacing w:val="-11"/>
        </w:rPr>
        <w:t> </w:t>
      </w:r>
      <w:r>
        <w:rPr/>
        <w:t>nature</w:t>
      </w:r>
      <w:r>
        <w:rPr>
          <w:spacing w:val="-4"/>
        </w:rPr>
        <w:t> </w:t>
      </w:r>
      <w:r>
        <w:rPr/>
        <w:t>nearly anywhere in the area.</w:t>
      </w:r>
    </w:p>
    <w:p>
      <w:pPr>
        <w:pStyle w:val="BodyText"/>
        <w:spacing w:before="163"/>
        <w:ind w:left="140" w:right="3375"/>
      </w:pPr>
      <w:r>
        <w:rPr/>
        <w:t>The</w:t>
      </w:r>
      <w:r>
        <w:rPr>
          <w:spacing w:val="-3"/>
        </w:rPr>
        <w:t> </w:t>
      </w:r>
      <w:r>
        <w:rPr/>
        <w:t>area</w:t>
      </w:r>
      <w:r>
        <w:rPr>
          <w:spacing w:val="-3"/>
        </w:rPr>
        <w:t> </w:t>
      </w:r>
      <w:r>
        <w:rPr/>
        <w:t>to</w:t>
      </w:r>
      <w:r>
        <w:rPr>
          <w:spacing w:val="-1"/>
        </w:rPr>
        <w:t> </w:t>
      </w:r>
      <w:r>
        <w:rPr/>
        <w:t>the</w:t>
      </w:r>
      <w:r>
        <w:rPr>
          <w:spacing w:val="-3"/>
        </w:rPr>
        <w:t> </w:t>
      </w:r>
      <w:r>
        <w:rPr/>
        <w:t>west</w:t>
      </w:r>
      <w:r>
        <w:rPr>
          <w:spacing w:val="-3"/>
        </w:rPr>
        <w:t> </w:t>
      </w:r>
      <w:r>
        <w:rPr/>
        <w:t>of</w:t>
      </w:r>
      <w:r>
        <w:rPr>
          <w:spacing w:val="-5"/>
        </w:rPr>
        <w:t> </w:t>
      </w:r>
      <w:r>
        <w:rPr/>
        <w:t>Tyler</w:t>
      </w:r>
      <w:r>
        <w:rPr>
          <w:spacing w:val="-6"/>
        </w:rPr>
        <w:t> </w:t>
      </w:r>
      <w:r>
        <w:rPr/>
        <w:t>Ave</w:t>
      </w:r>
      <w:r>
        <w:rPr>
          <w:spacing w:val="-3"/>
        </w:rPr>
        <w:t> </w:t>
      </w:r>
      <w:r>
        <w:rPr/>
        <w:t>is</w:t>
      </w:r>
      <w:r>
        <w:rPr>
          <w:spacing w:val="-2"/>
        </w:rPr>
        <w:t> </w:t>
      </w:r>
      <w:r>
        <w:rPr/>
        <w:t>no</w:t>
      </w:r>
      <w:r>
        <w:rPr>
          <w:spacing w:val="-6"/>
        </w:rPr>
        <w:t> </w:t>
      </w:r>
      <w:r>
        <w:rPr/>
        <w:t>longer</w:t>
      </w:r>
      <w:r>
        <w:rPr>
          <w:spacing w:val="-6"/>
        </w:rPr>
        <w:t> </w:t>
      </w:r>
      <w:r>
        <w:rPr/>
        <w:t>maintained</w:t>
      </w:r>
      <w:r>
        <w:rPr>
          <w:spacing w:val="-5"/>
        </w:rPr>
        <w:t> </w:t>
      </w:r>
      <w:r>
        <w:rPr/>
        <w:t>by the school.</w:t>
      </w:r>
    </w:p>
    <w:p>
      <w:pPr>
        <w:pStyle w:val="BodyText"/>
        <w:spacing w:before="158"/>
        <w:ind w:left="140"/>
      </w:pPr>
      <w:r>
        <w:rPr>
          <w:spacing w:val="-2"/>
          <w:u w:val="single"/>
        </w:rPr>
        <w:t>Location</w:t>
      </w:r>
    </w:p>
    <w:p>
      <w:pPr>
        <w:pStyle w:val="BodyText"/>
        <w:ind w:left="140" w:right="3240"/>
      </w:pPr>
      <w:r>
        <w:rPr/>
        <w:t>Radford’s</w:t>
      </w:r>
      <w:r>
        <w:rPr>
          <w:spacing w:val="-3"/>
        </w:rPr>
        <w:t> </w:t>
      </w:r>
      <w:r>
        <w:rPr/>
        <w:t>main</w:t>
      </w:r>
      <w:r>
        <w:rPr>
          <w:spacing w:val="-6"/>
        </w:rPr>
        <w:t> </w:t>
      </w:r>
      <w:r>
        <w:rPr/>
        <w:t>campus</w:t>
      </w:r>
      <w:r>
        <w:rPr>
          <w:spacing w:val="-3"/>
        </w:rPr>
        <w:t> </w:t>
      </w:r>
      <w:r>
        <w:rPr/>
        <w:t>area</w:t>
      </w:r>
      <w:r>
        <w:rPr>
          <w:spacing w:val="-4"/>
        </w:rPr>
        <w:t> </w:t>
      </w:r>
      <w:r>
        <w:rPr/>
        <w:t>is</w:t>
      </w:r>
      <w:r>
        <w:rPr>
          <w:spacing w:val="-3"/>
        </w:rPr>
        <w:t> </w:t>
      </w:r>
      <w:r>
        <w:rPr/>
        <w:t>in</w:t>
      </w:r>
      <w:r>
        <w:rPr>
          <w:spacing w:val="-6"/>
        </w:rPr>
        <w:t> </w:t>
      </w:r>
      <w:r>
        <w:rPr/>
        <w:t>the</w:t>
      </w:r>
      <w:r>
        <w:rPr>
          <w:spacing w:val="-4"/>
        </w:rPr>
        <w:t> </w:t>
      </w:r>
      <w:r>
        <w:rPr/>
        <w:t>triangle</w:t>
      </w:r>
      <w:r>
        <w:rPr>
          <w:spacing w:val="-4"/>
        </w:rPr>
        <w:t> </w:t>
      </w:r>
      <w:r>
        <w:rPr/>
        <w:t>formed</w:t>
      </w:r>
      <w:r>
        <w:rPr>
          <w:spacing w:val="-5"/>
        </w:rPr>
        <w:t> </w:t>
      </w:r>
      <w:r>
        <w:rPr/>
        <w:t>by</w:t>
      </w:r>
      <w:r>
        <w:rPr>
          <w:spacing w:val="-3"/>
        </w:rPr>
        <w:t> </w:t>
      </w:r>
      <w:r>
        <w:rPr/>
        <w:t>Rt.</w:t>
      </w:r>
      <w:r>
        <w:rPr>
          <w:spacing w:val="-4"/>
        </w:rPr>
        <w:t> </w:t>
      </w:r>
      <w:r>
        <w:rPr/>
        <w:t>11 (Lee Hwy./Main St.), Jefferson Street and Tyler Avenue.</w:t>
      </w:r>
    </w:p>
    <w:p>
      <w:pPr>
        <w:tabs>
          <w:tab w:pos="2301" w:val="left" w:leader="none"/>
        </w:tabs>
        <w:spacing w:before="163"/>
        <w:ind w:left="140" w:right="0" w:firstLine="0"/>
        <w:jc w:val="left"/>
        <w:rPr>
          <w:sz w:val="22"/>
        </w:rPr>
      </w:pPr>
      <w:r>
        <w:rPr>
          <w:sz w:val="24"/>
        </w:rPr>
        <w:t>GPS </w:t>
      </w:r>
      <w:r>
        <w:rPr>
          <w:spacing w:val="-2"/>
          <w:sz w:val="24"/>
        </w:rPr>
        <w:t>Coordinates:</w:t>
      </w:r>
      <w:r>
        <w:rPr>
          <w:sz w:val="24"/>
        </w:rPr>
        <w:tab/>
      </w:r>
      <w:r>
        <w:rPr>
          <w:spacing w:val="-2"/>
          <w:sz w:val="22"/>
        </w:rPr>
        <w:t>37.138088,</w:t>
      </w:r>
      <w:r>
        <w:rPr>
          <w:spacing w:val="7"/>
          <w:sz w:val="22"/>
        </w:rPr>
        <w:t> </w:t>
      </w:r>
      <w:r>
        <w:rPr>
          <w:spacing w:val="-2"/>
          <w:sz w:val="22"/>
        </w:rPr>
        <w:t>-80.550010</w:t>
      </w:r>
    </w:p>
    <w:p>
      <w:pPr>
        <w:pStyle w:val="BodyText"/>
        <w:spacing w:before="158"/>
        <w:ind w:left="140"/>
      </w:pPr>
      <w:r>
        <w:rPr>
          <w:u w:val="single"/>
        </w:rPr>
        <w:t>Areas</w:t>
      </w:r>
      <w:r>
        <w:rPr>
          <w:spacing w:val="-1"/>
          <w:u w:val="single"/>
        </w:rPr>
        <w:t> </w:t>
      </w:r>
      <w:r>
        <w:rPr>
          <w:spacing w:val="-2"/>
          <w:u w:val="single"/>
        </w:rPr>
        <w:t>Managed</w:t>
      </w:r>
    </w:p>
    <w:p>
      <w:pPr>
        <w:pStyle w:val="BodyText"/>
        <w:spacing w:before="1"/>
        <w:ind w:left="140" w:right="255"/>
      </w:pPr>
      <w:r>
        <w:rPr/>
        <w:t>Two samples were taken from this area, one from the North and South areas of campus. Fairfax Street separates the two</w:t>
      </w:r>
      <w:r>
        <w:rPr>
          <w:spacing w:val="-1"/>
        </w:rPr>
        <w:t> </w:t>
      </w:r>
      <w:r>
        <w:rPr/>
        <w:t>areas.</w:t>
      </w:r>
      <w:r>
        <w:rPr>
          <w:spacing w:val="40"/>
        </w:rPr>
        <w:t> </w:t>
      </w:r>
      <w:r>
        <w:rPr/>
        <w:t>They are managed the same and both are cool season grass.</w:t>
      </w:r>
      <w:r>
        <w:rPr>
          <w:spacing w:val="40"/>
        </w:rPr>
        <w:t> </w:t>
      </w:r>
      <w:r>
        <w:rPr/>
        <w:t>The</w:t>
      </w:r>
      <w:r>
        <w:rPr>
          <w:spacing w:val="-3"/>
        </w:rPr>
        <w:t> </w:t>
      </w:r>
      <w:r>
        <w:rPr/>
        <w:t>need</w:t>
      </w:r>
      <w:r>
        <w:rPr>
          <w:spacing w:val="-5"/>
        </w:rPr>
        <w:t> </w:t>
      </w:r>
      <w:r>
        <w:rPr/>
        <w:t>for</w:t>
      </w:r>
      <w:r>
        <w:rPr>
          <w:spacing w:val="-5"/>
        </w:rPr>
        <w:t> </w:t>
      </w:r>
      <w:r>
        <w:rPr/>
        <w:t>two</w:t>
      </w:r>
      <w:r>
        <w:rPr>
          <w:spacing w:val="-5"/>
        </w:rPr>
        <w:t> </w:t>
      </w:r>
      <w:r>
        <w:rPr/>
        <w:t>samples was</w:t>
      </w:r>
      <w:r>
        <w:rPr>
          <w:spacing w:val="-2"/>
        </w:rPr>
        <w:t> </w:t>
      </w:r>
      <w:r>
        <w:rPr/>
        <w:t>dictated</w:t>
      </w:r>
      <w:r>
        <w:rPr>
          <w:spacing w:val="-5"/>
        </w:rPr>
        <w:t> </w:t>
      </w:r>
      <w:r>
        <w:rPr/>
        <w:t>by</w:t>
      </w:r>
      <w:r>
        <w:rPr>
          <w:spacing w:val="-2"/>
        </w:rPr>
        <w:t> </w:t>
      </w:r>
      <w:r>
        <w:rPr/>
        <w:t>the</w:t>
      </w:r>
      <w:r>
        <w:rPr>
          <w:spacing w:val="-1"/>
        </w:rPr>
        <w:t> </w:t>
      </w:r>
      <w:r>
        <w:rPr/>
        <w:t>size</w:t>
      </w:r>
      <w:r>
        <w:rPr>
          <w:spacing w:val="-3"/>
        </w:rPr>
        <w:t> </w:t>
      </w:r>
      <w:r>
        <w:rPr/>
        <w:t>of</w:t>
      </w:r>
      <w:r>
        <w:rPr>
          <w:spacing w:val="-5"/>
        </w:rPr>
        <w:t> </w:t>
      </w:r>
      <w:r>
        <w:rPr/>
        <w:t>the</w:t>
      </w:r>
      <w:r>
        <w:rPr>
          <w:spacing w:val="-3"/>
        </w:rPr>
        <w:t> </w:t>
      </w:r>
      <w:r>
        <w:rPr/>
        <w:t>area.</w:t>
      </w:r>
      <w:r>
        <w:rPr>
          <w:spacing w:val="40"/>
        </w:rPr>
        <w:t> </w:t>
      </w:r>
      <w:r>
        <w:rPr/>
        <w:t>Soil</w:t>
      </w:r>
      <w:r>
        <w:rPr>
          <w:spacing w:val="-2"/>
        </w:rPr>
        <w:t> </w:t>
      </w:r>
      <w:r>
        <w:rPr/>
        <w:t>tests</w:t>
      </w:r>
      <w:r>
        <w:rPr>
          <w:spacing w:val="-2"/>
        </w:rPr>
        <w:t> </w:t>
      </w:r>
      <w:r>
        <w:rPr/>
        <w:t>show</w:t>
      </w:r>
      <w:r>
        <w:rPr>
          <w:spacing w:val="-3"/>
        </w:rPr>
        <w:t> </w:t>
      </w:r>
      <w:r>
        <w:rPr/>
        <w:t>marginal differences and will be combined into one recommendation.</w:t>
      </w:r>
      <w:r>
        <w:rPr>
          <w:spacing w:val="40"/>
        </w:rPr>
        <w:t> </w:t>
      </w:r>
      <w:r>
        <w:rPr/>
        <w:t>Buildings, roads, and sidewalks were roughly measured using goggle earth and were subtracted from total acreage of 53.6 acres north and 31.6 acres south.</w:t>
      </w:r>
    </w:p>
    <w:p>
      <w:pPr>
        <w:pStyle w:val="BodyText"/>
        <w:spacing w:line="244" w:lineRule="auto" w:before="158"/>
        <w:ind w:left="140"/>
      </w:pPr>
      <w:r>
        <w:rPr>
          <w:b/>
        </w:rPr>
        <w:t>North</w:t>
      </w:r>
      <w:r>
        <w:rPr>
          <w:b/>
          <w:spacing w:val="-3"/>
        </w:rPr>
        <w:t> </w:t>
      </w:r>
      <w:r>
        <w:rPr>
          <w:b/>
        </w:rPr>
        <w:t>Campus</w:t>
      </w:r>
      <w:r>
        <w:rPr>
          <w:b/>
          <w:spacing w:val="-1"/>
        </w:rPr>
        <w:t> </w:t>
      </w:r>
      <w:r>
        <w:rPr>
          <w:b/>
        </w:rPr>
        <w:t>–</w:t>
      </w:r>
      <w:r>
        <w:rPr>
          <w:b/>
          <w:spacing w:val="-3"/>
        </w:rPr>
        <w:t> </w:t>
      </w:r>
      <w:r>
        <w:rPr/>
        <w:t>Outlined</w:t>
      </w:r>
      <w:r>
        <w:rPr>
          <w:spacing w:val="-5"/>
        </w:rPr>
        <w:t> </w:t>
      </w:r>
      <w:r>
        <w:rPr/>
        <w:t>in</w:t>
      </w:r>
      <w:r>
        <w:rPr>
          <w:spacing w:val="-4"/>
        </w:rPr>
        <w:t> </w:t>
      </w:r>
      <w:r>
        <w:rPr/>
        <w:t>yellow.</w:t>
      </w:r>
      <w:r>
        <w:rPr>
          <w:spacing w:val="40"/>
        </w:rPr>
        <w:t> </w:t>
      </w:r>
      <w:r>
        <w:rPr/>
        <w:t>About</w:t>
      </w:r>
      <w:r>
        <w:rPr>
          <w:spacing w:val="-3"/>
        </w:rPr>
        <w:t> </w:t>
      </w:r>
      <w:r>
        <w:rPr/>
        <w:t>23</w:t>
      </w:r>
      <w:r>
        <w:rPr>
          <w:spacing w:val="-6"/>
        </w:rPr>
        <w:t> </w:t>
      </w:r>
      <w:r>
        <w:rPr/>
        <w:t>acres</w:t>
      </w:r>
      <w:r>
        <w:rPr>
          <w:spacing w:val="-1"/>
        </w:rPr>
        <w:t> </w:t>
      </w:r>
      <w:r>
        <w:rPr/>
        <w:t>cool</w:t>
      </w:r>
      <w:r>
        <w:rPr>
          <w:spacing w:val="-2"/>
        </w:rPr>
        <w:t> </w:t>
      </w:r>
      <w:r>
        <w:rPr/>
        <w:t>season</w:t>
      </w:r>
      <w:r>
        <w:rPr>
          <w:spacing w:val="-5"/>
        </w:rPr>
        <w:t> </w:t>
      </w:r>
      <w:r>
        <w:rPr/>
        <w:t>turf.</w:t>
      </w:r>
      <w:r>
        <w:rPr>
          <w:spacing w:val="40"/>
        </w:rPr>
        <w:t> </w:t>
      </w:r>
      <w:r>
        <w:rPr/>
        <w:t>The</w:t>
      </w:r>
      <w:r>
        <w:rPr>
          <w:spacing w:val="-3"/>
        </w:rPr>
        <w:t> </w:t>
      </w:r>
      <w:r>
        <w:rPr/>
        <w:t>predominate</w:t>
      </w:r>
      <w:r>
        <w:rPr>
          <w:spacing w:val="-3"/>
        </w:rPr>
        <w:t> </w:t>
      </w:r>
      <w:r>
        <w:rPr/>
        <w:t>turf species is tall fescue.</w:t>
      </w:r>
    </w:p>
    <w:p>
      <w:pPr>
        <w:pStyle w:val="BodyText"/>
        <w:spacing w:before="151"/>
        <w:ind w:left="140" w:right="255"/>
      </w:pPr>
      <w:r>
        <w:rPr>
          <w:b/>
        </w:rPr>
        <w:t>South</w:t>
      </w:r>
      <w:r>
        <w:rPr>
          <w:b/>
          <w:spacing w:val="-3"/>
        </w:rPr>
        <w:t> </w:t>
      </w:r>
      <w:r>
        <w:rPr>
          <w:b/>
        </w:rPr>
        <w:t>Campus</w:t>
      </w:r>
      <w:r>
        <w:rPr>
          <w:b/>
          <w:spacing w:val="-4"/>
        </w:rPr>
        <w:t> </w:t>
      </w:r>
      <w:r>
        <w:rPr>
          <w:b/>
        </w:rPr>
        <w:t>–</w:t>
      </w:r>
      <w:r>
        <w:rPr>
          <w:b/>
          <w:spacing w:val="-3"/>
        </w:rPr>
        <w:t> </w:t>
      </w:r>
      <w:r>
        <w:rPr/>
        <w:t>Outlined</w:t>
      </w:r>
      <w:r>
        <w:rPr>
          <w:spacing w:val="-5"/>
        </w:rPr>
        <w:t> </w:t>
      </w:r>
      <w:r>
        <w:rPr/>
        <w:t>in</w:t>
      </w:r>
      <w:r>
        <w:rPr>
          <w:spacing w:val="-4"/>
        </w:rPr>
        <w:t> </w:t>
      </w:r>
      <w:r>
        <w:rPr/>
        <w:t>red.</w:t>
      </w:r>
      <w:r>
        <w:rPr>
          <w:spacing w:val="40"/>
        </w:rPr>
        <w:t> </w:t>
      </w:r>
      <w:r>
        <w:rPr/>
        <w:t>About</w:t>
      </w:r>
      <w:r>
        <w:rPr>
          <w:spacing w:val="-3"/>
        </w:rPr>
        <w:t> </w:t>
      </w:r>
      <w:r>
        <w:rPr/>
        <w:t>14</w:t>
      </w:r>
      <w:r>
        <w:rPr>
          <w:spacing w:val="-5"/>
        </w:rPr>
        <w:t> </w:t>
      </w:r>
      <w:r>
        <w:rPr/>
        <w:t>acres</w:t>
      </w:r>
      <w:r>
        <w:rPr>
          <w:spacing w:val="-1"/>
        </w:rPr>
        <w:t> </w:t>
      </w:r>
      <w:r>
        <w:rPr/>
        <w:t>cool</w:t>
      </w:r>
      <w:r>
        <w:rPr>
          <w:spacing w:val="-2"/>
        </w:rPr>
        <w:t> </w:t>
      </w:r>
      <w:r>
        <w:rPr/>
        <w:t>season</w:t>
      </w:r>
      <w:r>
        <w:rPr>
          <w:spacing w:val="-5"/>
        </w:rPr>
        <w:t> </w:t>
      </w:r>
      <w:r>
        <w:rPr/>
        <w:t>turf.</w:t>
      </w:r>
      <w:r>
        <w:rPr>
          <w:spacing w:val="40"/>
        </w:rPr>
        <w:t> </w:t>
      </w:r>
      <w:r>
        <w:rPr/>
        <w:t>The</w:t>
      </w:r>
      <w:r>
        <w:rPr>
          <w:spacing w:val="-3"/>
        </w:rPr>
        <w:t> </w:t>
      </w:r>
      <w:r>
        <w:rPr/>
        <w:t>predominate</w:t>
      </w:r>
      <w:r>
        <w:rPr>
          <w:spacing w:val="-3"/>
        </w:rPr>
        <w:t> </w:t>
      </w:r>
      <w:r>
        <w:rPr/>
        <w:t>turf species is tall fescue.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r>
        <w:rPr/>
        <w:pict>
          <v:rect style="position:absolute;margin-left:70.584pt;margin-top:18.599867pt;width:471.07pt;height:.47998pt;mso-position-horizontal-relative:page;mso-position-vertical-relative:paragraph;z-index:-15723520;mso-wrap-distance-left:0;mso-wrap-distance-right:0" id="docshape14" filled="true" fillcolor="#d9d9d9" stroked="false">
            <v:fill type="solid"/>
            <w10:wrap type="topAndBottom"/>
          </v:rect>
        </w:pict>
      </w:r>
    </w:p>
    <w:p>
      <w:pPr>
        <w:pStyle w:val="ListParagraph"/>
        <w:numPr>
          <w:ilvl w:val="0"/>
          <w:numId w:val="4"/>
        </w:numPr>
        <w:tabs>
          <w:tab w:pos="269" w:val="left" w:leader="none"/>
        </w:tabs>
        <w:spacing w:line="240" w:lineRule="auto" w:before="21" w:after="0"/>
        <w:ind w:left="268" w:right="52" w:hanging="269"/>
        <w:jc w:val="center"/>
        <w:rPr>
          <w:sz w:val="22"/>
        </w:rPr>
      </w:pPr>
      <w:r>
        <w:rPr>
          <w:sz w:val="22"/>
        </w:rPr>
        <w:t>|</w:t>
      </w:r>
      <w:r>
        <w:rPr>
          <w:spacing w:val="-5"/>
          <w:sz w:val="22"/>
        </w:rPr>
        <w:t> </w:t>
      </w:r>
      <w:r>
        <w:rPr>
          <w:color w:val="7E7E7E"/>
          <w:sz w:val="22"/>
        </w:rPr>
        <w:t>P</w:t>
      </w:r>
      <w:r>
        <w:rPr>
          <w:color w:val="7E7E7E"/>
          <w:spacing w:val="13"/>
          <w:sz w:val="22"/>
        </w:rPr>
        <w:t> </w:t>
      </w:r>
      <w:r>
        <w:rPr>
          <w:color w:val="7E7E7E"/>
          <w:sz w:val="22"/>
        </w:rPr>
        <w:t>a</w:t>
      </w:r>
      <w:r>
        <w:rPr>
          <w:color w:val="7E7E7E"/>
          <w:spacing w:val="12"/>
          <w:sz w:val="22"/>
        </w:rPr>
        <w:t> </w:t>
      </w:r>
      <w:r>
        <w:rPr>
          <w:color w:val="7E7E7E"/>
          <w:sz w:val="22"/>
        </w:rPr>
        <w:t>g</w:t>
      </w:r>
      <w:r>
        <w:rPr>
          <w:color w:val="7E7E7E"/>
          <w:spacing w:val="9"/>
          <w:sz w:val="22"/>
        </w:rPr>
        <w:t> </w:t>
      </w:r>
      <w:r>
        <w:rPr>
          <w:color w:val="7E7E7E"/>
          <w:spacing w:val="-10"/>
          <w:sz w:val="22"/>
        </w:rPr>
        <w:t>e</w:t>
      </w:r>
    </w:p>
    <w:p>
      <w:pPr>
        <w:spacing w:after="0" w:line="240" w:lineRule="auto"/>
        <w:jc w:val="center"/>
        <w:rPr>
          <w:sz w:val="22"/>
        </w:rPr>
        <w:sectPr>
          <w:footerReference w:type="default" r:id="rId17"/>
          <w:pgSz w:w="12240" w:h="15840"/>
          <w:pgMar w:footer="0" w:header="0" w:top="700" w:bottom="280" w:left="1300" w:right="1300"/>
        </w:sectPr>
      </w:pPr>
    </w:p>
    <w:p>
      <w:pPr>
        <w:pStyle w:val="BodyText"/>
        <w:spacing w:before="11"/>
        <w:rPr>
          <w:sz w:val="4"/>
        </w:rPr>
      </w:pPr>
    </w:p>
    <w:p>
      <w:pPr>
        <w:pStyle w:val="BodyText"/>
        <w:ind w:left="140"/>
        <w:rPr>
          <w:sz w:val="20"/>
        </w:rPr>
      </w:pPr>
      <w:r>
        <w:rPr>
          <w:sz w:val="20"/>
        </w:rPr>
        <w:drawing>
          <wp:inline distT="0" distB="0" distL="0" distR="0">
            <wp:extent cx="9089457" cy="5269992"/>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20" cstate="print"/>
                    <a:stretch>
                      <a:fillRect/>
                    </a:stretch>
                  </pic:blipFill>
                  <pic:spPr>
                    <a:xfrm>
                      <a:off x="0" y="0"/>
                      <a:ext cx="9089457" cy="5269992"/>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3"/>
        </w:rPr>
      </w:pPr>
      <w:r>
        <w:rPr/>
        <w:pict>
          <v:rect style="position:absolute;margin-left:34.560001pt;margin-top:9.286427pt;width:723.12pt;height:.47998pt;mso-position-horizontal-relative:page;mso-position-vertical-relative:paragraph;z-index:-15722496;mso-wrap-distance-left:0;mso-wrap-distance-right:0" id="docshape15" filled="true" fillcolor="#d9d9d9" stroked="false">
            <v:fill type="solid"/>
            <w10:wrap type="topAndBottom"/>
          </v:rect>
        </w:pict>
      </w:r>
    </w:p>
    <w:p>
      <w:pPr>
        <w:pStyle w:val="ListParagraph"/>
        <w:numPr>
          <w:ilvl w:val="0"/>
          <w:numId w:val="4"/>
        </w:numPr>
        <w:tabs>
          <w:tab w:pos="269" w:val="left" w:leader="none"/>
        </w:tabs>
        <w:spacing w:line="240" w:lineRule="auto" w:before="21" w:after="0"/>
        <w:ind w:left="268" w:right="52" w:hanging="269"/>
        <w:jc w:val="center"/>
        <w:rPr>
          <w:sz w:val="22"/>
        </w:rPr>
      </w:pPr>
      <w:r>
        <w:rPr>
          <w:sz w:val="22"/>
        </w:rPr>
        <w:t>|</w:t>
      </w:r>
      <w:r>
        <w:rPr>
          <w:spacing w:val="-5"/>
          <w:sz w:val="22"/>
        </w:rPr>
        <w:t> </w:t>
      </w:r>
      <w:r>
        <w:rPr>
          <w:color w:val="7E7E7E"/>
          <w:sz w:val="22"/>
        </w:rPr>
        <w:t>P</w:t>
      </w:r>
      <w:r>
        <w:rPr>
          <w:color w:val="7E7E7E"/>
          <w:spacing w:val="13"/>
          <w:sz w:val="22"/>
        </w:rPr>
        <w:t> </w:t>
      </w:r>
      <w:r>
        <w:rPr>
          <w:color w:val="7E7E7E"/>
          <w:sz w:val="22"/>
        </w:rPr>
        <w:t>a</w:t>
      </w:r>
      <w:r>
        <w:rPr>
          <w:color w:val="7E7E7E"/>
          <w:spacing w:val="12"/>
          <w:sz w:val="22"/>
        </w:rPr>
        <w:t> </w:t>
      </w:r>
      <w:r>
        <w:rPr>
          <w:color w:val="7E7E7E"/>
          <w:sz w:val="22"/>
        </w:rPr>
        <w:t>g</w:t>
      </w:r>
      <w:r>
        <w:rPr>
          <w:color w:val="7E7E7E"/>
          <w:spacing w:val="9"/>
          <w:sz w:val="22"/>
        </w:rPr>
        <w:t> </w:t>
      </w:r>
      <w:r>
        <w:rPr>
          <w:color w:val="7E7E7E"/>
          <w:spacing w:val="-10"/>
          <w:sz w:val="22"/>
        </w:rPr>
        <w:t>e</w:t>
      </w:r>
    </w:p>
    <w:p>
      <w:pPr>
        <w:spacing w:after="0" w:line="240" w:lineRule="auto"/>
        <w:jc w:val="center"/>
        <w:rPr>
          <w:sz w:val="22"/>
        </w:rPr>
        <w:sectPr>
          <w:footerReference w:type="default" r:id="rId19"/>
          <w:pgSz w:w="15840" w:h="12240" w:orient="landscape"/>
          <w:pgMar w:footer="0" w:header="0" w:top="1380" w:bottom="280" w:left="580" w:right="580"/>
        </w:sectPr>
      </w:pPr>
    </w:p>
    <w:p>
      <w:pPr>
        <w:pStyle w:val="Heading1"/>
        <w:numPr>
          <w:ilvl w:val="1"/>
          <w:numId w:val="2"/>
        </w:numPr>
        <w:tabs>
          <w:tab w:pos="1077" w:val="left" w:leader="none"/>
        </w:tabs>
        <w:spacing w:line="240" w:lineRule="auto" w:before="36" w:after="0"/>
        <w:ind w:left="1077" w:right="0" w:hanging="577"/>
        <w:jc w:val="left"/>
        <w:rPr>
          <w:u w:val="none"/>
        </w:rPr>
      </w:pPr>
      <w:r>
        <w:rPr/>
        <w:drawing>
          <wp:anchor distT="0" distB="0" distL="0" distR="0" allowOverlap="1" layoutInCell="1" locked="0" behindDoc="0" simplePos="0" relativeHeight="15735808">
            <wp:simplePos x="0" y="0"/>
            <wp:positionH relativeFrom="page">
              <wp:posOffset>4692650</wp:posOffset>
            </wp:positionH>
            <wp:positionV relativeFrom="paragraph">
              <wp:posOffset>8228</wp:posOffset>
            </wp:positionV>
            <wp:extent cx="2166620" cy="1623059"/>
            <wp:effectExtent l="0" t="0" r="0" b="0"/>
            <wp:wrapNone/>
            <wp:docPr id="15" name="image8.jpeg" descr="http://geigerengineers.com/sites/default/files/Dedmon%20Center%20-%20Exterior_resized%20for%20website.JPG"/>
            <wp:cNvGraphicFramePr>
              <a:graphicFrameLocks noChangeAspect="1"/>
            </wp:cNvGraphicFramePr>
            <a:graphic>
              <a:graphicData uri="http://schemas.openxmlformats.org/drawingml/2006/picture">
                <pic:pic>
                  <pic:nvPicPr>
                    <pic:cNvPr id="16" name="image8.jpeg"/>
                    <pic:cNvPicPr/>
                  </pic:nvPicPr>
                  <pic:blipFill>
                    <a:blip r:embed="rId22" cstate="print"/>
                    <a:stretch>
                      <a:fillRect/>
                    </a:stretch>
                  </pic:blipFill>
                  <pic:spPr>
                    <a:xfrm>
                      <a:off x="0" y="0"/>
                      <a:ext cx="2166620" cy="1623059"/>
                    </a:xfrm>
                    <a:prstGeom prst="rect">
                      <a:avLst/>
                    </a:prstGeom>
                  </pic:spPr>
                </pic:pic>
              </a:graphicData>
            </a:graphic>
          </wp:anchor>
        </w:drawing>
      </w:r>
      <w:bookmarkStart w:name="_bookmark11" w:id="12"/>
      <w:bookmarkEnd w:id="12"/>
      <w:r>
        <w:rPr>
          <w:u w:val="single"/>
        </w:rPr>
        <w:t>De</w:t>
      </w:r>
      <w:r>
        <w:rPr>
          <w:u w:val="single"/>
        </w:rPr>
        <w:t>dmon</w:t>
      </w:r>
      <w:r>
        <w:rPr>
          <w:spacing w:val="-12"/>
          <w:u w:val="single"/>
        </w:rPr>
        <w:t> </w:t>
      </w:r>
      <w:r>
        <w:rPr>
          <w:u w:val="single"/>
        </w:rPr>
        <w:t>Athletic</w:t>
      </w:r>
      <w:r>
        <w:rPr>
          <w:spacing w:val="-11"/>
          <w:u w:val="single"/>
        </w:rPr>
        <w:t> </w:t>
      </w:r>
      <w:r>
        <w:rPr>
          <w:spacing w:val="-2"/>
          <w:u w:val="single"/>
        </w:rPr>
        <w:t>Complex</w:t>
      </w:r>
    </w:p>
    <w:p>
      <w:pPr>
        <w:pStyle w:val="BodyText"/>
        <w:spacing w:before="4"/>
        <w:ind w:left="140"/>
      </w:pPr>
      <w:r>
        <w:rPr>
          <w:spacing w:val="-2"/>
          <w:u w:val="single"/>
        </w:rPr>
        <w:t>Description</w:t>
      </w:r>
    </w:p>
    <w:p>
      <w:pPr>
        <w:pStyle w:val="BodyText"/>
        <w:ind w:left="140" w:right="3818"/>
      </w:pPr>
      <w:r>
        <w:rPr/>
        <w:t>The</w:t>
      </w:r>
      <w:r>
        <w:rPr>
          <w:spacing w:val="-5"/>
        </w:rPr>
        <w:t> </w:t>
      </w:r>
      <w:r>
        <w:rPr/>
        <w:t>Dedmon</w:t>
      </w:r>
      <w:r>
        <w:rPr>
          <w:spacing w:val="-3"/>
        </w:rPr>
        <w:t> </w:t>
      </w:r>
      <w:r>
        <w:rPr/>
        <w:t>Athletic</w:t>
      </w:r>
      <w:r>
        <w:rPr>
          <w:spacing w:val="-7"/>
        </w:rPr>
        <w:t> </w:t>
      </w:r>
      <w:r>
        <w:rPr/>
        <w:t>Complex</w:t>
      </w:r>
      <w:r>
        <w:rPr>
          <w:spacing w:val="-4"/>
        </w:rPr>
        <w:t> </w:t>
      </w:r>
      <w:r>
        <w:rPr/>
        <w:t>is</w:t>
      </w:r>
      <w:r>
        <w:rPr>
          <w:spacing w:val="-4"/>
        </w:rPr>
        <w:t> </w:t>
      </w:r>
      <w:r>
        <w:rPr/>
        <w:t>home</w:t>
      </w:r>
      <w:r>
        <w:rPr>
          <w:spacing w:val="-5"/>
        </w:rPr>
        <w:t> </w:t>
      </w:r>
      <w:r>
        <w:rPr/>
        <w:t>to</w:t>
      </w:r>
      <w:r>
        <w:rPr>
          <w:spacing w:val="-8"/>
        </w:rPr>
        <w:t> </w:t>
      </w:r>
      <w:r>
        <w:rPr/>
        <w:t>all of</w:t>
      </w:r>
      <w:r>
        <w:rPr>
          <w:spacing w:val="-11"/>
        </w:rPr>
        <w:t> </w:t>
      </w:r>
      <w:r>
        <w:rPr/>
        <w:t>Radford’s NCAA and Intramural Sports.</w:t>
      </w:r>
      <w:r>
        <w:rPr>
          <w:spacing w:val="40"/>
        </w:rPr>
        <w:t> </w:t>
      </w:r>
      <w:r>
        <w:rPr/>
        <w:t>There are 10 sports fields, the</w:t>
      </w:r>
      <w:r>
        <w:rPr>
          <w:spacing w:val="-5"/>
        </w:rPr>
        <w:t> </w:t>
      </w:r>
      <w:r>
        <w:rPr/>
        <w:t>Dedmon</w:t>
      </w:r>
      <w:r>
        <w:rPr>
          <w:spacing w:val="-7"/>
        </w:rPr>
        <w:t> </w:t>
      </w:r>
      <w:r>
        <w:rPr/>
        <w:t>Center,</w:t>
      </w:r>
      <w:r>
        <w:rPr>
          <w:spacing w:val="-3"/>
        </w:rPr>
        <w:t> </w:t>
      </w:r>
      <w:r>
        <w:rPr/>
        <w:t>Cupp</w:t>
      </w:r>
      <w:r>
        <w:rPr>
          <w:spacing w:val="-7"/>
        </w:rPr>
        <w:t> </w:t>
      </w:r>
      <w:r>
        <w:rPr/>
        <w:t>Stadium,</w:t>
      </w:r>
      <w:r>
        <w:rPr>
          <w:spacing w:val="-3"/>
        </w:rPr>
        <w:t> </w:t>
      </w:r>
      <w:r>
        <w:rPr/>
        <w:t>and</w:t>
      </w:r>
      <w:r>
        <w:rPr>
          <w:spacing w:val="-7"/>
        </w:rPr>
        <w:t> </w:t>
      </w:r>
      <w:r>
        <w:rPr/>
        <w:t>multiple</w:t>
      </w:r>
      <w:r>
        <w:rPr>
          <w:spacing w:val="-5"/>
        </w:rPr>
        <w:t> </w:t>
      </w:r>
      <w:r>
        <w:rPr/>
        <w:t>support buildings.</w:t>
      </w:r>
      <w:r>
        <w:rPr>
          <w:spacing w:val="40"/>
        </w:rPr>
        <w:t> </w:t>
      </w:r>
      <w:r>
        <w:rPr/>
        <w:t>The Armstrong Building, home of Radford Facilities Management, is also located in this area.</w:t>
      </w:r>
    </w:p>
    <w:p>
      <w:pPr>
        <w:pStyle w:val="BodyText"/>
        <w:spacing w:before="163"/>
        <w:ind w:left="140"/>
      </w:pPr>
      <w:r>
        <w:rPr>
          <w:spacing w:val="-2"/>
          <w:u w:val="single"/>
        </w:rPr>
        <w:t>Location</w:t>
      </w:r>
    </w:p>
    <w:p>
      <w:pPr>
        <w:pStyle w:val="BodyText"/>
        <w:ind w:left="140" w:right="170"/>
      </w:pPr>
      <w:r>
        <w:rPr/>
        <w:t>The</w:t>
      </w:r>
      <w:r>
        <w:rPr>
          <w:spacing w:val="-4"/>
        </w:rPr>
        <w:t> </w:t>
      </w:r>
      <w:r>
        <w:rPr/>
        <w:t>Dedmon</w:t>
      </w:r>
      <w:r>
        <w:rPr>
          <w:spacing w:val="-2"/>
        </w:rPr>
        <w:t> </w:t>
      </w:r>
      <w:r>
        <w:rPr/>
        <w:t>Athletic</w:t>
      </w:r>
      <w:r>
        <w:rPr>
          <w:spacing w:val="-6"/>
        </w:rPr>
        <w:t> </w:t>
      </w:r>
      <w:r>
        <w:rPr/>
        <w:t>Complex</w:t>
      </w:r>
      <w:r>
        <w:rPr>
          <w:spacing w:val="-3"/>
        </w:rPr>
        <w:t> </w:t>
      </w:r>
      <w:r>
        <w:rPr/>
        <w:t>is</w:t>
      </w:r>
      <w:r>
        <w:rPr>
          <w:spacing w:val="-3"/>
        </w:rPr>
        <w:t> </w:t>
      </w:r>
      <w:r>
        <w:rPr/>
        <w:t>located</w:t>
      </w:r>
      <w:r>
        <w:rPr>
          <w:spacing w:val="-6"/>
        </w:rPr>
        <w:t> </w:t>
      </w:r>
      <w:r>
        <w:rPr/>
        <w:t>across</w:t>
      </w:r>
      <w:r>
        <w:rPr>
          <w:spacing w:val="-3"/>
        </w:rPr>
        <w:t> </w:t>
      </w:r>
      <w:r>
        <w:rPr/>
        <w:t>Main</w:t>
      </w:r>
      <w:r>
        <w:rPr>
          <w:spacing w:val="-6"/>
        </w:rPr>
        <w:t> </w:t>
      </w:r>
      <w:r>
        <w:rPr/>
        <w:t>Street</w:t>
      </w:r>
      <w:r>
        <w:rPr>
          <w:spacing w:val="-4"/>
        </w:rPr>
        <w:t> </w:t>
      </w:r>
      <w:r>
        <w:rPr/>
        <w:t>from</w:t>
      </w:r>
      <w:r>
        <w:rPr>
          <w:spacing w:val="-5"/>
        </w:rPr>
        <w:t> </w:t>
      </w:r>
      <w:r>
        <w:rPr/>
        <w:t>main</w:t>
      </w:r>
      <w:r>
        <w:rPr>
          <w:spacing w:val="-6"/>
        </w:rPr>
        <w:t> </w:t>
      </w:r>
      <w:r>
        <w:rPr/>
        <w:t>campus</w:t>
      </w:r>
      <w:r>
        <w:rPr>
          <w:spacing w:val="-3"/>
        </w:rPr>
        <w:t> </w:t>
      </w:r>
      <w:r>
        <w:rPr/>
        <w:t>between</w:t>
      </w:r>
      <w:r>
        <w:rPr>
          <w:spacing w:val="-6"/>
        </w:rPr>
        <w:t> </w:t>
      </w:r>
      <w:r>
        <w:rPr/>
        <w:t>the New River and Railroad Tracks.</w:t>
      </w:r>
      <w:r>
        <w:rPr>
          <w:spacing w:val="40"/>
        </w:rPr>
        <w:t> </w:t>
      </w:r>
      <w:r>
        <w:rPr/>
        <w:t>It is accessed by crossing the bridge over the railroad on University Drive.</w:t>
      </w:r>
    </w:p>
    <w:p>
      <w:pPr>
        <w:pStyle w:val="BodyText"/>
        <w:tabs>
          <w:tab w:pos="2301" w:val="left" w:leader="none"/>
        </w:tabs>
        <w:spacing w:before="158"/>
        <w:ind w:left="140"/>
      </w:pPr>
      <w:r>
        <w:rPr/>
        <w:t>GPS </w:t>
      </w:r>
      <w:r>
        <w:rPr>
          <w:spacing w:val="-2"/>
        </w:rPr>
        <w:t>Coordinates:</w:t>
      </w:r>
      <w:r>
        <w:rPr/>
        <w:tab/>
        <w:t>37.140585,</w:t>
      </w:r>
      <w:r>
        <w:rPr>
          <w:spacing w:val="-6"/>
        </w:rPr>
        <w:t> </w:t>
      </w:r>
      <w:r>
        <w:rPr/>
        <w:t>-</w:t>
      </w:r>
      <w:r>
        <w:rPr>
          <w:spacing w:val="-2"/>
        </w:rPr>
        <w:t>80.546630</w:t>
      </w:r>
    </w:p>
    <w:p>
      <w:pPr>
        <w:pStyle w:val="BodyText"/>
        <w:spacing w:before="163"/>
        <w:ind w:left="140"/>
      </w:pPr>
      <w:r>
        <w:rPr>
          <w:u w:val="single"/>
        </w:rPr>
        <w:t>Areas</w:t>
      </w:r>
      <w:r>
        <w:rPr>
          <w:spacing w:val="-2"/>
          <w:u w:val="single"/>
        </w:rPr>
        <w:t> Managed</w:t>
      </w:r>
    </w:p>
    <w:p>
      <w:pPr>
        <w:pStyle w:val="BodyText"/>
        <w:ind w:left="140" w:right="204"/>
      </w:pPr>
      <w:r>
        <w:rPr/>
        <w:t>Two</w:t>
      </w:r>
      <w:r>
        <w:rPr>
          <w:spacing w:val="-5"/>
        </w:rPr>
        <w:t> </w:t>
      </w:r>
      <w:r>
        <w:rPr/>
        <w:t>samples were</w:t>
      </w:r>
      <w:r>
        <w:rPr>
          <w:spacing w:val="-2"/>
        </w:rPr>
        <w:t> </w:t>
      </w:r>
      <w:r>
        <w:rPr/>
        <w:t>taken</w:t>
      </w:r>
      <w:r>
        <w:rPr>
          <w:spacing w:val="-4"/>
        </w:rPr>
        <w:t> </w:t>
      </w:r>
      <w:r>
        <w:rPr/>
        <w:t>from</w:t>
      </w:r>
      <w:r>
        <w:rPr>
          <w:spacing w:val="-3"/>
        </w:rPr>
        <w:t> </w:t>
      </w:r>
      <w:r>
        <w:rPr/>
        <w:t>this</w:t>
      </w:r>
      <w:r>
        <w:rPr>
          <w:spacing w:val="-1"/>
        </w:rPr>
        <w:t> </w:t>
      </w:r>
      <w:r>
        <w:rPr/>
        <w:t>area,</w:t>
      </w:r>
      <w:r>
        <w:rPr>
          <w:spacing w:val="-1"/>
        </w:rPr>
        <w:t> </w:t>
      </w:r>
      <w:r>
        <w:rPr/>
        <w:t>one</w:t>
      </w:r>
      <w:r>
        <w:rPr>
          <w:spacing w:val="-2"/>
        </w:rPr>
        <w:t> </w:t>
      </w:r>
      <w:r>
        <w:rPr/>
        <w:t>from around</w:t>
      </w:r>
      <w:r>
        <w:rPr>
          <w:spacing w:val="-4"/>
        </w:rPr>
        <w:t> </w:t>
      </w:r>
      <w:r>
        <w:rPr/>
        <w:t>the</w:t>
      </w:r>
      <w:r>
        <w:rPr>
          <w:spacing w:val="-2"/>
        </w:rPr>
        <w:t> </w:t>
      </w:r>
      <w:r>
        <w:rPr/>
        <w:t>Dedmon Center</w:t>
      </w:r>
      <w:r>
        <w:rPr>
          <w:spacing w:val="-5"/>
        </w:rPr>
        <w:t> </w:t>
      </w:r>
      <w:r>
        <w:rPr/>
        <w:t>to represent</w:t>
      </w:r>
      <w:r>
        <w:rPr>
          <w:spacing w:val="-2"/>
        </w:rPr>
        <w:t> </w:t>
      </w:r>
      <w:r>
        <w:rPr/>
        <w:t>the common</w:t>
      </w:r>
      <w:r>
        <w:rPr>
          <w:spacing w:val="-4"/>
        </w:rPr>
        <w:t> </w:t>
      </w:r>
      <w:r>
        <w:rPr/>
        <w:t>areas</w:t>
      </w:r>
      <w:r>
        <w:rPr>
          <w:spacing w:val="-1"/>
        </w:rPr>
        <w:t> </w:t>
      </w:r>
      <w:r>
        <w:rPr/>
        <w:t>on</w:t>
      </w:r>
      <w:r>
        <w:rPr>
          <w:spacing w:val="-4"/>
        </w:rPr>
        <w:t> </w:t>
      </w:r>
      <w:r>
        <w:rPr/>
        <w:t>the</w:t>
      </w:r>
      <w:r>
        <w:rPr>
          <w:spacing w:val="-2"/>
        </w:rPr>
        <w:t> </w:t>
      </w:r>
      <w:r>
        <w:rPr/>
        <w:t>eastern</w:t>
      </w:r>
      <w:r>
        <w:rPr>
          <w:spacing w:val="-4"/>
        </w:rPr>
        <w:t> </w:t>
      </w:r>
      <w:r>
        <w:rPr/>
        <w:t>side</w:t>
      </w:r>
      <w:r>
        <w:rPr>
          <w:spacing w:val="-2"/>
        </w:rPr>
        <w:t> </w:t>
      </w:r>
      <w:r>
        <w:rPr/>
        <w:t>of</w:t>
      </w:r>
      <w:r>
        <w:rPr>
          <w:spacing w:val="-4"/>
        </w:rPr>
        <w:t> </w:t>
      </w:r>
      <w:r>
        <w:rPr/>
        <w:t>the</w:t>
      </w:r>
      <w:r>
        <w:rPr>
          <w:spacing w:val="-2"/>
        </w:rPr>
        <w:t> </w:t>
      </w:r>
      <w:r>
        <w:rPr/>
        <w:t>complex.</w:t>
      </w:r>
      <w:r>
        <w:rPr>
          <w:spacing w:val="40"/>
        </w:rPr>
        <w:t> </w:t>
      </w:r>
      <w:r>
        <w:rPr/>
        <w:t>Samples were</w:t>
      </w:r>
      <w:r>
        <w:rPr>
          <w:spacing w:val="-2"/>
        </w:rPr>
        <w:t> </w:t>
      </w:r>
      <w:r>
        <w:rPr/>
        <w:t>taken</w:t>
      </w:r>
      <w:r>
        <w:rPr>
          <w:spacing w:val="-4"/>
        </w:rPr>
        <w:t> </w:t>
      </w:r>
      <w:r>
        <w:rPr/>
        <w:t>around</w:t>
      </w:r>
      <w:r>
        <w:rPr>
          <w:spacing w:val="-4"/>
        </w:rPr>
        <w:t> </w:t>
      </w:r>
      <w:r>
        <w:rPr/>
        <w:t>the Armstrong Building to</w:t>
      </w:r>
      <w:r>
        <w:rPr>
          <w:spacing w:val="-2"/>
        </w:rPr>
        <w:t> </w:t>
      </w:r>
      <w:r>
        <w:rPr/>
        <w:t>represent the common areas on the western</w:t>
      </w:r>
      <w:r>
        <w:rPr>
          <w:spacing w:val="-1"/>
        </w:rPr>
        <w:t> </w:t>
      </w:r>
      <w:r>
        <w:rPr/>
        <w:t>side of</w:t>
      </w:r>
      <w:r>
        <w:rPr>
          <w:spacing w:val="-1"/>
        </w:rPr>
        <w:t> </w:t>
      </w:r>
      <w:r>
        <w:rPr/>
        <w:t>the complex.</w:t>
      </w:r>
      <w:r>
        <w:rPr>
          <w:spacing w:val="40"/>
        </w:rPr>
        <w:t> </w:t>
      </w:r>
      <w:r>
        <w:rPr/>
        <w:t>The dividing</w:t>
      </w:r>
      <w:r>
        <w:rPr>
          <w:spacing w:val="-3"/>
        </w:rPr>
        <w:t> </w:t>
      </w:r>
      <w:r>
        <w:rPr/>
        <w:t>line follows the western edge of Cupp Stadium.</w:t>
      </w:r>
      <w:r>
        <w:rPr>
          <w:spacing w:val="40"/>
        </w:rPr>
        <w:t> </w:t>
      </w:r>
      <w:r>
        <w:rPr/>
        <w:t>They are managed the same and both are cool season grass.</w:t>
      </w:r>
      <w:r>
        <w:rPr>
          <w:spacing w:val="40"/>
        </w:rPr>
        <w:t> </w:t>
      </w:r>
      <w:r>
        <w:rPr/>
        <w:t>The need for two samples was dictated by the size of the area.</w:t>
      </w:r>
      <w:r>
        <w:rPr>
          <w:spacing w:val="40"/>
        </w:rPr>
        <w:t> </w:t>
      </w:r>
      <w:r>
        <w:rPr/>
        <w:t>Soil test results will</w:t>
      </w:r>
      <w:r>
        <w:rPr>
          <w:spacing w:val="-2"/>
        </w:rPr>
        <w:t> </w:t>
      </w:r>
      <w:r>
        <w:rPr/>
        <w:t>be</w:t>
      </w:r>
      <w:r>
        <w:rPr>
          <w:spacing w:val="-3"/>
        </w:rPr>
        <w:t> </w:t>
      </w:r>
      <w:r>
        <w:rPr/>
        <w:t>combined</w:t>
      </w:r>
      <w:r>
        <w:rPr>
          <w:spacing w:val="-5"/>
        </w:rPr>
        <w:t> </w:t>
      </w:r>
      <w:r>
        <w:rPr/>
        <w:t>into</w:t>
      </w:r>
      <w:r>
        <w:rPr>
          <w:spacing w:val="-6"/>
        </w:rPr>
        <w:t> </w:t>
      </w:r>
      <w:r>
        <w:rPr/>
        <w:t>one</w:t>
      </w:r>
      <w:r>
        <w:rPr>
          <w:spacing w:val="-3"/>
        </w:rPr>
        <w:t> </w:t>
      </w:r>
      <w:r>
        <w:rPr/>
        <w:t>recommendation.</w:t>
      </w:r>
      <w:r>
        <w:rPr>
          <w:spacing w:val="-2"/>
        </w:rPr>
        <w:t> </w:t>
      </w:r>
      <w:r>
        <w:rPr/>
        <w:t>Sports</w:t>
      </w:r>
      <w:r>
        <w:rPr>
          <w:spacing w:val="-2"/>
        </w:rPr>
        <w:t> </w:t>
      </w:r>
      <w:r>
        <w:rPr/>
        <w:t>fields,</w:t>
      </w:r>
      <w:r>
        <w:rPr>
          <w:spacing w:val="-2"/>
        </w:rPr>
        <w:t> </w:t>
      </w:r>
      <w:r>
        <w:rPr/>
        <w:t>buildings,</w:t>
      </w:r>
      <w:r>
        <w:rPr>
          <w:spacing w:val="-2"/>
        </w:rPr>
        <w:t> </w:t>
      </w:r>
      <w:r>
        <w:rPr/>
        <w:t>roads,</w:t>
      </w:r>
      <w:r>
        <w:rPr>
          <w:spacing w:val="-2"/>
        </w:rPr>
        <w:t> </w:t>
      </w:r>
      <w:r>
        <w:rPr/>
        <w:t>and</w:t>
      </w:r>
      <w:r>
        <w:rPr>
          <w:spacing w:val="-5"/>
        </w:rPr>
        <w:t> </w:t>
      </w:r>
      <w:r>
        <w:rPr/>
        <w:t>sidewalks</w:t>
      </w:r>
      <w:r>
        <w:rPr>
          <w:spacing w:val="-2"/>
        </w:rPr>
        <w:t> </w:t>
      </w:r>
      <w:r>
        <w:rPr/>
        <w:t>were roughly measured using goggle earth and were subtracted from total acreage of 40.3 acres west and 63.9 acres east.</w:t>
      </w:r>
    </w:p>
    <w:p>
      <w:pPr>
        <w:pStyle w:val="BodyText"/>
        <w:spacing w:line="244" w:lineRule="auto" w:before="158"/>
        <w:ind w:left="140" w:right="170"/>
      </w:pPr>
      <w:r>
        <w:rPr>
          <w:b/>
        </w:rPr>
        <w:t>West</w:t>
      </w:r>
      <w:r>
        <w:rPr>
          <w:b/>
          <w:spacing w:val="-5"/>
        </w:rPr>
        <w:t> </w:t>
      </w:r>
      <w:r>
        <w:rPr>
          <w:b/>
        </w:rPr>
        <w:t>Dedmon</w:t>
      </w:r>
      <w:r>
        <w:rPr>
          <w:b/>
          <w:spacing w:val="-1"/>
        </w:rPr>
        <w:t> </w:t>
      </w:r>
      <w:r>
        <w:rPr>
          <w:b/>
        </w:rPr>
        <w:t>–</w:t>
      </w:r>
      <w:r>
        <w:rPr>
          <w:b/>
          <w:spacing w:val="-3"/>
        </w:rPr>
        <w:t> </w:t>
      </w:r>
      <w:r>
        <w:rPr/>
        <w:t>Outlined</w:t>
      </w:r>
      <w:r>
        <w:rPr>
          <w:spacing w:val="-5"/>
        </w:rPr>
        <w:t> </w:t>
      </w:r>
      <w:r>
        <w:rPr/>
        <w:t>in</w:t>
      </w:r>
      <w:r>
        <w:rPr>
          <w:spacing w:val="-5"/>
        </w:rPr>
        <w:t> </w:t>
      </w:r>
      <w:r>
        <w:rPr/>
        <w:t>green.</w:t>
      </w:r>
      <w:r>
        <w:rPr>
          <w:spacing w:val="40"/>
        </w:rPr>
        <w:t> </w:t>
      </w:r>
      <w:r>
        <w:rPr/>
        <w:t>About 17</w:t>
      </w:r>
      <w:r>
        <w:rPr>
          <w:spacing w:val="-3"/>
        </w:rPr>
        <w:t> </w:t>
      </w:r>
      <w:r>
        <w:rPr/>
        <w:t>acres</w:t>
      </w:r>
      <w:r>
        <w:rPr>
          <w:spacing w:val="-2"/>
        </w:rPr>
        <w:t> </w:t>
      </w:r>
      <w:r>
        <w:rPr/>
        <w:t>cool</w:t>
      </w:r>
      <w:r>
        <w:rPr>
          <w:spacing w:val="-2"/>
        </w:rPr>
        <w:t> </w:t>
      </w:r>
      <w:r>
        <w:rPr/>
        <w:t>season</w:t>
      </w:r>
      <w:r>
        <w:rPr>
          <w:spacing w:val="-5"/>
        </w:rPr>
        <w:t> </w:t>
      </w:r>
      <w:r>
        <w:rPr/>
        <w:t>turf.</w:t>
      </w:r>
      <w:r>
        <w:rPr>
          <w:spacing w:val="40"/>
        </w:rPr>
        <w:t> </w:t>
      </w:r>
      <w:r>
        <w:rPr/>
        <w:t>The</w:t>
      </w:r>
      <w:r>
        <w:rPr>
          <w:spacing w:val="-3"/>
        </w:rPr>
        <w:t> </w:t>
      </w:r>
      <w:r>
        <w:rPr/>
        <w:t>predominate</w:t>
      </w:r>
      <w:r>
        <w:rPr>
          <w:spacing w:val="-3"/>
        </w:rPr>
        <w:t> </w:t>
      </w:r>
      <w:r>
        <w:rPr/>
        <w:t>turf species is tall fescue.</w:t>
      </w:r>
    </w:p>
    <w:p>
      <w:pPr>
        <w:pStyle w:val="BodyText"/>
        <w:spacing w:before="151"/>
        <w:ind w:left="140" w:right="255"/>
      </w:pPr>
      <w:r>
        <w:rPr>
          <w:b/>
        </w:rPr>
        <w:t>East</w:t>
      </w:r>
      <w:r>
        <w:rPr>
          <w:b/>
          <w:spacing w:val="-5"/>
        </w:rPr>
        <w:t> </w:t>
      </w:r>
      <w:r>
        <w:rPr>
          <w:b/>
        </w:rPr>
        <w:t>Dedmon</w:t>
      </w:r>
      <w:r>
        <w:rPr>
          <w:b/>
          <w:spacing w:val="-2"/>
        </w:rPr>
        <w:t> </w:t>
      </w:r>
      <w:r>
        <w:rPr>
          <w:b/>
        </w:rPr>
        <w:t>–</w:t>
      </w:r>
      <w:r>
        <w:rPr>
          <w:b/>
          <w:spacing w:val="-3"/>
        </w:rPr>
        <w:t> </w:t>
      </w:r>
      <w:r>
        <w:rPr/>
        <w:t>Outlined</w:t>
      </w:r>
      <w:r>
        <w:rPr>
          <w:spacing w:val="-5"/>
        </w:rPr>
        <w:t> </w:t>
      </w:r>
      <w:r>
        <w:rPr/>
        <w:t>in</w:t>
      </w:r>
      <w:r>
        <w:rPr>
          <w:spacing w:val="-5"/>
        </w:rPr>
        <w:t> </w:t>
      </w:r>
      <w:r>
        <w:rPr/>
        <w:t>blue.</w:t>
      </w:r>
      <w:r>
        <w:rPr>
          <w:spacing w:val="40"/>
        </w:rPr>
        <w:t> </w:t>
      </w:r>
      <w:r>
        <w:rPr/>
        <w:t>About</w:t>
      </w:r>
      <w:r>
        <w:rPr>
          <w:spacing w:val="-3"/>
        </w:rPr>
        <w:t> </w:t>
      </w:r>
      <w:r>
        <w:rPr/>
        <w:t>20</w:t>
      </w:r>
      <w:r>
        <w:rPr>
          <w:spacing w:val="-2"/>
        </w:rPr>
        <w:t> </w:t>
      </w:r>
      <w:r>
        <w:rPr/>
        <w:t>acres</w:t>
      </w:r>
      <w:r>
        <w:rPr>
          <w:spacing w:val="-2"/>
        </w:rPr>
        <w:t> </w:t>
      </w:r>
      <w:r>
        <w:rPr/>
        <w:t>cool</w:t>
      </w:r>
      <w:r>
        <w:rPr>
          <w:spacing w:val="-2"/>
        </w:rPr>
        <w:t> </w:t>
      </w:r>
      <w:r>
        <w:rPr/>
        <w:t>season</w:t>
      </w:r>
      <w:r>
        <w:rPr>
          <w:spacing w:val="-5"/>
        </w:rPr>
        <w:t> </w:t>
      </w:r>
      <w:r>
        <w:rPr/>
        <w:t>turf.</w:t>
      </w:r>
      <w:r>
        <w:rPr>
          <w:spacing w:val="40"/>
        </w:rPr>
        <w:t> </w:t>
      </w:r>
      <w:r>
        <w:rPr/>
        <w:t>The</w:t>
      </w:r>
      <w:r>
        <w:rPr>
          <w:spacing w:val="-3"/>
        </w:rPr>
        <w:t> </w:t>
      </w:r>
      <w:r>
        <w:rPr/>
        <w:t>predominate</w:t>
      </w:r>
      <w:r>
        <w:rPr>
          <w:spacing w:val="-3"/>
        </w:rPr>
        <w:t> </w:t>
      </w:r>
      <w:r>
        <w:rPr/>
        <w:t>turf species is tall fescue.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r>
        <w:rPr/>
        <w:pict>
          <v:rect style="position:absolute;margin-left:70.584pt;margin-top:10.883692pt;width:471.07pt;height:.47998pt;mso-position-horizontal-relative:page;mso-position-vertical-relative:paragraph;z-index:-15721984;mso-wrap-distance-left:0;mso-wrap-distance-right:0" id="docshape16" filled="true" fillcolor="#d9d9d9" stroked="false">
            <v:fill type="solid"/>
            <w10:wrap type="topAndBottom"/>
          </v:rect>
        </w:pict>
      </w:r>
    </w:p>
    <w:p>
      <w:pPr>
        <w:pStyle w:val="ListParagraph"/>
        <w:numPr>
          <w:ilvl w:val="0"/>
          <w:numId w:val="4"/>
        </w:numPr>
        <w:tabs>
          <w:tab w:pos="269" w:val="left" w:leader="none"/>
        </w:tabs>
        <w:spacing w:line="240" w:lineRule="auto" w:before="21" w:after="0"/>
        <w:ind w:left="268" w:right="52" w:hanging="269"/>
        <w:jc w:val="center"/>
        <w:rPr>
          <w:sz w:val="22"/>
        </w:rPr>
      </w:pPr>
      <w:r>
        <w:rPr>
          <w:sz w:val="22"/>
        </w:rPr>
        <w:t>|</w:t>
      </w:r>
      <w:r>
        <w:rPr>
          <w:spacing w:val="-5"/>
          <w:sz w:val="22"/>
        </w:rPr>
        <w:t> </w:t>
      </w:r>
      <w:r>
        <w:rPr>
          <w:color w:val="7E7E7E"/>
          <w:sz w:val="22"/>
        </w:rPr>
        <w:t>P</w:t>
      </w:r>
      <w:r>
        <w:rPr>
          <w:color w:val="7E7E7E"/>
          <w:spacing w:val="13"/>
          <w:sz w:val="22"/>
        </w:rPr>
        <w:t> </w:t>
      </w:r>
      <w:r>
        <w:rPr>
          <w:color w:val="7E7E7E"/>
          <w:sz w:val="22"/>
        </w:rPr>
        <w:t>a</w:t>
      </w:r>
      <w:r>
        <w:rPr>
          <w:color w:val="7E7E7E"/>
          <w:spacing w:val="12"/>
          <w:sz w:val="22"/>
        </w:rPr>
        <w:t> </w:t>
      </w:r>
      <w:r>
        <w:rPr>
          <w:color w:val="7E7E7E"/>
          <w:sz w:val="22"/>
        </w:rPr>
        <w:t>g</w:t>
      </w:r>
      <w:r>
        <w:rPr>
          <w:color w:val="7E7E7E"/>
          <w:spacing w:val="9"/>
          <w:sz w:val="22"/>
        </w:rPr>
        <w:t> </w:t>
      </w:r>
      <w:r>
        <w:rPr>
          <w:color w:val="7E7E7E"/>
          <w:spacing w:val="-10"/>
          <w:sz w:val="22"/>
        </w:rPr>
        <w:t>e</w:t>
      </w:r>
    </w:p>
    <w:p>
      <w:pPr>
        <w:spacing w:after="0" w:line="240" w:lineRule="auto"/>
        <w:jc w:val="center"/>
        <w:rPr>
          <w:sz w:val="22"/>
        </w:rPr>
        <w:sectPr>
          <w:footerReference w:type="default" r:id="rId21"/>
          <w:pgSz w:w="12240" w:h="15840"/>
          <w:pgMar w:footer="0" w:header="0" w:top="720" w:bottom="280" w:left="1300" w:right="1300"/>
        </w:sectPr>
      </w:pPr>
    </w:p>
    <w:p>
      <w:pPr>
        <w:pStyle w:val="BodyText"/>
        <w:spacing w:before="11"/>
        <w:rPr>
          <w:sz w:val="4"/>
        </w:rPr>
      </w:pPr>
    </w:p>
    <w:p>
      <w:pPr>
        <w:pStyle w:val="BodyText"/>
        <w:ind w:left="140"/>
        <w:rPr>
          <w:sz w:val="20"/>
        </w:rPr>
      </w:pPr>
      <w:r>
        <w:rPr>
          <w:sz w:val="20"/>
        </w:rPr>
        <w:drawing>
          <wp:inline distT="0" distB="0" distL="0" distR="0">
            <wp:extent cx="9135931" cy="5177028"/>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24" cstate="print"/>
                    <a:stretch>
                      <a:fillRect/>
                    </a:stretch>
                  </pic:blipFill>
                  <pic:spPr>
                    <a:xfrm>
                      <a:off x="0" y="0"/>
                      <a:ext cx="9135931" cy="5177028"/>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r>
        <w:rPr/>
        <w:pict>
          <v:rect style="position:absolute;margin-left:34.560001pt;margin-top:16.636427pt;width:723.12pt;height:.47998pt;mso-position-horizontal-relative:page;mso-position-vertical-relative:paragraph;z-index:-15720960;mso-wrap-distance-left:0;mso-wrap-distance-right:0" id="docshape17" filled="true" fillcolor="#d9d9d9" stroked="false">
            <v:fill type="solid"/>
            <w10:wrap type="topAndBottom"/>
          </v:rect>
        </w:pict>
      </w:r>
    </w:p>
    <w:p>
      <w:pPr>
        <w:pStyle w:val="ListParagraph"/>
        <w:numPr>
          <w:ilvl w:val="0"/>
          <w:numId w:val="4"/>
        </w:numPr>
        <w:tabs>
          <w:tab w:pos="269" w:val="left" w:leader="none"/>
        </w:tabs>
        <w:spacing w:line="240" w:lineRule="auto" w:before="21" w:after="0"/>
        <w:ind w:left="268" w:right="52" w:hanging="269"/>
        <w:jc w:val="center"/>
        <w:rPr>
          <w:sz w:val="22"/>
        </w:rPr>
      </w:pPr>
      <w:r>
        <w:rPr>
          <w:sz w:val="22"/>
        </w:rPr>
        <w:t>|</w:t>
      </w:r>
      <w:r>
        <w:rPr>
          <w:spacing w:val="-5"/>
          <w:sz w:val="22"/>
        </w:rPr>
        <w:t> </w:t>
      </w:r>
      <w:r>
        <w:rPr>
          <w:color w:val="7E7E7E"/>
          <w:sz w:val="22"/>
        </w:rPr>
        <w:t>P</w:t>
      </w:r>
      <w:r>
        <w:rPr>
          <w:color w:val="7E7E7E"/>
          <w:spacing w:val="13"/>
          <w:sz w:val="22"/>
        </w:rPr>
        <w:t> </w:t>
      </w:r>
      <w:r>
        <w:rPr>
          <w:color w:val="7E7E7E"/>
          <w:sz w:val="22"/>
        </w:rPr>
        <w:t>a</w:t>
      </w:r>
      <w:r>
        <w:rPr>
          <w:color w:val="7E7E7E"/>
          <w:spacing w:val="12"/>
          <w:sz w:val="22"/>
        </w:rPr>
        <w:t> </w:t>
      </w:r>
      <w:r>
        <w:rPr>
          <w:color w:val="7E7E7E"/>
          <w:sz w:val="22"/>
        </w:rPr>
        <w:t>g</w:t>
      </w:r>
      <w:r>
        <w:rPr>
          <w:color w:val="7E7E7E"/>
          <w:spacing w:val="9"/>
          <w:sz w:val="22"/>
        </w:rPr>
        <w:t> </w:t>
      </w:r>
      <w:r>
        <w:rPr>
          <w:color w:val="7E7E7E"/>
          <w:spacing w:val="-10"/>
          <w:sz w:val="22"/>
        </w:rPr>
        <w:t>e</w:t>
      </w:r>
    </w:p>
    <w:p>
      <w:pPr>
        <w:spacing w:after="0" w:line="240" w:lineRule="auto"/>
        <w:jc w:val="center"/>
        <w:rPr>
          <w:sz w:val="22"/>
        </w:rPr>
        <w:sectPr>
          <w:footerReference w:type="default" r:id="rId23"/>
          <w:pgSz w:w="15840" w:h="12240" w:orient="landscape"/>
          <w:pgMar w:footer="0" w:header="0" w:top="1380" w:bottom="280" w:left="580" w:right="580"/>
        </w:sectPr>
      </w:pPr>
    </w:p>
    <w:p>
      <w:pPr>
        <w:pStyle w:val="Heading1"/>
        <w:numPr>
          <w:ilvl w:val="1"/>
          <w:numId w:val="2"/>
        </w:numPr>
        <w:tabs>
          <w:tab w:pos="1077" w:val="left" w:leader="none"/>
        </w:tabs>
        <w:spacing w:line="317" w:lineRule="exact" w:before="22" w:after="0"/>
        <w:ind w:left="1077" w:right="0" w:hanging="577"/>
        <w:jc w:val="left"/>
        <w:rPr>
          <w:u w:val="none"/>
        </w:rPr>
      </w:pPr>
      <w:r>
        <w:rPr/>
        <w:drawing>
          <wp:anchor distT="0" distB="0" distL="0" distR="0" allowOverlap="1" layoutInCell="1" locked="0" behindDoc="0" simplePos="0" relativeHeight="15737344">
            <wp:simplePos x="0" y="0"/>
            <wp:positionH relativeFrom="page">
              <wp:posOffset>4641850</wp:posOffset>
            </wp:positionH>
            <wp:positionV relativeFrom="paragraph">
              <wp:posOffset>20674</wp:posOffset>
            </wp:positionV>
            <wp:extent cx="2216150" cy="1475740"/>
            <wp:effectExtent l="0" t="0" r="0" b="0"/>
            <wp:wrapNone/>
            <wp:docPr id="19" name="image10.jpeg" descr="http://www.reevounitedsoccer.com/arms/file/public/83578/f13884f08b0d"/>
            <wp:cNvGraphicFramePr>
              <a:graphicFrameLocks noChangeAspect="1"/>
            </wp:cNvGraphicFramePr>
            <a:graphic>
              <a:graphicData uri="http://schemas.openxmlformats.org/drawingml/2006/picture">
                <pic:pic>
                  <pic:nvPicPr>
                    <pic:cNvPr id="20" name="image10.jpeg"/>
                    <pic:cNvPicPr/>
                  </pic:nvPicPr>
                  <pic:blipFill>
                    <a:blip r:embed="rId26" cstate="print"/>
                    <a:stretch>
                      <a:fillRect/>
                    </a:stretch>
                  </pic:blipFill>
                  <pic:spPr>
                    <a:xfrm>
                      <a:off x="0" y="0"/>
                      <a:ext cx="2216150" cy="1475740"/>
                    </a:xfrm>
                    <a:prstGeom prst="rect">
                      <a:avLst/>
                    </a:prstGeom>
                  </pic:spPr>
                </pic:pic>
              </a:graphicData>
            </a:graphic>
          </wp:anchor>
        </w:drawing>
      </w:r>
      <w:bookmarkStart w:name="_bookmark12" w:id="13"/>
      <w:bookmarkEnd w:id="13"/>
      <w:r>
        <w:rPr>
          <w:u w:val="single"/>
        </w:rPr>
        <w:t>C</w:t>
      </w:r>
      <w:r>
        <w:rPr>
          <w:u w:val="single"/>
        </w:rPr>
        <w:t>upp</w:t>
      </w:r>
      <w:r>
        <w:rPr>
          <w:spacing w:val="-7"/>
          <w:u w:val="single"/>
        </w:rPr>
        <w:t> </w:t>
      </w:r>
      <w:r>
        <w:rPr>
          <w:spacing w:val="-2"/>
          <w:u w:val="single"/>
        </w:rPr>
        <w:t>Stadium</w:t>
      </w:r>
    </w:p>
    <w:p>
      <w:pPr>
        <w:pStyle w:val="BodyText"/>
        <w:spacing w:line="293" w:lineRule="exact"/>
        <w:ind w:left="140"/>
      </w:pPr>
      <w:r>
        <w:rPr>
          <w:spacing w:val="-2"/>
          <w:u w:val="single"/>
        </w:rPr>
        <w:t>Description</w:t>
      </w:r>
    </w:p>
    <w:p>
      <w:pPr>
        <w:pStyle w:val="BodyText"/>
        <w:ind w:left="140" w:right="3818"/>
      </w:pPr>
      <w:r>
        <w:rPr/>
        <w:t>Patrick</w:t>
      </w:r>
      <w:r>
        <w:rPr>
          <w:spacing w:val="-5"/>
        </w:rPr>
        <w:t> </w:t>
      </w:r>
      <w:r>
        <w:rPr/>
        <w:t>D.</w:t>
      </w:r>
      <w:r>
        <w:rPr>
          <w:spacing w:val="-4"/>
        </w:rPr>
        <w:t> </w:t>
      </w:r>
      <w:r>
        <w:rPr/>
        <w:t>Cupp</w:t>
      </w:r>
      <w:r>
        <w:rPr>
          <w:spacing w:val="-5"/>
        </w:rPr>
        <w:t> </w:t>
      </w:r>
      <w:r>
        <w:rPr/>
        <w:t>Memorial</w:t>
      </w:r>
      <w:r>
        <w:rPr>
          <w:spacing w:val="-4"/>
        </w:rPr>
        <w:t> </w:t>
      </w:r>
      <w:r>
        <w:rPr/>
        <w:t>Stadium</w:t>
      </w:r>
      <w:r>
        <w:rPr>
          <w:spacing w:val="-5"/>
        </w:rPr>
        <w:t> </w:t>
      </w:r>
      <w:r>
        <w:rPr/>
        <w:t>was</w:t>
      </w:r>
      <w:r>
        <w:rPr>
          <w:spacing w:val="-4"/>
        </w:rPr>
        <w:t> </w:t>
      </w:r>
      <w:r>
        <w:rPr/>
        <w:t>completed</w:t>
      </w:r>
      <w:r>
        <w:rPr>
          <w:spacing w:val="-10"/>
        </w:rPr>
        <w:t> </w:t>
      </w:r>
      <w:r>
        <w:rPr/>
        <w:t>in</w:t>
      </w:r>
      <w:r>
        <w:rPr>
          <w:spacing w:val="-6"/>
        </w:rPr>
        <w:t> </w:t>
      </w:r>
      <w:r>
        <w:rPr/>
        <w:t>2003 and quickly became one of the premier soccer and track and field stadiums in the Southeast.</w:t>
      </w:r>
      <w:r>
        <w:rPr>
          <w:spacing w:val="40"/>
        </w:rPr>
        <w:t> </w:t>
      </w:r>
      <w:r>
        <w:rPr/>
        <w:t>The largest soccer/track facility in the Big South Conference, Cupp Stadium has seating for 5,000 spectators.</w:t>
      </w:r>
      <w:r>
        <w:rPr>
          <w:spacing w:val="40"/>
        </w:rPr>
        <w:t> </w:t>
      </w:r>
      <w:r>
        <w:rPr/>
        <w:t>Four large locker rooms, an on-site athletic training room, and a</w:t>
      </w:r>
    </w:p>
    <w:p>
      <w:pPr>
        <w:pStyle w:val="BodyText"/>
        <w:ind w:left="140" w:right="204"/>
      </w:pPr>
      <w:r>
        <w:rPr/>
        <w:t>dedicated laundry room highlight the amenities for student-athletes and teams.</w:t>
      </w:r>
      <w:r>
        <w:rPr>
          <w:spacing w:val="40"/>
        </w:rPr>
        <w:t> </w:t>
      </w:r>
      <w:r>
        <w:rPr/>
        <w:t>The soccer surface</w:t>
      </w:r>
      <w:r>
        <w:rPr>
          <w:spacing w:val="-4"/>
        </w:rPr>
        <w:t> </w:t>
      </w:r>
      <w:r>
        <w:rPr/>
        <w:t>is</w:t>
      </w:r>
      <w:r>
        <w:rPr>
          <w:spacing w:val="-2"/>
        </w:rPr>
        <w:t> </w:t>
      </w:r>
      <w:r>
        <w:rPr/>
        <w:t>a</w:t>
      </w:r>
      <w:r>
        <w:rPr>
          <w:spacing w:val="-4"/>
        </w:rPr>
        <w:t> </w:t>
      </w:r>
      <w:r>
        <w:rPr/>
        <w:t>Bermuda blend</w:t>
      </w:r>
      <w:r>
        <w:rPr>
          <w:spacing w:val="-5"/>
        </w:rPr>
        <w:t> </w:t>
      </w:r>
      <w:r>
        <w:rPr/>
        <w:t>natural</w:t>
      </w:r>
      <w:r>
        <w:rPr>
          <w:spacing w:val="-2"/>
        </w:rPr>
        <w:t> </w:t>
      </w:r>
      <w:r>
        <w:rPr/>
        <w:t>grass</w:t>
      </w:r>
      <w:r>
        <w:rPr>
          <w:spacing w:val="-2"/>
        </w:rPr>
        <w:t> </w:t>
      </w:r>
      <w:r>
        <w:rPr/>
        <w:t>field.</w:t>
      </w:r>
      <w:r>
        <w:rPr>
          <w:spacing w:val="40"/>
        </w:rPr>
        <w:t> </w:t>
      </w:r>
      <w:r>
        <w:rPr/>
        <w:t>A</w:t>
      </w:r>
      <w:r>
        <w:rPr>
          <w:spacing w:val="-4"/>
        </w:rPr>
        <w:t> </w:t>
      </w:r>
      <w:r>
        <w:rPr/>
        <w:t>state-of-the-art</w:t>
      </w:r>
      <w:r>
        <w:rPr>
          <w:spacing w:val="-3"/>
        </w:rPr>
        <w:t> </w:t>
      </w:r>
      <w:r>
        <w:rPr/>
        <w:t>drainage</w:t>
      </w:r>
      <w:r>
        <w:rPr>
          <w:spacing w:val="-3"/>
        </w:rPr>
        <w:t> </w:t>
      </w:r>
      <w:r>
        <w:rPr/>
        <w:t>system</w:t>
      </w:r>
      <w:r>
        <w:rPr>
          <w:spacing w:val="-4"/>
        </w:rPr>
        <w:t> </w:t>
      </w:r>
      <w:r>
        <w:rPr/>
        <w:t>was</w:t>
      </w:r>
      <w:r>
        <w:rPr>
          <w:spacing w:val="-2"/>
        </w:rPr>
        <w:t> </w:t>
      </w:r>
      <w:r>
        <w:rPr/>
        <w:t>recently added to assist in keeping the field in top shape year-round.</w:t>
      </w:r>
      <w:r>
        <w:rPr>
          <w:spacing w:val="40"/>
        </w:rPr>
        <w:t> </w:t>
      </w:r>
      <w:r>
        <w:rPr/>
        <w:t>The track is a synthetic surface divided into eight lanes.</w:t>
      </w:r>
      <w:r>
        <w:rPr>
          <w:spacing w:val="40"/>
        </w:rPr>
        <w:t> </w:t>
      </w:r>
      <w:r>
        <w:rPr/>
        <w:t>The stadium also includes jumping and vaulting pits.</w:t>
      </w:r>
    </w:p>
    <w:p>
      <w:pPr>
        <w:pStyle w:val="BodyText"/>
        <w:spacing w:before="163"/>
        <w:ind w:left="140"/>
      </w:pPr>
      <w:r>
        <w:rPr>
          <w:spacing w:val="-2"/>
          <w:u w:val="single"/>
        </w:rPr>
        <w:t>Location</w:t>
      </w:r>
    </w:p>
    <w:p>
      <w:pPr>
        <w:pStyle w:val="BodyText"/>
        <w:ind w:left="140" w:right="170"/>
      </w:pPr>
      <w:r>
        <w:rPr/>
        <w:t>The</w:t>
      </w:r>
      <w:r>
        <w:rPr>
          <w:spacing w:val="-4"/>
        </w:rPr>
        <w:t> </w:t>
      </w:r>
      <w:r>
        <w:rPr/>
        <w:t>Dedmon</w:t>
      </w:r>
      <w:r>
        <w:rPr>
          <w:spacing w:val="-2"/>
        </w:rPr>
        <w:t> </w:t>
      </w:r>
      <w:r>
        <w:rPr/>
        <w:t>Athletic</w:t>
      </w:r>
      <w:r>
        <w:rPr>
          <w:spacing w:val="-6"/>
        </w:rPr>
        <w:t> </w:t>
      </w:r>
      <w:r>
        <w:rPr/>
        <w:t>Complex</w:t>
      </w:r>
      <w:r>
        <w:rPr>
          <w:spacing w:val="-3"/>
        </w:rPr>
        <w:t> </w:t>
      </w:r>
      <w:r>
        <w:rPr/>
        <w:t>is</w:t>
      </w:r>
      <w:r>
        <w:rPr>
          <w:spacing w:val="-3"/>
        </w:rPr>
        <w:t> </w:t>
      </w:r>
      <w:r>
        <w:rPr/>
        <w:t>located</w:t>
      </w:r>
      <w:r>
        <w:rPr>
          <w:spacing w:val="-6"/>
        </w:rPr>
        <w:t> </w:t>
      </w:r>
      <w:r>
        <w:rPr/>
        <w:t>across</w:t>
      </w:r>
      <w:r>
        <w:rPr>
          <w:spacing w:val="-3"/>
        </w:rPr>
        <w:t> </w:t>
      </w:r>
      <w:r>
        <w:rPr/>
        <w:t>Main</w:t>
      </w:r>
      <w:r>
        <w:rPr>
          <w:spacing w:val="-6"/>
        </w:rPr>
        <w:t> </w:t>
      </w:r>
      <w:r>
        <w:rPr/>
        <w:t>Street</w:t>
      </w:r>
      <w:r>
        <w:rPr>
          <w:spacing w:val="-4"/>
        </w:rPr>
        <w:t> </w:t>
      </w:r>
      <w:r>
        <w:rPr/>
        <w:t>from</w:t>
      </w:r>
      <w:r>
        <w:rPr>
          <w:spacing w:val="-5"/>
        </w:rPr>
        <w:t> </w:t>
      </w:r>
      <w:r>
        <w:rPr/>
        <w:t>main</w:t>
      </w:r>
      <w:r>
        <w:rPr>
          <w:spacing w:val="-6"/>
        </w:rPr>
        <w:t> </w:t>
      </w:r>
      <w:r>
        <w:rPr/>
        <w:t>campus</w:t>
      </w:r>
      <w:r>
        <w:rPr>
          <w:spacing w:val="-3"/>
        </w:rPr>
        <w:t> </w:t>
      </w:r>
      <w:r>
        <w:rPr/>
        <w:t>between</w:t>
      </w:r>
      <w:r>
        <w:rPr>
          <w:spacing w:val="-6"/>
        </w:rPr>
        <w:t> </w:t>
      </w:r>
      <w:r>
        <w:rPr/>
        <w:t>the New River and Railroad Tracks.</w:t>
      </w:r>
      <w:r>
        <w:rPr>
          <w:spacing w:val="40"/>
        </w:rPr>
        <w:t> </w:t>
      </w:r>
      <w:r>
        <w:rPr/>
        <w:t>It is accessed by crossing the bridge over the railroad on University Drive.</w:t>
      </w:r>
      <w:r>
        <w:rPr>
          <w:spacing w:val="40"/>
        </w:rPr>
        <w:t> </w:t>
      </w:r>
      <w:r>
        <w:rPr/>
        <w:t>Cupp Stadium is first athletic field on the right.</w:t>
      </w:r>
    </w:p>
    <w:p>
      <w:pPr>
        <w:pStyle w:val="BodyText"/>
        <w:tabs>
          <w:tab w:pos="2301" w:val="left" w:leader="none"/>
        </w:tabs>
        <w:spacing w:before="158"/>
        <w:ind w:left="140"/>
      </w:pPr>
      <w:r>
        <w:rPr/>
        <w:t>GPS </w:t>
      </w:r>
      <w:r>
        <w:rPr>
          <w:spacing w:val="-2"/>
        </w:rPr>
        <w:t>Coordinates:</w:t>
      </w:r>
      <w:r>
        <w:rPr/>
        <w:tab/>
        <w:t>37.139405,</w:t>
      </w:r>
      <w:r>
        <w:rPr>
          <w:spacing w:val="-6"/>
        </w:rPr>
        <w:t> </w:t>
      </w:r>
      <w:r>
        <w:rPr/>
        <w:t>-</w:t>
      </w:r>
      <w:r>
        <w:rPr>
          <w:spacing w:val="-2"/>
        </w:rPr>
        <w:t>80.544023</w:t>
      </w:r>
    </w:p>
    <w:p>
      <w:pPr>
        <w:pStyle w:val="BodyText"/>
        <w:spacing w:before="163"/>
        <w:ind w:left="140"/>
      </w:pPr>
      <w:r>
        <w:rPr>
          <w:u w:val="single"/>
        </w:rPr>
        <w:t>Areas</w:t>
      </w:r>
      <w:r>
        <w:rPr>
          <w:spacing w:val="-2"/>
          <w:u w:val="single"/>
        </w:rPr>
        <w:t> Managed</w:t>
      </w:r>
    </w:p>
    <w:p>
      <w:pPr>
        <w:pStyle w:val="BodyText"/>
        <w:ind w:left="140" w:right="255"/>
      </w:pPr>
      <w:r>
        <w:rPr/>
        <w:t>Cupp</w:t>
      </w:r>
      <w:r>
        <w:rPr>
          <w:spacing w:val="-5"/>
        </w:rPr>
        <w:t> </w:t>
      </w:r>
      <w:r>
        <w:rPr/>
        <w:t>Stadium</w:t>
      </w:r>
      <w:r>
        <w:rPr>
          <w:spacing w:val="-4"/>
        </w:rPr>
        <w:t> </w:t>
      </w:r>
      <w:r>
        <w:rPr/>
        <w:t>is</w:t>
      </w:r>
      <w:r>
        <w:rPr>
          <w:spacing w:val="-2"/>
        </w:rPr>
        <w:t> </w:t>
      </w:r>
      <w:r>
        <w:rPr/>
        <w:t>2.3</w:t>
      </w:r>
      <w:r>
        <w:rPr>
          <w:spacing w:val="-6"/>
        </w:rPr>
        <w:t> </w:t>
      </w:r>
      <w:r>
        <w:rPr/>
        <w:t>acres</w:t>
      </w:r>
      <w:r>
        <w:rPr>
          <w:spacing w:val="-1"/>
        </w:rPr>
        <w:t> </w:t>
      </w:r>
      <w:r>
        <w:rPr/>
        <w:t>of</w:t>
      </w:r>
      <w:r>
        <w:rPr>
          <w:spacing w:val="-1"/>
        </w:rPr>
        <w:t> </w:t>
      </w:r>
      <w:r>
        <w:rPr/>
        <w:t>irrigated</w:t>
      </w:r>
      <w:r>
        <w:rPr>
          <w:spacing w:val="-5"/>
        </w:rPr>
        <w:t> </w:t>
      </w:r>
      <w:r>
        <w:rPr/>
        <w:t>warm</w:t>
      </w:r>
      <w:r>
        <w:rPr>
          <w:spacing w:val="-4"/>
        </w:rPr>
        <w:t> </w:t>
      </w:r>
      <w:r>
        <w:rPr/>
        <w:t>season</w:t>
      </w:r>
      <w:r>
        <w:rPr>
          <w:spacing w:val="-5"/>
        </w:rPr>
        <w:t> </w:t>
      </w:r>
      <w:r>
        <w:rPr/>
        <w:t>turf.</w:t>
      </w:r>
      <w:r>
        <w:rPr>
          <w:spacing w:val="40"/>
        </w:rPr>
        <w:t> </w:t>
      </w:r>
      <w:r>
        <w:rPr/>
        <w:t>The</w:t>
      </w:r>
      <w:r>
        <w:rPr>
          <w:spacing w:val="-3"/>
        </w:rPr>
        <w:t> </w:t>
      </w:r>
      <w:r>
        <w:rPr/>
        <w:t>soil</w:t>
      </w:r>
      <w:r>
        <w:rPr>
          <w:spacing w:val="-2"/>
        </w:rPr>
        <w:t> </w:t>
      </w:r>
      <w:r>
        <w:rPr/>
        <w:t>is</w:t>
      </w:r>
      <w:r>
        <w:rPr>
          <w:spacing w:val="-2"/>
        </w:rPr>
        <w:t> </w:t>
      </w:r>
      <w:r>
        <w:rPr/>
        <w:t>sand</w:t>
      </w:r>
      <w:r>
        <w:rPr>
          <w:spacing w:val="-5"/>
        </w:rPr>
        <w:t> </w:t>
      </w:r>
      <w:r>
        <w:rPr/>
        <w:t>based</w:t>
      </w:r>
      <w:r>
        <w:rPr>
          <w:spacing w:val="-5"/>
        </w:rPr>
        <w:t> </w:t>
      </w:r>
      <w:r>
        <w:rPr/>
        <w:t>with</w:t>
      </w:r>
      <w:r>
        <w:rPr>
          <w:spacing w:val="-2"/>
        </w:rPr>
        <w:t> </w:t>
      </w:r>
      <w:r>
        <w:rPr/>
        <w:t>sand channel drainage (Cambridge).</w:t>
      </w:r>
      <w:r>
        <w:rPr>
          <w:spacing w:val="40"/>
        </w:rPr>
        <w:t> </w:t>
      </w:r>
      <w:r>
        <w:rPr/>
        <w:t>Outlined in blue.</w:t>
      </w:r>
      <w:r>
        <w:rPr>
          <w:spacing w:val="40"/>
        </w:rPr>
        <w:t> </w:t>
      </w:r>
      <w:r>
        <w:rPr/>
        <w:t>The predominate turf species is </w:t>
      </w:r>
      <w:r>
        <w:rPr>
          <w:spacing w:val="-2"/>
        </w:rPr>
        <w:t>bermudagrass.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r>
        <w:rPr/>
        <w:pict>
          <v:rect style="position:absolute;margin-left:70.584pt;margin-top:14.212391pt;width:471.07pt;height:.47998pt;mso-position-horizontal-relative:page;mso-position-vertical-relative:paragraph;z-index:-15720448;mso-wrap-distance-left:0;mso-wrap-distance-right:0" id="docshape18" filled="true" fillcolor="#d9d9d9" stroked="false">
            <v:fill type="solid"/>
            <w10:wrap type="topAndBottom"/>
          </v:rect>
        </w:pict>
      </w:r>
    </w:p>
    <w:p>
      <w:pPr>
        <w:pStyle w:val="ListParagraph"/>
        <w:numPr>
          <w:ilvl w:val="0"/>
          <w:numId w:val="4"/>
        </w:numPr>
        <w:tabs>
          <w:tab w:pos="269" w:val="left" w:leader="none"/>
        </w:tabs>
        <w:spacing w:line="240" w:lineRule="auto" w:before="21" w:after="0"/>
        <w:ind w:left="268" w:right="52" w:hanging="269"/>
        <w:jc w:val="center"/>
        <w:rPr>
          <w:sz w:val="22"/>
        </w:rPr>
      </w:pPr>
      <w:r>
        <w:rPr>
          <w:sz w:val="22"/>
        </w:rPr>
        <w:t>|</w:t>
      </w:r>
      <w:r>
        <w:rPr>
          <w:spacing w:val="-5"/>
          <w:sz w:val="22"/>
        </w:rPr>
        <w:t> </w:t>
      </w:r>
      <w:r>
        <w:rPr>
          <w:color w:val="7E7E7E"/>
          <w:sz w:val="22"/>
        </w:rPr>
        <w:t>P</w:t>
      </w:r>
      <w:r>
        <w:rPr>
          <w:color w:val="7E7E7E"/>
          <w:spacing w:val="13"/>
          <w:sz w:val="22"/>
        </w:rPr>
        <w:t> </w:t>
      </w:r>
      <w:r>
        <w:rPr>
          <w:color w:val="7E7E7E"/>
          <w:sz w:val="22"/>
        </w:rPr>
        <w:t>a</w:t>
      </w:r>
      <w:r>
        <w:rPr>
          <w:color w:val="7E7E7E"/>
          <w:spacing w:val="12"/>
          <w:sz w:val="22"/>
        </w:rPr>
        <w:t> </w:t>
      </w:r>
      <w:r>
        <w:rPr>
          <w:color w:val="7E7E7E"/>
          <w:sz w:val="22"/>
        </w:rPr>
        <w:t>g</w:t>
      </w:r>
      <w:r>
        <w:rPr>
          <w:color w:val="7E7E7E"/>
          <w:spacing w:val="9"/>
          <w:sz w:val="22"/>
        </w:rPr>
        <w:t> </w:t>
      </w:r>
      <w:r>
        <w:rPr>
          <w:color w:val="7E7E7E"/>
          <w:spacing w:val="-10"/>
          <w:sz w:val="22"/>
        </w:rPr>
        <w:t>e</w:t>
      </w:r>
    </w:p>
    <w:p>
      <w:pPr>
        <w:spacing w:after="0" w:line="240" w:lineRule="auto"/>
        <w:jc w:val="center"/>
        <w:rPr>
          <w:sz w:val="22"/>
        </w:rPr>
        <w:sectPr>
          <w:footerReference w:type="default" r:id="rId25"/>
          <w:pgSz w:w="12240" w:h="15840"/>
          <w:pgMar w:footer="0" w:header="0" w:top="700" w:bottom="280" w:left="1300" w:right="1300"/>
        </w:sectPr>
      </w:pPr>
    </w:p>
    <w:p>
      <w:pPr>
        <w:pStyle w:val="BodyText"/>
        <w:spacing w:before="11"/>
        <w:rPr>
          <w:sz w:val="4"/>
        </w:rPr>
      </w:pPr>
    </w:p>
    <w:p>
      <w:pPr>
        <w:pStyle w:val="BodyText"/>
        <w:ind w:left="140"/>
        <w:rPr>
          <w:sz w:val="20"/>
        </w:rPr>
      </w:pPr>
      <w:r>
        <w:rPr>
          <w:sz w:val="20"/>
        </w:rPr>
        <w:drawing>
          <wp:inline distT="0" distB="0" distL="0" distR="0">
            <wp:extent cx="9144818" cy="5210175"/>
            <wp:effectExtent l="0" t="0" r="0" b="0"/>
            <wp:docPr id="21" name="image11.png"/>
            <wp:cNvGraphicFramePr>
              <a:graphicFrameLocks noChangeAspect="1"/>
            </wp:cNvGraphicFramePr>
            <a:graphic>
              <a:graphicData uri="http://schemas.openxmlformats.org/drawingml/2006/picture">
                <pic:pic>
                  <pic:nvPicPr>
                    <pic:cNvPr id="22" name="image11.png"/>
                    <pic:cNvPicPr/>
                  </pic:nvPicPr>
                  <pic:blipFill>
                    <a:blip r:embed="rId28" cstate="print"/>
                    <a:stretch>
                      <a:fillRect/>
                    </a:stretch>
                  </pic:blipFill>
                  <pic:spPr>
                    <a:xfrm>
                      <a:off x="0" y="0"/>
                      <a:ext cx="9144818" cy="521017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r>
        <w:rPr/>
        <w:pict>
          <v:rect style="position:absolute;margin-left:34.560001pt;margin-top:14.036427pt;width:723.12pt;height:.47998pt;mso-position-horizontal-relative:page;mso-position-vertical-relative:paragraph;z-index:-15719424;mso-wrap-distance-left:0;mso-wrap-distance-right:0" id="docshape19" filled="true" fillcolor="#d9d9d9" stroked="false">
            <v:fill type="solid"/>
            <w10:wrap type="topAndBottom"/>
          </v:rect>
        </w:pict>
      </w:r>
    </w:p>
    <w:p>
      <w:pPr>
        <w:pStyle w:val="ListParagraph"/>
        <w:numPr>
          <w:ilvl w:val="0"/>
          <w:numId w:val="4"/>
        </w:numPr>
        <w:tabs>
          <w:tab w:pos="269" w:val="left" w:leader="none"/>
        </w:tabs>
        <w:spacing w:line="240" w:lineRule="auto" w:before="21" w:after="0"/>
        <w:ind w:left="268" w:right="52" w:hanging="269"/>
        <w:jc w:val="center"/>
        <w:rPr>
          <w:sz w:val="22"/>
        </w:rPr>
      </w:pPr>
      <w:r>
        <w:rPr>
          <w:sz w:val="22"/>
        </w:rPr>
        <w:t>|</w:t>
      </w:r>
      <w:r>
        <w:rPr>
          <w:spacing w:val="-5"/>
          <w:sz w:val="22"/>
        </w:rPr>
        <w:t> </w:t>
      </w:r>
      <w:r>
        <w:rPr>
          <w:color w:val="7E7E7E"/>
          <w:sz w:val="22"/>
        </w:rPr>
        <w:t>P</w:t>
      </w:r>
      <w:r>
        <w:rPr>
          <w:color w:val="7E7E7E"/>
          <w:spacing w:val="13"/>
          <w:sz w:val="22"/>
        </w:rPr>
        <w:t> </w:t>
      </w:r>
      <w:r>
        <w:rPr>
          <w:color w:val="7E7E7E"/>
          <w:sz w:val="22"/>
        </w:rPr>
        <w:t>a</w:t>
      </w:r>
      <w:r>
        <w:rPr>
          <w:color w:val="7E7E7E"/>
          <w:spacing w:val="12"/>
          <w:sz w:val="22"/>
        </w:rPr>
        <w:t> </w:t>
      </w:r>
      <w:r>
        <w:rPr>
          <w:color w:val="7E7E7E"/>
          <w:sz w:val="22"/>
        </w:rPr>
        <w:t>g</w:t>
      </w:r>
      <w:r>
        <w:rPr>
          <w:color w:val="7E7E7E"/>
          <w:spacing w:val="9"/>
          <w:sz w:val="22"/>
        </w:rPr>
        <w:t> </w:t>
      </w:r>
      <w:r>
        <w:rPr>
          <w:color w:val="7E7E7E"/>
          <w:spacing w:val="-10"/>
          <w:sz w:val="22"/>
        </w:rPr>
        <w:t>e</w:t>
      </w:r>
    </w:p>
    <w:p>
      <w:pPr>
        <w:spacing w:after="0" w:line="240" w:lineRule="auto"/>
        <w:jc w:val="center"/>
        <w:rPr>
          <w:sz w:val="22"/>
        </w:rPr>
        <w:sectPr>
          <w:footerReference w:type="default" r:id="rId27"/>
          <w:pgSz w:w="15840" w:h="12240" w:orient="landscape"/>
          <w:pgMar w:footer="0" w:header="0" w:top="1380" w:bottom="280" w:left="580" w:right="580"/>
        </w:sectPr>
      </w:pPr>
    </w:p>
    <w:p>
      <w:pPr>
        <w:pStyle w:val="Heading2"/>
        <w:numPr>
          <w:ilvl w:val="1"/>
          <w:numId w:val="2"/>
        </w:numPr>
        <w:tabs>
          <w:tab w:pos="1077" w:val="left" w:leader="none"/>
        </w:tabs>
        <w:spacing w:line="240" w:lineRule="auto" w:before="36" w:after="0"/>
        <w:ind w:left="1077" w:right="0" w:hanging="577"/>
        <w:jc w:val="left"/>
        <w:rPr>
          <w:b w:val="0"/>
          <w:u w:val="none"/>
        </w:rPr>
      </w:pPr>
      <w:r>
        <w:rPr/>
        <w:drawing>
          <wp:anchor distT="0" distB="0" distL="0" distR="0" allowOverlap="1" layoutInCell="1" locked="0" behindDoc="0" simplePos="0" relativeHeight="15738880">
            <wp:simplePos x="0" y="0"/>
            <wp:positionH relativeFrom="page">
              <wp:posOffset>4514850</wp:posOffset>
            </wp:positionH>
            <wp:positionV relativeFrom="paragraph">
              <wp:posOffset>7593</wp:posOffset>
            </wp:positionV>
            <wp:extent cx="2343150" cy="1673225"/>
            <wp:effectExtent l="0" t="0" r="0" b="0"/>
            <wp:wrapNone/>
            <wp:docPr id="23" name="image12.jpeg" descr="http://www.rutartan.com/wordpress/wp-content/uploads/2012/09/editDSC_0040.jpg"/>
            <wp:cNvGraphicFramePr>
              <a:graphicFrameLocks noChangeAspect="1"/>
            </wp:cNvGraphicFramePr>
            <a:graphic>
              <a:graphicData uri="http://schemas.openxmlformats.org/drawingml/2006/picture">
                <pic:pic>
                  <pic:nvPicPr>
                    <pic:cNvPr id="24" name="image12.jpeg"/>
                    <pic:cNvPicPr/>
                  </pic:nvPicPr>
                  <pic:blipFill>
                    <a:blip r:embed="rId30" cstate="print"/>
                    <a:stretch>
                      <a:fillRect/>
                    </a:stretch>
                  </pic:blipFill>
                  <pic:spPr>
                    <a:xfrm>
                      <a:off x="0" y="0"/>
                      <a:ext cx="2343150" cy="1673225"/>
                    </a:xfrm>
                    <a:prstGeom prst="rect">
                      <a:avLst/>
                    </a:prstGeom>
                  </pic:spPr>
                </pic:pic>
              </a:graphicData>
            </a:graphic>
          </wp:anchor>
        </w:drawing>
      </w:r>
      <w:bookmarkStart w:name="_bookmark13" w:id="14"/>
      <w:bookmarkEnd w:id="14"/>
      <w:r>
        <w:rPr>
          <w:b w:val="0"/>
          <w:u w:val="single"/>
        </w:rPr>
        <w:t>Fi</w:t>
      </w:r>
      <w:r>
        <w:rPr>
          <w:b w:val="0"/>
          <w:u w:val="single"/>
        </w:rPr>
        <w:t>eld</w:t>
      </w:r>
      <w:r>
        <w:rPr>
          <w:b w:val="0"/>
          <w:spacing w:val="-1"/>
          <w:u w:val="single"/>
        </w:rPr>
        <w:t> </w:t>
      </w:r>
      <w:r>
        <w:rPr>
          <w:b w:val="0"/>
          <w:spacing w:val="-2"/>
          <w:u w:val="single"/>
        </w:rPr>
        <w:t>Hockey</w:t>
      </w:r>
    </w:p>
    <w:p>
      <w:pPr>
        <w:pStyle w:val="BodyText"/>
        <w:spacing w:before="4"/>
        <w:ind w:left="140"/>
      </w:pPr>
      <w:r>
        <w:rPr>
          <w:spacing w:val="-2"/>
          <w:u w:val="single"/>
        </w:rPr>
        <w:t>Description</w:t>
      </w:r>
    </w:p>
    <w:p>
      <w:pPr>
        <w:pStyle w:val="BodyText"/>
        <w:ind w:left="140" w:right="4010"/>
      </w:pPr>
      <w:r>
        <w:rPr/>
        <w:t>Radford</w:t>
      </w:r>
      <w:r>
        <w:rPr>
          <w:spacing w:val="-4"/>
        </w:rPr>
        <w:t> </w:t>
      </w:r>
      <w:r>
        <w:rPr/>
        <w:t>University</w:t>
      </w:r>
      <w:r>
        <w:rPr>
          <w:spacing w:val="-1"/>
        </w:rPr>
        <w:t> </w:t>
      </w:r>
      <w:r>
        <w:rPr/>
        <w:t>Field</w:t>
      </w:r>
      <w:r>
        <w:rPr>
          <w:spacing w:val="-4"/>
        </w:rPr>
        <w:t> </w:t>
      </w:r>
      <w:r>
        <w:rPr/>
        <w:t>Hockey</w:t>
      </w:r>
      <w:r>
        <w:rPr>
          <w:spacing w:val="-1"/>
        </w:rPr>
        <w:t> </w:t>
      </w:r>
      <w:r>
        <w:rPr/>
        <w:t>Field</w:t>
      </w:r>
      <w:r>
        <w:rPr>
          <w:spacing w:val="-4"/>
        </w:rPr>
        <w:t> </w:t>
      </w:r>
      <w:r>
        <w:rPr/>
        <w:t>serves</w:t>
      </w:r>
      <w:r>
        <w:rPr>
          <w:spacing w:val="-1"/>
        </w:rPr>
        <w:t> </w:t>
      </w:r>
      <w:r>
        <w:rPr/>
        <w:t>as</w:t>
      </w:r>
      <w:r>
        <w:rPr>
          <w:spacing w:val="-1"/>
        </w:rPr>
        <w:t> </w:t>
      </w:r>
      <w:r>
        <w:rPr/>
        <w:t>home</w:t>
      </w:r>
      <w:r>
        <w:rPr>
          <w:spacing w:val="-2"/>
        </w:rPr>
        <w:t> </w:t>
      </w:r>
      <w:r>
        <w:rPr/>
        <w:t>to the Radford University Field Hockey team.</w:t>
      </w:r>
      <w:r>
        <w:rPr>
          <w:spacing w:val="40"/>
        </w:rPr>
        <w:t> </w:t>
      </w:r>
      <w:r>
        <w:rPr/>
        <w:t>The field itself is natural grass, one of only two NorPac Conference</w:t>
      </w:r>
      <w:r>
        <w:rPr>
          <w:spacing w:val="-2"/>
        </w:rPr>
        <w:t> </w:t>
      </w:r>
      <w:r>
        <w:rPr/>
        <w:t>fields</w:t>
      </w:r>
      <w:r>
        <w:rPr>
          <w:spacing w:val="-5"/>
        </w:rPr>
        <w:t> </w:t>
      </w:r>
      <w:r>
        <w:rPr/>
        <w:t>to</w:t>
      </w:r>
      <w:r>
        <w:rPr>
          <w:spacing w:val="-9"/>
        </w:rPr>
        <w:t> </w:t>
      </w:r>
      <w:r>
        <w:rPr/>
        <w:t>offer</w:t>
      </w:r>
      <w:r>
        <w:rPr>
          <w:spacing w:val="-9"/>
        </w:rPr>
        <w:t> </w:t>
      </w:r>
      <w:r>
        <w:rPr/>
        <w:t>a</w:t>
      </w:r>
      <w:r>
        <w:rPr>
          <w:spacing w:val="-2"/>
        </w:rPr>
        <w:t> </w:t>
      </w:r>
      <w:r>
        <w:rPr/>
        <w:t>natural</w:t>
      </w:r>
      <w:r>
        <w:rPr>
          <w:spacing w:val="-5"/>
        </w:rPr>
        <w:t> </w:t>
      </w:r>
      <w:r>
        <w:rPr/>
        <w:t>playing</w:t>
      </w:r>
      <w:r>
        <w:rPr>
          <w:spacing w:val="-5"/>
        </w:rPr>
        <w:t> </w:t>
      </w:r>
      <w:r>
        <w:rPr/>
        <w:t>surface.</w:t>
      </w:r>
      <w:r>
        <w:rPr>
          <w:spacing w:val="40"/>
        </w:rPr>
        <w:t> </w:t>
      </w:r>
      <w:r>
        <w:rPr/>
        <w:t>The fan side of the field offers seating for 1,000 fans, while the opposite side features the team benches, a scorer’s table area, a dedicated scoreboard and a video tower.</w:t>
      </w:r>
    </w:p>
    <w:p>
      <w:pPr>
        <w:pStyle w:val="BodyText"/>
        <w:spacing w:before="4"/>
        <w:ind w:left="140" w:right="170"/>
      </w:pPr>
      <w:r>
        <w:rPr/>
        <w:t>The field also features lights, allowing the team to practice or play after dark.</w:t>
      </w:r>
      <w:r>
        <w:rPr>
          <w:spacing w:val="40"/>
        </w:rPr>
        <w:t> </w:t>
      </w:r>
      <w:r>
        <w:rPr/>
        <w:t>Originially designed</w:t>
      </w:r>
      <w:r>
        <w:rPr>
          <w:spacing w:val="-5"/>
        </w:rPr>
        <w:t> </w:t>
      </w:r>
      <w:r>
        <w:rPr/>
        <w:t>as</w:t>
      </w:r>
      <w:r>
        <w:rPr>
          <w:spacing w:val="-2"/>
        </w:rPr>
        <w:t> </w:t>
      </w:r>
      <w:r>
        <w:rPr/>
        <w:t>RU's</w:t>
      </w:r>
      <w:r>
        <w:rPr>
          <w:spacing w:val="-2"/>
        </w:rPr>
        <w:t> </w:t>
      </w:r>
      <w:r>
        <w:rPr/>
        <w:t>intercollegiate</w:t>
      </w:r>
      <w:r>
        <w:rPr>
          <w:spacing w:val="-3"/>
        </w:rPr>
        <w:t> </w:t>
      </w:r>
      <w:r>
        <w:rPr/>
        <w:t>soccer</w:t>
      </w:r>
      <w:r>
        <w:rPr>
          <w:spacing w:val="-6"/>
        </w:rPr>
        <w:t> </w:t>
      </w:r>
      <w:r>
        <w:rPr/>
        <w:t>field,</w:t>
      </w:r>
      <w:r>
        <w:rPr>
          <w:spacing w:val="-2"/>
        </w:rPr>
        <w:t> </w:t>
      </w:r>
      <w:r>
        <w:rPr/>
        <w:t>the</w:t>
      </w:r>
      <w:r>
        <w:rPr>
          <w:spacing w:val="-3"/>
        </w:rPr>
        <w:t> </w:t>
      </w:r>
      <w:r>
        <w:rPr/>
        <w:t>stadium</w:t>
      </w:r>
      <w:r>
        <w:rPr>
          <w:spacing w:val="-4"/>
        </w:rPr>
        <w:t> </w:t>
      </w:r>
      <w:r>
        <w:rPr/>
        <w:t>was</w:t>
      </w:r>
      <w:r>
        <w:rPr>
          <w:spacing w:val="-2"/>
        </w:rPr>
        <w:t> </w:t>
      </w:r>
      <w:r>
        <w:rPr/>
        <w:t>converted</w:t>
      </w:r>
      <w:r>
        <w:rPr>
          <w:spacing w:val="-5"/>
        </w:rPr>
        <w:t> </w:t>
      </w:r>
      <w:r>
        <w:rPr/>
        <w:t>for</w:t>
      </w:r>
      <w:r>
        <w:rPr>
          <w:spacing w:val="-1"/>
        </w:rPr>
        <w:t> </w:t>
      </w:r>
      <w:r>
        <w:rPr/>
        <w:t>Field</w:t>
      </w:r>
      <w:r>
        <w:rPr>
          <w:spacing w:val="-5"/>
        </w:rPr>
        <w:t> </w:t>
      </w:r>
      <w:r>
        <w:rPr/>
        <w:t>Hockey-only use in 2002.</w:t>
      </w:r>
    </w:p>
    <w:p>
      <w:pPr>
        <w:pStyle w:val="BodyText"/>
        <w:spacing w:before="158"/>
        <w:ind w:left="140"/>
      </w:pPr>
      <w:r>
        <w:rPr>
          <w:spacing w:val="-2"/>
          <w:u w:val="single"/>
        </w:rPr>
        <w:t>Location</w:t>
      </w:r>
    </w:p>
    <w:p>
      <w:pPr>
        <w:pStyle w:val="BodyText"/>
        <w:ind w:left="140" w:right="170"/>
      </w:pPr>
      <w:r>
        <w:rPr/>
        <w:t>The</w:t>
      </w:r>
      <w:r>
        <w:rPr>
          <w:spacing w:val="-4"/>
        </w:rPr>
        <w:t> </w:t>
      </w:r>
      <w:r>
        <w:rPr/>
        <w:t>Dedmon</w:t>
      </w:r>
      <w:r>
        <w:rPr>
          <w:spacing w:val="-2"/>
        </w:rPr>
        <w:t> </w:t>
      </w:r>
      <w:r>
        <w:rPr/>
        <w:t>Athletic</w:t>
      </w:r>
      <w:r>
        <w:rPr>
          <w:spacing w:val="-6"/>
        </w:rPr>
        <w:t> </w:t>
      </w:r>
      <w:r>
        <w:rPr/>
        <w:t>Complex</w:t>
      </w:r>
      <w:r>
        <w:rPr>
          <w:spacing w:val="-3"/>
        </w:rPr>
        <w:t> </w:t>
      </w:r>
      <w:r>
        <w:rPr/>
        <w:t>is</w:t>
      </w:r>
      <w:r>
        <w:rPr>
          <w:spacing w:val="-3"/>
        </w:rPr>
        <w:t> </w:t>
      </w:r>
      <w:r>
        <w:rPr/>
        <w:t>located</w:t>
      </w:r>
      <w:r>
        <w:rPr>
          <w:spacing w:val="-6"/>
        </w:rPr>
        <w:t> </w:t>
      </w:r>
      <w:r>
        <w:rPr/>
        <w:t>across</w:t>
      </w:r>
      <w:r>
        <w:rPr>
          <w:spacing w:val="-3"/>
        </w:rPr>
        <w:t> </w:t>
      </w:r>
      <w:r>
        <w:rPr/>
        <w:t>Main</w:t>
      </w:r>
      <w:r>
        <w:rPr>
          <w:spacing w:val="-6"/>
        </w:rPr>
        <w:t> </w:t>
      </w:r>
      <w:r>
        <w:rPr/>
        <w:t>Street</w:t>
      </w:r>
      <w:r>
        <w:rPr>
          <w:spacing w:val="-4"/>
        </w:rPr>
        <w:t> </w:t>
      </w:r>
      <w:r>
        <w:rPr/>
        <w:t>from</w:t>
      </w:r>
      <w:r>
        <w:rPr>
          <w:spacing w:val="-5"/>
        </w:rPr>
        <w:t> </w:t>
      </w:r>
      <w:r>
        <w:rPr/>
        <w:t>main</w:t>
      </w:r>
      <w:r>
        <w:rPr>
          <w:spacing w:val="-6"/>
        </w:rPr>
        <w:t> </w:t>
      </w:r>
      <w:r>
        <w:rPr/>
        <w:t>campus</w:t>
      </w:r>
      <w:r>
        <w:rPr>
          <w:spacing w:val="-3"/>
        </w:rPr>
        <w:t> </w:t>
      </w:r>
      <w:r>
        <w:rPr/>
        <w:t>between</w:t>
      </w:r>
      <w:r>
        <w:rPr>
          <w:spacing w:val="-6"/>
        </w:rPr>
        <w:t> </w:t>
      </w:r>
      <w:r>
        <w:rPr/>
        <w:t>the New River and Railroad Tracks.</w:t>
      </w:r>
      <w:r>
        <w:rPr>
          <w:spacing w:val="40"/>
        </w:rPr>
        <w:t> </w:t>
      </w:r>
      <w:r>
        <w:rPr/>
        <w:t>It is accessed by crossing the bridge over the railroad on University Drive.</w:t>
      </w:r>
      <w:r>
        <w:rPr>
          <w:spacing w:val="40"/>
        </w:rPr>
        <w:t> </w:t>
      </w:r>
      <w:r>
        <w:rPr/>
        <w:t>After</w:t>
      </w:r>
      <w:r>
        <w:rPr>
          <w:spacing w:val="-2"/>
        </w:rPr>
        <w:t> </w:t>
      </w:r>
      <w:r>
        <w:rPr/>
        <w:t>passing Cupp</w:t>
      </w:r>
      <w:r>
        <w:rPr>
          <w:spacing w:val="-1"/>
        </w:rPr>
        <w:t> </w:t>
      </w:r>
      <w:r>
        <w:rPr/>
        <w:t>Stadium bear</w:t>
      </w:r>
      <w:r>
        <w:rPr>
          <w:spacing w:val="-2"/>
        </w:rPr>
        <w:t> </w:t>
      </w:r>
      <w:r>
        <w:rPr/>
        <w:t>right between</w:t>
      </w:r>
      <w:r>
        <w:rPr>
          <w:spacing w:val="-1"/>
        </w:rPr>
        <w:t> </w:t>
      </w:r>
      <w:r>
        <w:rPr/>
        <w:t>the Cupp</w:t>
      </w:r>
      <w:r>
        <w:rPr>
          <w:spacing w:val="-1"/>
        </w:rPr>
        <w:t> </w:t>
      </w:r>
      <w:r>
        <w:rPr/>
        <w:t>Stadium and the Dedmon Center.</w:t>
      </w:r>
      <w:r>
        <w:rPr>
          <w:spacing w:val="40"/>
        </w:rPr>
        <w:t> </w:t>
      </w:r>
      <w:r>
        <w:rPr/>
        <w:t>The field hockey stadium is located to the right behind Dedmon.</w:t>
      </w:r>
    </w:p>
    <w:p>
      <w:pPr>
        <w:pStyle w:val="BodyText"/>
        <w:tabs>
          <w:tab w:pos="2301" w:val="left" w:leader="none"/>
        </w:tabs>
        <w:spacing w:before="163"/>
        <w:ind w:left="140"/>
      </w:pPr>
      <w:r>
        <w:rPr/>
        <w:t>GPS </w:t>
      </w:r>
      <w:r>
        <w:rPr>
          <w:spacing w:val="-2"/>
        </w:rPr>
        <w:t>Coordinates:</w:t>
      </w:r>
      <w:r>
        <w:rPr/>
        <w:tab/>
        <w:t>37.137836,</w:t>
      </w:r>
      <w:r>
        <w:rPr>
          <w:spacing w:val="-6"/>
        </w:rPr>
        <w:t> </w:t>
      </w:r>
      <w:r>
        <w:rPr/>
        <w:t>-</w:t>
      </w:r>
      <w:r>
        <w:rPr>
          <w:spacing w:val="-2"/>
        </w:rPr>
        <w:t>80.542542</w:t>
      </w:r>
    </w:p>
    <w:p>
      <w:pPr>
        <w:pStyle w:val="BodyText"/>
        <w:spacing w:before="158"/>
        <w:ind w:left="140"/>
      </w:pPr>
      <w:r>
        <w:rPr>
          <w:u w:val="single"/>
        </w:rPr>
        <w:t>Areas</w:t>
      </w:r>
      <w:r>
        <w:rPr>
          <w:spacing w:val="-1"/>
          <w:u w:val="single"/>
        </w:rPr>
        <w:t> </w:t>
      </w:r>
      <w:r>
        <w:rPr>
          <w:spacing w:val="-2"/>
          <w:u w:val="single"/>
        </w:rPr>
        <w:t>Managed</w:t>
      </w:r>
    </w:p>
    <w:p>
      <w:pPr>
        <w:pStyle w:val="BodyText"/>
        <w:spacing w:before="1"/>
        <w:ind w:left="140"/>
      </w:pPr>
      <w:r>
        <w:rPr/>
        <w:t>The</w:t>
      </w:r>
      <w:r>
        <w:rPr>
          <w:spacing w:val="-2"/>
        </w:rPr>
        <w:t> </w:t>
      </w:r>
      <w:r>
        <w:rPr/>
        <w:t>field</w:t>
      </w:r>
      <w:r>
        <w:rPr>
          <w:spacing w:val="-4"/>
        </w:rPr>
        <w:t> </w:t>
      </w:r>
      <w:r>
        <w:rPr/>
        <w:t>is</w:t>
      </w:r>
      <w:r>
        <w:rPr>
          <w:spacing w:val="-1"/>
        </w:rPr>
        <w:t> </w:t>
      </w:r>
      <w:r>
        <w:rPr/>
        <w:t>2</w:t>
      </w:r>
      <w:r>
        <w:rPr>
          <w:spacing w:val="-5"/>
        </w:rPr>
        <w:t> </w:t>
      </w:r>
      <w:r>
        <w:rPr/>
        <w:t>acres of irrigated</w:t>
      </w:r>
      <w:r>
        <w:rPr>
          <w:spacing w:val="-4"/>
        </w:rPr>
        <w:t> </w:t>
      </w:r>
      <w:r>
        <w:rPr/>
        <w:t>warm</w:t>
      </w:r>
      <w:r>
        <w:rPr>
          <w:spacing w:val="-3"/>
        </w:rPr>
        <w:t> </w:t>
      </w:r>
      <w:r>
        <w:rPr/>
        <w:t>season</w:t>
      </w:r>
      <w:r>
        <w:rPr>
          <w:spacing w:val="-4"/>
        </w:rPr>
        <w:t> </w:t>
      </w:r>
      <w:r>
        <w:rPr/>
        <w:t>turf.</w:t>
      </w:r>
      <w:r>
        <w:rPr>
          <w:spacing w:val="40"/>
        </w:rPr>
        <w:t> </w:t>
      </w:r>
      <w:r>
        <w:rPr/>
        <w:t>The</w:t>
      </w:r>
      <w:r>
        <w:rPr>
          <w:spacing w:val="-2"/>
        </w:rPr>
        <w:t> </w:t>
      </w:r>
      <w:r>
        <w:rPr/>
        <w:t>soil</w:t>
      </w:r>
      <w:r>
        <w:rPr>
          <w:spacing w:val="-1"/>
        </w:rPr>
        <w:t> </w:t>
      </w:r>
      <w:r>
        <w:rPr/>
        <w:t>is native</w:t>
      </w:r>
      <w:r>
        <w:rPr>
          <w:spacing w:val="-2"/>
        </w:rPr>
        <w:t> </w:t>
      </w:r>
      <w:r>
        <w:rPr/>
        <w:t>(silt/clay)</w:t>
      </w:r>
      <w:r>
        <w:rPr>
          <w:spacing w:val="-3"/>
        </w:rPr>
        <w:t> </w:t>
      </w:r>
      <w:r>
        <w:rPr/>
        <w:t>based</w:t>
      </w:r>
      <w:r>
        <w:rPr>
          <w:spacing w:val="-4"/>
        </w:rPr>
        <w:t> </w:t>
      </w:r>
      <w:r>
        <w:rPr/>
        <w:t>with</w:t>
      </w:r>
      <w:r>
        <w:rPr>
          <w:spacing w:val="-4"/>
        </w:rPr>
        <w:t> </w:t>
      </w:r>
      <w:r>
        <w:rPr/>
        <w:t>no drainage.</w:t>
      </w:r>
      <w:r>
        <w:rPr>
          <w:spacing w:val="40"/>
        </w:rPr>
        <w:t> </w:t>
      </w:r>
      <w:r>
        <w:rPr/>
        <w:t>Outlined in white.</w:t>
      </w:r>
      <w:r>
        <w:rPr>
          <w:spacing w:val="40"/>
        </w:rPr>
        <w:t> </w:t>
      </w:r>
      <w:r>
        <w:rPr/>
        <w:t>The predominate turf species is bermudagrass.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r>
        <w:rPr/>
        <w:pict>
          <v:rect style="position:absolute;margin-left:70.584pt;margin-top:12.271192pt;width:471.07pt;height:.47998pt;mso-position-horizontal-relative:page;mso-position-vertical-relative:paragraph;z-index:-15718912;mso-wrap-distance-left:0;mso-wrap-distance-right:0" id="docshape20" filled="true" fillcolor="#d9d9d9" stroked="false">
            <v:fill type="solid"/>
            <w10:wrap type="topAndBottom"/>
          </v:rect>
        </w:pict>
      </w:r>
    </w:p>
    <w:p>
      <w:pPr>
        <w:pStyle w:val="ListParagraph"/>
        <w:numPr>
          <w:ilvl w:val="0"/>
          <w:numId w:val="4"/>
        </w:numPr>
        <w:tabs>
          <w:tab w:pos="269" w:val="left" w:leader="none"/>
        </w:tabs>
        <w:spacing w:line="240" w:lineRule="auto" w:before="21" w:after="0"/>
        <w:ind w:left="268" w:right="52" w:hanging="269"/>
        <w:jc w:val="center"/>
        <w:rPr>
          <w:sz w:val="22"/>
        </w:rPr>
      </w:pPr>
      <w:r>
        <w:rPr>
          <w:sz w:val="22"/>
        </w:rPr>
        <w:t>|</w:t>
      </w:r>
      <w:r>
        <w:rPr>
          <w:spacing w:val="-5"/>
          <w:sz w:val="22"/>
        </w:rPr>
        <w:t> </w:t>
      </w:r>
      <w:r>
        <w:rPr>
          <w:color w:val="7E7E7E"/>
          <w:sz w:val="22"/>
        </w:rPr>
        <w:t>P</w:t>
      </w:r>
      <w:r>
        <w:rPr>
          <w:color w:val="7E7E7E"/>
          <w:spacing w:val="13"/>
          <w:sz w:val="22"/>
        </w:rPr>
        <w:t> </w:t>
      </w:r>
      <w:r>
        <w:rPr>
          <w:color w:val="7E7E7E"/>
          <w:sz w:val="22"/>
        </w:rPr>
        <w:t>a</w:t>
      </w:r>
      <w:r>
        <w:rPr>
          <w:color w:val="7E7E7E"/>
          <w:spacing w:val="12"/>
          <w:sz w:val="22"/>
        </w:rPr>
        <w:t> </w:t>
      </w:r>
      <w:r>
        <w:rPr>
          <w:color w:val="7E7E7E"/>
          <w:sz w:val="22"/>
        </w:rPr>
        <w:t>g</w:t>
      </w:r>
      <w:r>
        <w:rPr>
          <w:color w:val="7E7E7E"/>
          <w:spacing w:val="9"/>
          <w:sz w:val="22"/>
        </w:rPr>
        <w:t> </w:t>
      </w:r>
      <w:r>
        <w:rPr>
          <w:color w:val="7E7E7E"/>
          <w:spacing w:val="-10"/>
          <w:sz w:val="22"/>
        </w:rPr>
        <w:t>e</w:t>
      </w:r>
    </w:p>
    <w:p>
      <w:pPr>
        <w:spacing w:after="0" w:line="240" w:lineRule="auto"/>
        <w:jc w:val="center"/>
        <w:rPr>
          <w:sz w:val="22"/>
        </w:rPr>
        <w:sectPr>
          <w:footerReference w:type="default" r:id="rId29"/>
          <w:pgSz w:w="12240" w:h="15840"/>
          <w:pgMar w:footer="0" w:header="0" w:top="720" w:bottom="280" w:left="1300" w:right="1300"/>
        </w:sectPr>
      </w:pPr>
    </w:p>
    <w:p>
      <w:pPr>
        <w:pStyle w:val="BodyText"/>
        <w:spacing w:before="11"/>
        <w:rPr>
          <w:sz w:val="4"/>
        </w:rPr>
      </w:pPr>
    </w:p>
    <w:p>
      <w:pPr>
        <w:pStyle w:val="BodyText"/>
        <w:ind w:left="140"/>
        <w:rPr>
          <w:sz w:val="20"/>
        </w:rPr>
      </w:pPr>
      <w:r>
        <w:rPr>
          <w:sz w:val="20"/>
        </w:rPr>
        <w:drawing>
          <wp:inline distT="0" distB="0" distL="0" distR="0">
            <wp:extent cx="9144818" cy="5210175"/>
            <wp:effectExtent l="0" t="0" r="0" b="0"/>
            <wp:docPr id="25" name="image13.png"/>
            <wp:cNvGraphicFramePr>
              <a:graphicFrameLocks noChangeAspect="1"/>
            </wp:cNvGraphicFramePr>
            <a:graphic>
              <a:graphicData uri="http://schemas.openxmlformats.org/drawingml/2006/picture">
                <pic:pic>
                  <pic:nvPicPr>
                    <pic:cNvPr id="26" name="image13.png"/>
                    <pic:cNvPicPr/>
                  </pic:nvPicPr>
                  <pic:blipFill>
                    <a:blip r:embed="rId32" cstate="print"/>
                    <a:stretch>
                      <a:fillRect/>
                    </a:stretch>
                  </pic:blipFill>
                  <pic:spPr>
                    <a:xfrm>
                      <a:off x="0" y="0"/>
                      <a:ext cx="9144818" cy="521017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r>
        <w:rPr/>
        <w:pict>
          <v:rect style="position:absolute;margin-left:34.560001pt;margin-top:14.036427pt;width:723.12pt;height:.47998pt;mso-position-horizontal-relative:page;mso-position-vertical-relative:paragraph;z-index:-15717888;mso-wrap-distance-left:0;mso-wrap-distance-right:0" id="docshape21" filled="true" fillcolor="#d9d9d9" stroked="false">
            <v:fill type="solid"/>
            <w10:wrap type="topAndBottom"/>
          </v:rect>
        </w:pict>
      </w:r>
    </w:p>
    <w:p>
      <w:pPr>
        <w:pStyle w:val="ListParagraph"/>
        <w:numPr>
          <w:ilvl w:val="0"/>
          <w:numId w:val="4"/>
        </w:numPr>
        <w:tabs>
          <w:tab w:pos="269" w:val="left" w:leader="none"/>
        </w:tabs>
        <w:spacing w:line="240" w:lineRule="auto" w:before="21" w:after="0"/>
        <w:ind w:left="268" w:right="52" w:hanging="269"/>
        <w:jc w:val="center"/>
        <w:rPr>
          <w:sz w:val="22"/>
        </w:rPr>
      </w:pPr>
      <w:r>
        <w:rPr>
          <w:sz w:val="22"/>
        </w:rPr>
        <w:t>|</w:t>
      </w:r>
      <w:r>
        <w:rPr>
          <w:spacing w:val="-5"/>
          <w:sz w:val="22"/>
        </w:rPr>
        <w:t> </w:t>
      </w:r>
      <w:r>
        <w:rPr>
          <w:color w:val="7E7E7E"/>
          <w:sz w:val="22"/>
        </w:rPr>
        <w:t>P</w:t>
      </w:r>
      <w:r>
        <w:rPr>
          <w:color w:val="7E7E7E"/>
          <w:spacing w:val="13"/>
          <w:sz w:val="22"/>
        </w:rPr>
        <w:t> </w:t>
      </w:r>
      <w:r>
        <w:rPr>
          <w:color w:val="7E7E7E"/>
          <w:sz w:val="22"/>
        </w:rPr>
        <w:t>a</w:t>
      </w:r>
      <w:r>
        <w:rPr>
          <w:color w:val="7E7E7E"/>
          <w:spacing w:val="12"/>
          <w:sz w:val="22"/>
        </w:rPr>
        <w:t> </w:t>
      </w:r>
      <w:r>
        <w:rPr>
          <w:color w:val="7E7E7E"/>
          <w:sz w:val="22"/>
        </w:rPr>
        <w:t>g</w:t>
      </w:r>
      <w:r>
        <w:rPr>
          <w:color w:val="7E7E7E"/>
          <w:spacing w:val="9"/>
          <w:sz w:val="22"/>
        </w:rPr>
        <w:t> </w:t>
      </w:r>
      <w:r>
        <w:rPr>
          <w:color w:val="7E7E7E"/>
          <w:spacing w:val="-10"/>
          <w:sz w:val="22"/>
        </w:rPr>
        <w:t>e</w:t>
      </w:r>
    </w:p>
    <w:p>
      <w:pPr>
        <w:spacing w:after="0" w:line="240" w:lineRule="auto"/>
        <w:jc w:val="center"/>
        <w:rPr>
          <w:sz w:val="22"/>
        </w:rPr>
        <w:sectPr>
          <w:footerReference w:type="default" r:id="rId31"/>
          <w:pgSz w:w="15840" w:h="12240" w:orient="landscape"/>
          <w:pgMar w:footer="0" w:header="0" w:top="1380" w:bottom="280" w:left="580" w:right="580"/>
        </w:sectPr>
      </w:pPr>
    </w:p>
    <w:p>
      <w:pPr>
        <w:pStyle w:val="Heading1"/>
        <w:numPr>
          <w:ilvl w:val="1"/>
          <w:numId w:val="2"/>
        </w:numPr>
        <w:tabs>
          <w:tab w:pos="1077" w:val="left" w:leader="none"/>
        </w:tabs>
        <w:spacing w:line="317" w:lineRule="exact" w:before="33" w:after="0"/>
        <w:ind w:left="1077" w:right="0" w:hanging="577"/>
        <w:jc w:val="left"/>
        <w:rPr>
          <w:u w:val="none"/>
        </w:rPr>
      </w:pPr>
      <w:r>
        <w:rPr/>
        <w:drawing>
          <wp:anchor distT="0" distB="0" distL="0" distR="0" allowOverlap="1" layoutInCell="1" locked="0" behindDoc="0" simplePos="0" relativeHeight="15740416">
            <wp:simplePos x="0" y="0"/>
            <wp:positionH relativeFrom="page">
              <wp:posOffset>3242945</wp:posOffset>
            </wp:positionH>
            <wp:positionV relativeFrom="paragraph">
              <wp:posOffset>28802</wp:posOffset>
            </wp:positionV>
            <wp:extent cx="3609339" cy="1712595"/>
            <wp:effectExtent l="0" t="0" r="0" b="0"/>
            <wp:wrapNone/>
            <wp:docPr id="27" name="image14.jpeg" descr="8897"/>
            <wp:cNvGraphicFramePr>
              <a:graphicFrameLocks noChangeAspect="1"/>
            </wp:cNvGraphicFramePr>
            <a:graphic>
              <a:graphicData uri="http://schemas.openxmlformats.org/drawingml/2006/picture">
                <pic:pic>
                  <pic:nvPicPr>
                    <pic:cNvPr id="28" name="image14.jpeg"/>
                    <pic:cNvPicPr/>
                  </pic:nvPicPr>
                  <pic:blipFill>
                    <a:blip r:embed="rId34" cstate="print"/>
                    <a:stretch>
                      <a:fillRect/>
                    </a:stretch>
                  </pic:blipFill>
                  <pic:spPr>
                    <a:xfrm>
                      <a:off x="0" y="0"/>
                      <a:ext cx="3609339" cy="1712595"/>
                    </a:xfrm>
                    <a:prstGeom prst="rect">
                      <a:avLst/>
                    </a:prstGeom>
                  </pic:spPr>
                </pic:pic>
              </a:graphicData>
            </a:graphic>
          </wp:anchor>
        </w:drawing>
      </w:r>
      <w:bookmarkStart w:name="_bookmark14" w:id="15"/>
      <w:bookmarkEnd w:id="15"/>
      <w:r>
        <w:rPr>
          <w:spacing w:val="-2"/>
          <w:u w:val="single"/>
        </w:rPr>
        <w:t>S</w:t>
      </w:r>
      <w:r>
        <w:rPr>
          <w:spacing w:val="-2"/>
          <w:u w:val="single"/>
        </w:rPr>
        <w:t>oftball</w:t>
      </w:r>
    </w:p>
    <w:p>
      <w:pPr>
        <w:spacing w:line="268" w:lineRule="exact" w:before="0"/>
        <w:ind w:left="140" w:right="0" w:firstLine="0"/>
        <w:jc w:val="left"/>
        <w:rPr>
          <w:sz w:val="22"/>
        </w:rPr>
      </w:pPr>
      <w:r>
        <w:rPr>
          <w:spacing w:val="-2"/>
          <w:sz w:val="22"/>
          <w:u w:val="single"/>
        </w:rPr>
        <w:t>Description</w:t>
      </w:r>
    </w:p>
    <w:p>
      <w:pPr>
        <w:pStyle w:val="BodyText"/>
        <w:spacing w:line="242" w:lineRule="auto" w:before="1"/>
        <w:ind w:left="140" w:right="5880"/>
      </w:pPr>
      <w:r>
        <w:rPr/>
        <w:t>The biggest renovation in the facility’s</w:t>
      </w:r>
      <w:r>
        <w:rPr>
          <w:spacing w:val="-11"/>
        </w:rPr>
        <w:t> </w:t>
      </w:r>
      <w:r>
        <w:rPr/>
        <w:t>history</w:t>
      </w:r>
      <w:r>
        <w:rPr>
          <w:spacing w:val="-11"/>
        </w:rPr>
        <w:t> </w:t>
      </w:r>
      <w:r>
        <w:rPr/>
        <w:t>was</w:t>
      </w:r>
      <w:r>
        <w:rPr>
          <w:spacing w:val="-11"/>
        </w:rPr>
        <w:t> </w:t>
      </w:r>
      <w:r>
        <w:rPr/>
        <w:t>completed</w:t>
      </w:r>
      <w:r>
        <w:rPr>
          <w:spacing w:val="-13"/>
        </w:rPr>
        <w:t> </w:t>
      </w:r>
      <w:r>
        <w:rPr/>
        <w:t>for the start of the 2014 campaign.</w:t>
      </w:r>
    </w:p>
    <w:p>
      <w:pPr>
        <w:pStyle w:val="BodyText"/>
        <w:ind w:left="140" w:right="5880"/>
      </w:pPr>
      <w:r>
        <w:rPr/>
        <w:t>Located</w:t>
      </w:r>
      <w:r>
        <w:rPr>
          <w:spacing w:val="-7"/>
        </w:rPr>
        <w:t> </w:t>
      </w:r>
      <w:r>
        <w:rPr/>
        <w:t>in</w:t>
      </w:r>
      <w:r>
        <w:rPr>
          <w:spacing w:val="-7"/>
        </w:rPr>
        <w:t> </w:t>
      </w:r>
      <w:r>
        <w:rPr/>
        <w:t>the</w:t>
      </w:r>
      <w:r>
        <w:rPr>
          <w:spacing w:val="-5"/>
        </w:rPr>
        <w:t> </w:t>
      </w:r>
      <w:r>
        <w:rPr/>
        <w:t>northeast</w:t>
      </w:r>
      <w:r>
        <w:rPr>
          <w:spacing w:val="-5"/>
        </w:rPr>
        <w:t> </w:t>
      </w:r>
      <w:r>
        <w:rPr/>
        <w:t>corner</w:t>
      </w:r>
      <w:r>
        <w:rPr>
          <w:spacing w:val="-3"/>
        </w:rPr>
        <w:t> </w:t>
      </w:r>
      <w:r>
        <w:rPr/>
        <w:t>of the Dedmon Center’s outdoor facilities,</w:t>
      </w:r>
      <w:r>
        <w:rPr>
          <w:spacing w:val="-13"/>
        </w:rPr>
        <w:t> </w:t>
      </w:r>
      <w:r>
        <w:rPr/>
        <w:t>Radford</w:t>
      </w:r>
      <w:r>
        <w:rPr>
          <w:spacing w:val="-14"/>
        </w:rPr>
        <w:t> </w:t>
      </w:r>
      <w:r>
        <w:rPr/>
        <w:t>Softball</w:t>
      </w:r>
      <w:r>
        <w:rPr>
          <w:spacing w:val="-12"/>
        </w:rPr>
        <w:t> </w:t>
      </w:r>
      <w:r>
        <w:rPr/>
        <w:t>Stadium includes spacious, up-to-the-date dugouts, chairback stadium</w:t>
      </w:r>
    </w:p>
    <w:p>
      <w:pPr>
        <w:pStyle w:val="BodyText"/>
        <w:ind w:left="140" w:right="158"/>
      </w:pPr>
      <w:r>
        <w:rPr/>
        <w:t>seating, and a pressbox.</w:t>
      </w:r>
      <w:r>
        <w:rPr>
          <w:spacing w:val="40"/>
        </w:rPr>
        <w:t> </w:t>
      </w:r>
      <w:r>
        <w:rPr/>
        <w:t>In addition, a state-of-the-art sound system, along with upgrades to the bullpens and batting cages were included.</w:t>
      </w:r>
      <w:r>
        <w:rPr>
          <w:spacing w:val="40"/>
        </w:rPr>
        <w:t> </w:t>
      </w:r>
      <w:r>
        <w:rPr/>
        <w:t>Hosts of three Big South Tournaments and four nationally</w:t>
      </w:r>
      <w:r>
        <w:rPr>
          <w:spacing w:val="-3"/>
        </w:rPr>
        <w:t> </w:t>
      </w:r>
      <w:r>
        <w:rPr/>
        <w:t>televised</w:t>
      </w:r>
      <w:r>
        <w:rPr>
          <w:spacing w:val="-6"/>
        </w:rPr>
        <w:t> </w:t>
      </w:r>
      <w:r>
        <w:rPr/>
        <w:t>contests</w:t>
      </w:r>
      <w:r>
        <w:rPr>
          <w:spacing w:val="-3"/>
        </w:rPr>
        <w:t> </w:t>
      </w:r>
      <w:r>
        <w:rPr/>
        <w:t>on</w:t>
      </w:r>
      <w:r>
        <w:rPr>
          <w:spacing w:val="-6"/>
        </w:rPr>
        <w:t> </w:t>
      </w:r>
      <w:r>
        <w:rPr/>
        <w:t>the</w:t>
      </w:r>
      <w:r>
        <w:rPr>
          <w:spacing w:val="-4"/>
        </w:rPr>
        <w:t> </w:t>
      </w:r>
      <w:r>
        <w:rPr/>
        <w:t>ESPN</w:t>
      </w:r>
      <w:r>
        <w:rPr>
          <w:spacing w:val="-2"/>
        </w:rPr>
        <w:t> </w:t>
      </w:r>
      <w:r>
        <w:rPr/>
        <w:t>networks,</w:t>
      </w:r>
      <w:r>
        <w:rPr>
          <w:spacing w:val="-3"/>
        </w:rPr>
        <w:t> </w:t>
      </w:r>
      <w:r>
        <w:rPr/>
        <w:t>RU’s</w:t>
      </w:r>
      <w:r>
        <w:rPr>
          <w:spacing w:val="-3"/>
        </w:rPr>
        <w:t> </w:t>
      </w:r>
      <w:r>
        <w:rPr/>
        <w:t>facility</w:t>
      </w:r>
      <w:r>
        <w:rPr>
          <w:spacing w:val="-3"/>
        </w:rPr>
        <w:t> </w:t>
      </w:r>
      <w:r>
        <w:rPr/>
        <w:t>upgrade</w:t>
      </w:r>
      <w:r>
        <w:rPr>
          <w:spacing w:val="-4"/>
        </w:rPr>
        <w:t> </w:t>
      </w:r>
      <w:r>
        <w:rPr/>
        <w:t>allows</w:t>
      </w:r>
      <w:r>
        <w:rPr>
          <w:spacing w:val="-3"/>
        </w:rPr>
        <w:t> </w:t>
      </w:r>
      <w:r>
        <w:rPr/>
        <w:t>the</w:t>
      </w:r>
      <w:r>
        <w:rPr>
          <w:spacing w:val="-4"/>
        </w:rPr>
        <w:t> </w:t>
      </w:r>
      <w:r>
        <w:rPr/>
        <w:t>program</w:t>
      </w:r>
      <w:r>
        <w:rPr>
          <w:spacing w:val="-4"/>
        </w:rPr>
        <w:t> </w:t>
      </w:r>
      <w:r>
        <w:rPr/>
        <w:t>to showcase its talents in a state-of-the-art stadium, while providing a better viewing for spectators and more efficient access for media, television, and radio.</w:t>
      </w:r>
      <w:r>
        <w:rPr>
          <w:spacing w:val="40"/>
        </w:rPr>
        <w:t> </w:t>
      </w:r>
      <w:r>
        <w:rPr/>
        <w:t>Radford opened the stadium on April 5 with a doubleheader sweep against Presbyterian and finished the year 11-3 in its new home.</w:t>
      </w:r>
      <w:r>
        <w:rPr>
          <w:spacing w:val="40"/>
        </w:rPr>
        <w:t> </w:t>
      </w:r>
      <w:r>
        <w:rPr/>
        <w:t>On April 26, the Athletics department held its official grand opening of RU Softball Stadium prior to a doubleheader versus Gardner-Webb</w:t>
      </w:r>
    </w:p>
    <w:p>
      <w:pPr>
        <w:pStyle w:val="BodyText"/>
        <w:spacing w:before="153"/>
        <w:ind w:left="140"/>
      </w:pPr>
      <w:r>
        <w:rPr>
          <w:spacing w:val="-2"/>
          <w:u w:val="single"/>
        </w:rPr>
        <w:t>Location</w:t>
      </w:r>
    </w:p>
    <w:p>
      <w:pPr>
        <w:pStyle w:val="BodyText"/>
        <w:ind w:left="140" w:right="170"/>
      </w:pPr>
      <w:r>
        <w:rPr/>
        <w:t>The Dedmon Athletic Complex is located across Main Street from main campus between the New River and Railroad Tracks.</w:t>
      </w:r>
      <w:r>
        <w:rPr>
          <w:spacing w:val="40"/>
        </w:rPr>
        <w:t> </w:t>
      </w:r>
      <w:r>
        <w:rPr/>
        <w:t>It is accessed by crossing the bridge over the railroad on University Drive.</w:t>
      </w:r>
      <w:r>
        <w:rPr>
          <w:spacing w:val="40"/>
        </w:rPr>
        <w:t> </w:t>
      </w:r>
      <w:r>
        <w:rPr/>
        <w:t>After passing Cupp Stadium bear right between Cupp Stadium and the Dedmon Center.</w:t>
      </w:r>
      <w:r>
        <w:rPr>
          <w:spacing w:val="40"/>
        </w:rPr>
        <w:t> </w:t>
      </w:r>
      <w:r>
        <w:rPr/>
        <w:t>Continue behind the Dedmon Center and turn right into parking lot.</w:t>
      </w:r>
      <w:r>
        <w:rPr>
          <w:spacing w:val="40"/>
        </w:rPr>
        <w:t> </w:t>
      </w:r>
      <w:r>
        <w:rPr/>
        <w:t>Follow road to back of parking lot and then continue down drive between tennis courts and railroad. You</w:t>
      </w:r>
      <w:r>
        <w:rPr>
          <w:spacing w:val="-5"/>
        </w:rPr>
        <w:t> </w:t>
      </w:r>
      <w:r>
        <w:rPr/>
        <w:t>will</w:t>
      </w:r>
      <w:r>
        <w:rPr>
          <w:spacing w:val="-2"/>
        </w:rPr>
        <w:t> </w:t>
      </w:r>
      <w:r>
        <w:rPr/>
        <w:t>reach</w:t>
      </w:r>
      <w:r>
        <w:rPr>
          <w:spacing w:val="-5"/>
        </w:rPr>
        <w:t> </w:t>
      </w:r>
      <w:r>
        <w:rPr/>
        <w:t>the</w:t>
      </w:r>
      <w:r>
        <w:rPr>
          <w:spacing w:val="-1"/>
        </w:rPr>
        <w:t> </w:t>
      </w:r>
      <w:r>
        <w:rPr/>
        <w:t>parking</w:t>
      </w:r>
      <w:r>
        <w:rPr>
          <w:spacing w:val="-2"/>
        </w:rPr>
        <w:t> </w:t>
      </w:r>
      <w:r>
        <w:rPr/>
        <w:t>lot</w:t>
      </w:r>
      <w:r>
        <w:rPr>
          <w:spacing w:val="-3"/>
        </w:rPr>
        <w:t> </w:t>
      </w:r>
      <w:r>
        <w:rPr/>
        <w:t>serving</w:t>
      </w:r>
      <w:r>
        <w:rPr>
          <w:spacing w:val="-2"/>
        </w:rPr>
        <w:t> </w:t>
      </w:r>
      <w:r>
        <w:rPr/>
        <w:t>the</w:t>
      </w:r>
      <w:r>
        <w:rPr>
          <w:spacing w:val="-3"/>
        </w:rPr>
        <w:t> </w:t>
      </w:r>
      <w:r>
        <w:rPr/>
        <w:t>baseball</w:t>
      </w:r>
      <w:r>
        <w:rPr>
          <w:spacing w:val="-6"/>
        </w:rPr>
        <w:t> </w:t>
      </w:r>
      <w:r>
        <w:rPr/>
        <w:t>stadium,</w:t>
      </w:r>
      <w:r>
        <w:rPr>
          <w:spacing w:val="-2"/>
        </w:rPr>
        <w:t> </w:t>
      </w:r>
      <w:r>
        <w:rPr/>
        <w:t>softball</w:t>
      </w:r>
      <w:r>
        <w:rPr>
          <w:spacing w:val="-2"/>
        </w:rPr>
        <w:t> </w:t>
      </w:r>
      <w:r>
        <w:rPr/>
        <w:t>stadium</w:t>
      </w:r>
      <w:r>
        <w:rPr>
          <w:spacing w:val="-4"/>
        </w:rPr>
        <w:t> </w:t>
      </w:r>
      <w:r>
        <w:rPr/>
        <w:t>and</w:t>
      </w:r>
      <w:r>
        <w:rPr>
          <w:spacing w:val="-5"/>
        </w:rPr>
        <w:t> </w:t>
      </w:r>
      <w:r>
        <w:rPr/>
        <w:t>upper/middle IM fields.</w:t>
      </w:r>
    </w:p>
    <w:p>
      <w:pPr>
        <w:tabs>
          <w:tab w:pos="2301" w:val="left" w:leader="none"/>
        </w:tabs>
        <w:spacing w:before="163"/>
        <w:ind w:left="140" w:right="0" w:firstLine="0"/>
        <w:jc w:val="left"/>
        <w:rPr>
          <w:sz w:val="22"/>
        </w:rPr>
      </w:pPr>
      <w:r>
        <w:rPr>
          <w:sz w:val="24"/>
        </w:rPr>
        <w:t>GPS </w:t>
      </w:r>
      <w:r>
        <w:rPr>
          <w:spacing w:val="-2"/>
          <w:sz w:val="24"/>
        </w:rPr>
        <w:t>Coordinates:</w:t>
      </w:r>
      <w:r>
        <w:rPr>
          <w:sz w:val="24"/>
        </w:rPr>
        <w:tab/>
      </w:r>
      <w:r>
        <w:rPr>
          <w:spacing w:val="-2"/>
          <w:sz w:val="22"/>
        </w:rPr>
        <w:t>37.136617,</w:t>
      </w:r>
      <w:r>
        <w:rPr>
          <w:spacing w:val="7"/>
          <w:sz w:val="22"/>
        </w:rPr>
        <w:t> </w:t>
      </w:r>
      <w:r>
        <w:rPr>
          <w:spacing w:val="-2"/>
          <w:sz w:val="22"/>
        </w:rPr>
        <w:t>-80.539089</w:t>
      </w:r>
    </w:p>
    <w:p>
      <w:pPr>
        <w:pStyle w:val="BodyText"/>
        <w:spacing w:before="158"/>
        <w:ind w:left="140"/>
      </w:pPr>
      <w:r>
        <w:rPr>
          <w:u w:val="single"/>
        </w:rPr>
        <w:t>Areas</w:t>
      </w:r>
      <w:r>
        <w:rPr>
          <w:spacing w:val="-2"/>
          <w:u w:val="single"/>
        </w:rPr>
        <w:t> Managed</w:t>
      </w:r>
    </w:p>
    <w:p>
      <w:pPr>
        <w:pStyle w:val="BodyText"/>
        <w:ind w:left="140"/>
      </w:pPr>
      <w:r>
        <w:rPr/>
        <w:t>The</w:t>
      </w:r>
      <w:r>
        <w:rPr>
          <w:spacing w:val="-3"/>
        </w:rPr>
        <w:t> </w:t>
      </w:r>
      <w:r>
        <w:rPr/>
        <w:t>softball</w:t>
      </w:r>
      <w:r>
        <w:rPr>
          <w:spacing w:val="-2"/>
        </w:rPr>
        <w:t> </w:t>
      </w:r>
      <w:r>
        <w:rPr/>
        <w:t>field</w:t>
      </w:r>
      <w:r>
        <w:rPr>
          <w:spacing w:val="-5"/>
        </w:rPr>
        <w:t> </w:t>
      </w:r>
      <w:r>
        <w:rPr/>
        <w:t>is</w:t>
      </w:r>
      <w:r>
        <w:rPr>
          <w:spacing w:val="-2"/>
        </w:rPr>
        <w:t> </w:t>
      </w:r>
      <w:r>
        <w:rPr/>
        <w:t>0.7</w:t>
      </w:r>
      <w:r>
        <w:rPr>
          <w:spacing w:val="-6"/>
        </w:rPr>
        <w:t> </w:t>
      </w:r>
      <w:r>
        <w:rPr/>
        <w:t>acres</w:t>
      </w:r>
      <w:r>
        <w:rPr>
          <w:spacing w:val="-1"/>
        </w:rPr>
        <w:t> </w:t>
      </w:r>
      <w:r>
        <w:rPr/>
        <w:t>of</w:t>
      </w:r>
      <w:r>
        <w:rPr>
          <w:spacing w:val="-5"/>
        </w:rPr>
        <w:t> </w:t>
      </w:r>
      <w:r>
        <w:rPr/>
        <w:t>irrigated warm</w:t>
      </w:r>
      <w:r>
        <w:rPr>
          <w:spacing w:val="-3"/>
        </w:rPr>
        <w:t> </w:t>
      </w:r>
      <w:r>
        <w:rPr/>
        <w:t>season</w:t>
      </w:r>
      <w:r>
        <w:rPr>
          <w:spacing w:val="-5"/>
        </w:rPr>
        <w:t> </w:t>
      </w:r>
      <w:r>
        <w:rPr/>
        <w:t>turf.</w:t>
      </w:r>
      <w:r>
        <w:rPr>
          <w:spacing w:val="80"/>
        </w:rPr>
        <w:t> </w:t>
      </w:r>
      <w:r>
        <w:rPr/>
        <w:t>The predominate</w:t>
      </w:r>
      <w:r>
        <w:rPr>
          <w:spacing w:val="-3"/>
        </w:rPr>
        <w:t> </w:t>
      </w:r>
      <w:r>
        <w:rPr/>
        <w:t>turf</w:t>
      </w:r>
      <w:r>
        <w:rPr>
          <w:spacing w:val="-5"/>
        </w:rPr>
        <w:t> </w:t>
      </w:r>
      <w:r>
        <w:rPr/>
        <w:t>species</w:t>
      </w:r>
      <w:r>
        <w:rPr>
          <w:spacing w:val="-1"/>
        </w:rPr>
        <w:t> </w:t>
      </w:r>
      <w:r>
        <w:rPr/>
        <w:t>is bermudagrass.</w:t>
      </w:r>
      <w:r>
        <w:rPr>
          <w:spacing w:val="40"/>
        </w:rPr>
        <w:t> </w:t>
      </w:r>
      <w:r>
        <w:rPr/>
        <w:t>The soil is native (silt/clay) based with no drainage.</w:t>
      </w:r>
      <w:r>
        <w:rPr>
          <w:spacing w:val="40"/>
        </w:rPr>
        <w:t> </w:t>
      </w:r>
      <w:r>
        <w:rPr/>
        <w:t>Outlined in black.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0"/>
        </w:rPr>
      </w:pPr>
      <w:r>
        <w:rPr/>
        <w:pict>
          <v:rect style="position:absolute;margin-left:70.584pt;margin-top:7.54574pt;width:471.07pt;height:.47998pt;mso-position-horizontal-relative:page;mso-position-vertical-relative:paragraph;z-index:-15717376;mso-wrap-distance-left:0;mso-wrap-distance-right:0" id="docshape22" filled="true" fillcolor="#d9d9d9" stroked="false">
            <v:fill type="solid"/>
            <w10:wrap type="topAndBottom"/>
          </v:rect>
        </w:pict>
      </w:r>
    </w:p>
    <w:p>
      <w:pPr>
        <w:pStyle w:val="ListParagraph"/>
        <w:numPr>
          <w:ilvl w:val="0"/>
          <w:numId w:val="4"/>
        </w:numPr>
        <w:tabs>
          <w:tab w:pos="269" w:val="left" w:leader="none"/>
        </w:tabs>
        <w:spacing w:line="240" w:lineRule="auto" w:before="21" w:after="0"/>
        <w:ind w:left="268" w:right="52" w:hanging="269"/>
        <w:jc w:val="center"/>
        <w:rPr>
          <w:sz w:val="22"/>
        </w:rPr>
      </w:pPr>
      <w:r>
        <w:rPr>
          <w:sz w:val="22"/>
        </w:rPr>
        <w:t>|</w:t>
      </w:r>
      <w:r>
        <w:rPr>
          <w:spacing w:val="-5"/>
          <w:sz w:val="22"/>
        </w:rPr>
        <w:t> </w:t>
      </w:r>
      <w:r>
        <w:rPr>
          <w:color w:val="7E7E7E"/>
          <w:sz w:val="22"/>
        </w:rPr>
        <w:t>P</w:t>
      </w:r>
      <w:r>
        <w:rPr>
          <w:color w:val="7E7E7E"/>
          <w:spacing w:val="13"/>
          <w:sz w:val="22"/>
        </w:rPr>
        <w:t> </w:t>
      </w:r>
      <w:r>
        <w:rPr>
          <w:color w:val="7E7E7E"/>
          <w:sz w:val="22"/>
        </w:rPr>
        <w:t>a</w:t>
      </w:r>
      <w:r>
        <w:rPr>
          <w:color w:val="7E7E7E"/>
          <w:spacing w:val="12"/>
          <w:sz w:val="22"/>
        </w:rPr>
        <w:t> </w:t>
      </w:r>
      <w:r>
        <w:rPr>
          <w:color w:val="7E7E7E"/>
          <w:sz w:val="22"/>
        </w:rPr>
        <w:t>g</w:t>
      </w:r>
      <w:r>
        <w:rPr>
          <w:color w:val="7E7E7E"/>
          <w:spacing w:val="9"/>
          <w:sz w:val="22"/>
        </w:rPr>
        <w:t> </w:t>
      </w:r>
      <w:r>
        <w:rPr>
          <w:color w:val="7E7E7E"/>
          <w:spacing w:val="-10"/>
          <w:sz w:val="22"/>
        </w:rPr>
        <w:t>e</w:t>
      </w:r>
    </w:p>
    <w:p>
      <w:pPr>
        <w:spacing w:after="0" w:line="240" w:lineRule="auto"/>
        <w:jc w:val="center"/>
        <w:rPr>
          <w:sz w:val="22"/>
        </w:rPr>
        <w:sectPr>
          <w:footerReference w:type="default" r:id="rId33"/>
          <w:pgSz w:w="12240" w:h="15840"/>
          <w:pgMar w:footer="0" w:header="0" w:top="1140" w:bottom="280" w:left="1300" w:right="1300"/>
        </w:sectPr>
      </w:pPr>
    </w:p>
    <w:p>
      <w:pPr>
        <w:pStyle w:val="BodyText"/>
        <w:spacing w:before="11"/>
        <w:rPr>
          <w:sz w:val="4"/>
        </w:rPr>
      </w:pPr>
    </w:p>
    <w:p>
      <w:pPr>
        <w:pStyle w:val="BodyText"/>
        <w:ind w:left="140"/>
        <w:rPr>
          <w:sz w:val="20"/>
        </w:rPr>
      </w:pPr>
      <w:r>
        <w:rPr>
          <w:sz w:val="20"/>
        </w:rPr>
        <w:drawing>
          <wp:inline distT="0" distB="0" distL="0" distR="0">
            <wp:extent cx="9135931" cy="5177028"/>
            <wp:effectExtent l="0" t="0" r="0" b="0"/>
            <wp:docPr id="29" name="image15.jpeg"/>
            <wp:cNvGraphicFramePr>
              <a:graphicFrameLocks noChangeAspect="1"/>
            </wp:cNvGraphicFramePr>
            <a:graphic>
              <a:graphicData uri="http://schemas.openxmlformats.org/drawingml/2006/picture">
                <pic:pic>
                  <pic:nvPicPr>
                    <pic:cNvPr id="30" name="image15.jpeg"/>
                    <pic:cNvPicPr/>
                  </pic:nvPicPr>
                  <pic:blipFill>
                    <a:blip r:embed="rId36" cstate="print"/>
                    <a:stretch>
                      <a:fillRect/>
                    </a:stretch>
                  </pic:blipFill>
                  <pic:spPr>
                    <a:xfrm>
                      <a:off x="0" y="0"/>
                      <a:ext cx="9135931" cy="5177028"/>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r>
        <w:rPr/>
        <w:pict>
          <v:rect style="position:absolute;margin-left:34.560001pt;margin-top:16.636427pt;width:723.12pt;height:.47998pt;mso-position-horizontal-relative:page;mso-position-vertical-relative:paragraph;z-index:-15716352;mso-wrap-distance-left:0;mso-wrap-distance-right:0" id="docshape23" filled="true" fillcolor="#d9d9d9" stroked="false">
            <v:fill type="solid"/>
            <w10:wrap type="topAndBottom"/>
          </v:rect>
        </w:pict>
      </w:r>
    </w:p>
    <w:p>
      <w:pPr>
        <w:pStyle w:val="ListParagraph"/>
        <w:numPr>
          <w:ilvl w:val="0"/>
          <w:numId w:val="4"/>
        </w:numPr>
        <w:tabs>
          <w:tab w:pos="269" w:val="left" w:leader="none"/>
        </w:tabs>
        <w:spacing w:line="240" w:lineRule="auto" w:before="21" w:after="0"/>
        <w:ind w:left="268" w:right="52" w:hanging="269"/>
        <w:jc w:val="center"/>
        <w:rPr>
          <w:sz w:val="22"/>
        </w:rPr>
      </w:pPr>
      <w:r>
        <w:rPr>
          <w:sz w:val="22"/>
        </w:rPr>
        <w:t>|</w:t>
      </w:r>
      <w:r>
        <w:rPr>
          <w:spacing w:val="-5"/>
          <w:sz w:val="22"/>
        </w:rPr>
        <w:t> </w:t>
      </w:r>
      <w:r>
        <w:rPr>
          <w:color w:val="7E7E7E"/>
          <w:sz w:val="22"/>
        </w:rPr>
        <w:t>P</w:t>
      </w:r>
      <w:r>
        <w:rPr>
          <w:color w:val="7E7E7E"/>
          <w:spacing w:val="13"/>
          <w:sz w:val="22"/>
        </w:rPr>
        <w:t> </w:t>
      </w:r>
      <w:r>
        <w:rPr>
          <w:color w:val="7E7E7E"/>
          <w:sz w:val="22"/>
        </w:rPr>
        <w:t>a</w:t>
      </w:r>
      <w:r>
        <w:rPr>
          <w:color w:val="7E7E7E"/>
          <w:spacing w:val="12"/>
          <w:sz w:val="22"/>
        </w:rPr>
        <w:t> </w:t>
      </w:r>
      <w:r>
        <w:rPr>
          <w:color w:val="7E7E7E"/>
          <w:sz w:val="22"/>
        </w:rPr>
        <w:t>g</w:t>
      </w:r>
      <w:r>
        <w:rPr>
          <w:color w:val="7E7E7E"/>
          <w:spacing w:val="9"/>
          <w:sz w:val="22"/>
        </w:rPr>
        <w:t> </w:t>
      </w:r>
      <w:r>
        <w:rPr>
          <w:color w:val="7E7E7E"/>
          <w:spacing w:val="-10"/>
          <w:sz w:val="22"/>
        </w:rPr>
        <w:t>e</w:t>
      </w:r>
    </w:p>
    <w:p>
      <w:pPr>
        <w:spacing w:after="0" w:line="240" w:lineRule="auto"/>
        <w:jc w:val="center"/>
        <w:rPr>
          <w:sz w:val="22"/>
        </w:rPr>
        <w:sectPr>
          <w:footerReference w:type="default" r:id="rId35"/>
          <w:pgSz w:w="15840" w:h="12240" w:orient="landscape"/>
          <w:pgMar w:footer="0" w:header="0" w:top="1380" w:bottom="280" w:left="580" w:right="580"/>
        </w:sectPr>
      </w:pPr>
    </w:p>
    <w:p>
      <w:pPr>
        <w:pStyle w:val="Heading1"/>
        <w:numPr>
          <w:ilvl w:val="1"/>
          <w:numId w:val="2"/>
        </w:numPr>
        <w:tabs>
          <w:tab w:pos="1077" w:val="left" w:leader="none"/>
        </w:tabs>
        <w:spacing w:line="317" w:lineRule="exact" w:before="22" w:after="0"/>
        <w:ind w:left="1077" w:right="0" w:hanging="577"/>
        <w:jc w:val="left"/>
        <w:rPr>
          <w:u w:val="none"/>
        </w:rPr>
      </w:pPr>
      <w:bookmarkStart w:name="_bookmark15" w:id="16"/>
      <w:bookmarkEnd w:id="16"/>
      <w:r>
        <w:rPr>
          <w:u w:val="single"/>
        </w:rPr>
        <w:t>P</w:t>
      </w:r>
      <w:r>
        <w:rPr>
          <w:u w:val="single"/>
        </w:rPr>
        <w:t>ractice</w:t>
      </w:r>
      <w:r>
        <w:rPr>
          <w:spacing w:val="-9"/>
          <w:u w:val="single"/>
        </w:rPr>
        <w:t> </w:t>
      </w:r>
      <w:r>
        <w:rPr>
          <w:spacing w:val="-2"/>
          <w:u w:val="single"/>
        </w:rPr>
        <w:t>Fields</w:t>
      </w:r>
    </w:p>
    <w:p>
      <w:pPr>
        <w:spacing w:line="268" w:lineRule="exact" w:before="0"/>
        <w:ind w:left="140" w:right="0" w:firstLine="0"/>
        <w:jc w:val="left"/>
        <w:rPr>
          <w:sz w:val="22"/>
        </w:rPr>
      </w:pPr>
      <w:r>
        <w:rPr>
          <w:spacing w:val="-2"/>
          <w:sz w:val="22"/>
          <w:u w:val="single"/>
        </w:rPr>
        <w:t>Description</w:t>
      </w:r>
    </w:p>
    <w:p>
      <w:pPr>
        <w:pStyle w:val="BodyText"/>
        <w:spacing w:before="1"/>
        <w:ind w:left="140" w:right="255"/>
      </w:pPr>
      <w:r>
        <w:rPr/>
        <w:t>Radford</w:t>
      </w:r>
      <w:r>
        <w:rPr>
          <w:spacing w:val="-5"/>
        </w:rPr>
        <w:t> </w:t>
      </w:r>
      <w:r>
        <w:rPr/>
        <w:t>has</w:t>
      </w:r>
      <w:r>
        <w:rPr>
          <w:spacing w:val="-2"/>
        </w:rPr>
        <w:t> </w:t>
      </w:r>
      <w:r>
        <w:rPr/>
        <w:t>two</w:t>
      </w:r>
      <w:r>
        <w:rPr>
          <w:spacing w:val="-1"/>
        </w:rPr>
        <w:t> </w:t>
      </w:r>
      <w:r>
        <w:rPr/>
        <w:t>regulation</w:t>
      </w:r>
      <w:r>
        <w:rPr>
          <w:spacing w:val="-5"/>
        </w:rPr>
        <w:t> </w:t>
      </w:r>
      <w:r>
        <w:rPr/>
        <w:t>size</w:t>
      </w:r>
      <w:r>
        <w:rPr>
          <w:spacing w:val="-3"/>
        </w:rPr>
        <w:t> </w:t>
      </w:r>
      <w:r>
        <w:rPr/>
        <w:t>practices</w:t>
      </w:r>
      <w:r>
        <w:rPr>
          <w:spacing w:val="-2"/>
        </w:rPr>
        <w:t> </w:t>
      </w:r>
      <w:r>
        <w:rPr/>
        <w:t>fields</w:t>
      </w:r>
      <w:r>
        <w:rPr>
          <w:spacing w:val="-2"/>
        </w:rPr>
        <w:t> </w:t>
      </w:r>
      <w:r>
        <w:rPr/>
        <w:t>for</w:t>
      </w:r>
      <w:r>
        <w:rPr>
          <w:spacing w:val="-6"/>
        </w:rPr>
        <w:t> </w:t>
      </w:r>
      <w:r>
        <w:rPr/>
        <w:t>field</w:t>
      </w:r>
      <w:r>
        <w:rPr>
          <w:spacing w:val="-5"/>
        </w:rPr>
        <w:t> </w:t>
      </w:r>
      <w:r>
        <w:rPr/>
        <w:t>sports.</w:t>
      </w:r>
      <w:r>
        <w:rPr>
          <w:spacing w:val="40"/>
        </w:rPr>
        <w:t> </w:t>
      </w:r>
      <w:r>
        <w:rPr/>
        <w:t>There is</w:t>
      </w:r>
      <w:r>
        <w:rPr>
          <w:spacing w:val="-2"/>
        </w:rPr>
        <w:t> </w:t>
      </w:r>
      <w:r>
        <w:rPr/>
        <w:t>also</w:t>
      </w:r>
      <w:r>
        <w:rPr>
          <w:spacing w:val="-6"/>
        </w:rPr>
        <w:t> </w:t>
      </w:r>
      <w:r>
        <w:rPr/>
        <w:t>a</w:t>
      </w:r>
      <w:r>
        <w:rPr>
          <w:spacing w:val="-4"/>
        </w:rPr>
        <w:t> </w:t>
      </w:r>
      <w:r>
        <w:rPr/>
        <w:t>turf</w:t>
      </w:r>
      <w:r>
        <w:rPr>
          <w:spacing w:val="-5"/>
        </w:rPr>
        <w:t> </w:t>
      </w:r>
      <w:r>
        <w:rPr/>
        <w:t>area near the hitting facility that is used for baseball/softball activities.</w:t>
      </w:r>
    </w:p>
    <w:p>
      <w:pPr>
        <w:pStyle w:val="BodyText"/>
        <w:spacing w:before="158"/>
        <w:ind w:left="140"/>
      </w:pPr>
      <w:r>
        <w:rPr>
          <w:spacing w:val="-2"/>
          <w:u w:val="single"/>
        </w:rPr>
        <w:t>Location</w:t>
      </w:r>
    </w:p>
    <w:p>
      <w:pPr>
        <w:pStyle w:val="BodyText"/>
        <w:spacing w:before="5"/>
        <w:ind w:left="140" w:right="165"/>
      </w:pPr>
      <w:r>
        <w:rPr/>
        <w:t>The Dedmon Athletic Complex is located across Main Street from main campus between the New River and Railroad Tracks.</w:t>
      </w:r>
      <w:r>
        <w:rPr>
          <w:spacing w:val="40"/>
        </w:rPr>
        <w:t> </w:t>
      </w:r>
      <w:r>
        <w:rPr/>
        <w:t>It is accessed by crossing the bridge over the railroad on University Drive.</w:t>
      </w:r>
      <w:r>
        <w:rPr>
          <w:spacing w:val="40"/>
        </w:rPr>
        <w:t> </w:t>
      </w:r>
      <w:r>
        <w:rPr/>
        <w:t>After passing Cupp Stadium continue straight past the Dedmon Center.</w:t>
      </w:r>
      <w:r>
        <w:rPr>
          <w:spacing w:val="40"/>
        </w:rPr>
        <w:t> </w:t>
      </w:r>
      <w:r>
        <w:rPr/>
        <w:t>At</w:t>
      </w:r>
      <w:r>
        <w:rPr>
          <w:spacing w:val="40"/>
        </w:rPr>
        <w:t> </w:t>
      </w:r>
      <w:r>
        <w:rPr/>
        <w:t>end</w:t>
      </w:r>
      <w:r>
        <w:rPr>
          <w:spacing w:val="-5"/>
        </w:rPr>
        <w:t> </w:t>
      </w:r>
      <w:r>
        <w:rPr/>
        <w:t>of</w:t>
      </w:r>
      <w:r>
        <w:rPr>
          <w:spacing w:val="-1"/>
        </w:rPr>
        <w:t> </w:t>
      </w:r>
      <w:r>
        <w:rPr/>
        <w:t>road</w:t>
      </w:r>
      <w:r>
        <w:rPr>
          <w:spacing w:val="-5"/>
        </w:rPr>
        <w:t> </w:t>
      </w:r>
      <w:r>
        <w:rPr/>
        <w:t>bear</w:t>
      </w:r>
      <w:r>
        <w:rPr>
          <w:spacing w:val="-1"/>
        </w:rPr>
        <w:t> </w:t>
      </w:r>
      <w:r>
        <w:rPr/>
        <w:t>left</w:t>
      </w:r>
      <w:r>
        <w:rPr>
          <w:spacing w:val="-3"/>
        </w:rPr>
        <w:t> </w:t>
      </w:r>
      <w:r>
        <w:rPr/>
        <w:t>into</w:t>
      </w:r>
      <w:r>
        <w:rPr>
          <w:spacing w:val="-6"/>
        </w:rPr>
        <w:t> </w:t>
      </w:r>
      <w:r>
        <w:rPr/>
        <w:t>parking</w:t>
      </w:r>
      <w:r>
        <w:rPr>
          <w:spacing w:val="-2"/>
        </w:rPr>
        <w:t> </w:t>
      </w:r>
      <w:r>
        <w:rPr/>
        <w:t>lot.</w:t>
      </w:r>
      <w:r>
        <w:rPr>
          <w:spacing w:val="40"/>
        </w:rPr>
        <w:t> </w:t>
      </w:r>
      <w:r>
        <w:rPr/>
        <w:t>Practice</w:t>
      </w:r>
      <w:r>
        <w:rPr>
          <w:spacing w:val="-3"/>
        </w:rPr>
        <w:t> </w:t>
      </w:r>
      <w:r>
        <w:rPr/>
        <w:t>fields</w:t>
      </w:r>
      <w:r>
        <w:rPr>
          <w:spacing w:val="-2"/>
        </w:rPr>
        <w:t> </w:t>
      </w:r>
      <w:r>
        <w:rPr/>
        <w:t>are located</w:t>
      </w:r>
      <w:r>
        <w:rPr>
          <w:spacing w:val="-5"/>
        </w:rPr>
        <w:t> </w:t>
      </w:r>
      <w:r>
        <w:rPr/>
        <w:t>on</w:t>
      </w:r>
      <w:r>
        <w:rPr>
          <w:spacing w:val="-1"/>
        </w:rPr>
        <w:t> </w:t>
      </w:r>
      <w:r>
        <w:rPr/>
        <w:t>the</w:t>
      </w:r>
      <w:r>
        <w:rPr>
          <w:spacing w:val="-3"/>
        </w:rPr>
        <w:t> </w:t>
      </w:r>
      <w:r>
        <w:rPr/>
        <w:t>lower</w:t>
      </w:r>
      <w:r>
        <w:rPr>
          <w:spacing w:val="-6"/>
        </w:rPr>
        <w:t> </w:t>
      </w:r>
      <w:r>
        <w:rPr/>
        <w:t>level</w:t>
      </w:r>
      <w:r>
        <w:rPr>
          <w:spacing w:val="-1"/>
        </w:rPr>
        <w:t> </w:t>
      </w:r>
      <w:r>
        <w:rPr/>
        <w:t>and</w:t>
      </w:r>
      <w:r>
        <w:rPr>
          <w:spacing w:val="-3"/>
        </w:rPr>
        <w:t> </w:t>
      </w:r>
      <w:r>
        <w:rPr/>
        <w:t>adjacent to the new river.</w:t>
      </w:r>
      <w:r>
        <w:rPr>
          <w:spacing w:val="40"/>
        </w:rPr>
        <w:t> </w:t>
      </w:r>
      <w:r>
        <w:rPr/>
        <w:t>The fields are congruent and located beyond the rugby field, which is closest to the parking lot.</w:t>
      </w:r>
    </w:p>
    <w:p>
      <w:pPr>
        <w:tabs>
          <w:tab w:pos="2301" w:val="left" w:leader="none"/>
        </w:tabs>
        <w:spacing w:before="158"/>
        <w:ind w:left="140" w:right="0" w:firstLine="0"/>
        <w:jc w:val="left"/>
        <w:rPr>
          <w:sz w:val="22"/>
        </w:rPr>
      </w:pPr>
      <w:r>
        <w:rPr>
          <w:sz w:val="24"/>
        </w:rPr>
        <w:t>GPS </w:t>
      </w:r>
      <w:r>
        <w:rPr>
          <w:spacing w:val="-2"/>
          <w:sz w:val="24"/>
        </w:rPr>
        <w:t>Coordinates:</w:t>
      </w:r>
      <w:r>
        <w:rPr>
          <w:sz w:val="24"/>
        </w:rPr>
        <w:tab/>
      </w:r>
      <w:r>
        <w:rPr>
          <w:spacing w:val="-2"/>
          <w:sz w:val="22"/>
        </w:rPr>
        <w:t>37.137104,</w:t>
      </w:r>
      <w:r>
        <w:rPr>
          <w:spacing w:val="7"/>
          <w:sz w:val="22"/>
        </w:rPr>
        <w:t> </w:t>
      </w:r>
      <w:r>
        <w:rPr>
          <w:spacing w:val="-2"/>
          <w:sz w:val="22"/>
        </w:rPr>
        <w:t>-80.536729</w:t>
      </w:r>
    </w:p>
    <w:p>
      <w:pPr>
        <w:pStyle w:val="BodyText"/>
        <w:spacing w:before="158"/>
        <w:ind w:left="140"/>
      </w:pPr>
      <w:r>
        <w:rPr>
          <w:u w:val="single"/>
        </w:rPr>
        <w:t>Areas</w:t>
      </w:r>
      <w:r>
        <w:rPr>
          <w:spacing w:val="-2"/>
          <w:u w:val="single"/>
        </w:rPr>
        <w:t> Managed</w:t>
      </w:r>
    </w:p>
    <w:p>
      <w:pPr>
        <w:pStyle w:val="BodyText"/>
        <w:spacing w:line="242" w:lineRule="auto"/>
        <w:ind w:left="140" w:right="204"/>
      </w:pPr>
      <w:r>
        <w:rPr/>
        <w:t>All</w:t>
      </w:r>
      <w:r>
        <w:rPr>
          <w:spacing w:val="-2"/>
        </w:rPr>
        <w:t> </w:t>
      </w:r>
      <w:r>
        <w:rPr/>
        <w:t>three</w:t>
      </w:r>
      <w:r>
        <w:rPr>
          <w:spacing w:val="-2"/>
        </w:rPr>
        <w:t> </w:t>
      </w:r>
      <w:r>
        <w:rPr/>
        <w:t>fields</w:t>
      </w:r>
      <w:r>
        <w:rPr>
          <w:spacing w:val="-2"/>
        </w:rPr>
        <w:t> </w:t>
      </w:r>
      <w:r>
        <w:rPr/>
        <w:t>were</w:t>
      </w:r>
      <w:r>
        <w:rPr>
          <w:spacing w:val="-3"/>
        </w:rPr>
        <w:t> </w:t>
      </w:r>
      <w:r>
        <w:rPr/>
        <w:t>included</w:t>
      </w:r>
      <w:r>
        <w:rPr>
          <w:spacing w:val="-5"/>
        </w:rPr>
        <w:t> </w:t>
      </w:r>
      <w:r>
        <w:rPr/>
        <w:t>in</w:t>
      </w:r>
      <w:r>
        <w:rPr>
          <w:spacing w:val="-5"/>
        </w:rPr>
        <w:t> </w:t>
      </w:r>
      <w:r>
        <w:rPr/>
        <w:t>one</w:t>
      </w:r>
      <w:r>
        <w:rPr>
          <w:spacing w:val="-3"/>
        </w:rPr>
        <w:t> </w:t>
      </w:r>
      <w:r>
        <w:rPr/>
        <w:t>sample.</w:t>
      </w:r>
      <w:r>
        <w:rPr>
          <w:spacing w:val="40"/>
        </w:rPr>
        <w:t> </w:t>
      </w:r>
      <w:r>
        <w:rPr/>
        <w:t>They are</w:t>
      </w:r>
      <w:r>
        <w:rPr>
          <w:spacing w:val="-3"/>
        </w:rPr>
        <w:t> </w:t>
      </w:r>
      <w:r>
        <w:rPr/>
        <w:t>4.6</w:t>
      </w:r>
      <w:r>
        <w:rPr>
          <w:spacing w:val="-6"/>
        </w:rPr>
        <w:t> </w:t>
      </w:r>
      <w:r>
        <w:rPr/>
        <w:t>acres</w:t>
      </w:r>
      <w:r>
        <w:rPr>
          <w:spacing w:val="-1"/>
        </w:rPr>
        <w:t> </w:t>
      </w:r>
      <w:r>
        <w:rPr/>
        <w:t>of</w:t>
      </w:r>
      <w:r>
        <w:rPr>
          <w:spacing w:val="-1"/>
        </w:rPr>
        <w:t> </w:t>
      </w:r>
      <w:r>
        <w:rPr/>
        <w:t>warm</w:t>
      </w:r>
      <w:r>
        <w:rPr>
          <w:spacing w:val="-4"/>
        </w:rPr>
        <w:t> </w:t>
      </w:r>
      <w:r>
        <w:rPr/>
        <w:t>season,</w:t>
      </w:r>
      <w:r>
        <w:rPr>
          <w:spacing w:val="-2"/>
        </w:rPr>
        <w:t> </w:t>
      </w:r>
      <w:r>
        <w:rPr/>
        <w:t>irrigated</w:t>
      </w:r>
      <w:r>
        <w:rPr>
          <w:spacing w:val="-5"/>
        </w:rPr>
        <w:t> </w:t>
      </w:r>
      <w:r>
        <w:rPr/>
        <w:t>turf. The soil is native (silt/clay) based with no drainage.</w:t>
      </w:r>
      <w:r>
        <w:rPr>
          <w:spacing w:val="40"/>
        </w:rPr>
        <w:t> </w:t>
      </w:r>
      <w:r>
        <w:rPr/>
        <w:t>Outlined in Red.</w:t>
      </w:r>
      <w:r>
        <w:rPr>
          <w:spacing w:val="40"/>
        </w:rPr>
        <w:t> </w:t>
      </w:r>
      <w:r>
        <w:rPr/>
        <w:t>The predominate turf species is bermudagrass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2"/>
        </w:rPr>
      </w:pPr>
      <w:r>
        <w:rPr/>
        <w:pict>
          <v:rect style="position:absolute;margin-left:70.584pt;margin-top:15.197303pt;width:471.07pt;height:.47998pt;mso-position-horizontal-relative:page;mso-position-vertical-relative:paragraph;z-index:-15715840;mso-wrap-distance-left:0;mso-wrap-distance-right:0" id="docshape24" filled="true" fillcolor="#d9d9d9" stroked="false">
            <v:fill type="solid"/>
            <w10:wrap type="topAndBottom"/>
          </v:rect>
        </w:pict>
      </w:r>
    </w:p>
    <w:p>
      <w:pPr>
        <w:pStyle w:val="ListParagraph"/>
        <w:numPr>
          <w:ilvl w:val="0"/>
          <w:numId w:val="4"/>
        </w:numPr>
        <w:tabs>
          <w:tab w:pos="269" w:val="left" w:leader="none"/>
        </w:tabs>
        <w:spacing w:line="240" w:lineRule="auto" w:before="21" w:after="0"/>
        <w:ind w:left="268" w:right="52" w:hanging="269"/>
        <w:jc w:val="center"/>
        <w:rPr>
          <w:sz w:val="22"/>
        </w:rPr>
      </w:pPr>
      <w:r>
        <w:rPr>
          <w:sz w:val="22"/>
        </w:rPr>
        <w:t>|</w:t>
      </w:r>
      <w:r>
        <w:rPr>
          <w:spacing w:val="-5"/>
          <w:sz w:val="22"/>
        </w:rPr>
        <w:t> </w:t>
      </w:r>
      <w:r>
        <w:rPr>
          <w:color w:val="7E7E7E"/>
          <w:sz w:val="22"/>
        </w:rPr>
        <w:t>P</w:t>
      </w:r>
      <w:r>
        <w:rPr>
          <w:color w:val="7E7E7E"/>
          <w:spacing w:val="13"/>
          <w:sz w:val="22"/>
        </w:rPr>
        <w:t> </w:t>
      </w:r>
      <w:r>
        <w:rPr>
          <w:color w:val="7E7E7E"/>
          <w:sz w:val="22"/>
        </w:rPr>
        <w:t>a</w:t>
      </w:r>
      <w:r>
        <w:rPr>
          <w:color w:val="7E7E7E"/>
          <w:spacing w:val="12"/>
          <w:sz w:val="22"/>
        </w:rPr>
        <w:t> </w:t>
      </w:r>
      <w:r>
        <w:rPr>
          <w:color w:val="7E7E7E"/>
          <w:sz w:val="22"/>
        </w:rPr>
        <w:t>g</w:t>
      </w:r>
      <w:r>
        <w:rPr>
          <w:color w:val="7E7E7E"/>
          <w:spacing w:val="9"/>
          <w:sz w:val="22"/>
        </w:rPr>
        <w:t> </w:t>
      </w:r>
      <w:r>
        <w:rPr>
          <w:color w:val="7E7E7E"/>
          <w:spacing w:val="-10"/>
          <w:sz w:val="22"/>
        </w:rPr>
        <w:t>e</w:t>
      </w:r>
    </w:p>
    <w:p>
      <w:pPr>
        <w:spacing w:after="0" w:line="240" w:lineRule="auto"/>
        <w:jc w:val="center"/>
        <w:rPr>
          <w:sz w:val="22"/>
        </w:rPr>
        <w:sectPr>
          <w:footerReference w:type="default" r:id="rId37"/>
          <w:pgSz w:w="12240" w:h="15840"/>
          <w:pgMar w:footer="0" w:header="0" w:top="700" w:bottom="280" w:left="1300" w:right="1300"/>
        </w:sectPr>
      </w:pPr>
    </w:p>
    <w:p>
      <w:pPr>
        <w:pStyle w:val="BodyText"/>
        <w:spacing w:before="11"/>
        <w:rPr>
          <w:sz w:val="4"/>
        </w:rPr>
      </w:pPr>
    </w:p>
    <w:p>
      <w:pPr>
        <w:pStyle w:val="BodyText"/>
        <w:ind w:left="140"/>
        <w:rPr>
          <w:sz w:val="20"/>
        </w:rPr>
      </w:pPr>
      <w:r>
        <w:rPr>
          <w:sz w:val="20"/>
        </w:rPr>
        <w:drawing>
          <wp:inline distT="0" distB="0" distL="0" distR="0">
            <wp:extent cx="9144818" cy="5210175"/>
            <wp:effectExtent l="0" t="0" r="0" b="0"/>
            <wp:docPr id="31" name="image16.png"/>
            <wp:cNvGraphicFramePr>
              <a:graphicFrameLocks noChangeAspect="1"/>
            </wp:cNvGraphicFramePr>
            <a:graphic>
              <a:graphicData uri="http://schemas.openxmlformats.org/drawingml/2006/picture">
                <pic:pic>
                  <pic:nvPicPr>
                    <pic:cNvPr id="32" name="image16.png"/>
                    <pic:cNvPicPr/>
                  </pic:nvPicPr>
                  <pic:blipFill>
                    <a:blip r:embed="rId39" cstate="print"/>
                    <a:stretch>
                      <a:fillRect/>
                    </a:stretch>
                  </pic:blipFill>
                  <pic:spPr>
                    <a:xfrm>
                      <a:off x="0" y="0"/>
                      <a:ext cx="9144818" cy="521017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r>
        <w:rPr/>
        <w:pict>
          <v:rect style="position:absolute;margin-left:34.560001pt;margin-top:14.036427pt;width:723.12pt;height:.47998pt;mso-position-horizontal-relative:page;mso-position-vertical-relative:paragraph;z-index:-15715328;mso-wrap-distance-left:0;mso-wrap-distance-right:0" id="docshape25" filled="true" fillcolor="#d9d9d9" stroked="false">
            <v:fill type="solid"/>
            <w10:wrap type="topAndBottom"/>
          </v:rect>
        </w:pict>
      </w:r>
    </w:p>
    <w:p>
      <w:pPr>
        <w:pStyle w:val="ListParagraph"/>
        <w:numPr>
          <w:ilvl w:val="0"/>
          <w:numId w:val="4"/>
        </w:numPr>
        <w:tabs>
          <w:tab w:pos="269" w:val="left" w:leader="none"/>
        </w:tabs>
        <w:spacing w:line="240" w:lineRule="auto" w:before="21" w:after="0"/>
        <w:ind w:left="268" w:right="52" w:hanging="269"/>
        <w:jc w:val="center"/>
        <w:rPr>
          <w:sz w:val="22"/>
        </w:rPr>
      </w:pPr>
      <w:r>
        <w:rPr>
          <w:sz w:val="22"/>
        </w:rPr>
        <w:t>|</w:t>
      </w:r>
      <w:r>
        <w:rPr>
          <w:spacing w:val="-5"/>
          <w:sz w:val="22"/>
        </w:rPr>
        <w:t> </w:t>
      </w:r>
      <w:r>
        <w:rPr>
          <w:color w:val="7E7E7E"/>
          <w:sz w:val="22"/>
        </w:rPr>
        <w:t>P</w:t>
      </w:r>
      <w:r>
        <w:rPr>
          <w:color w:val="7E7E7E"/>
          <w:spacing w:val="13"/>
          <w:sz w:val="22"/>
        </w:rPr>
        <w:t> </w:t>
      </w:r>
      <w:r>
        <w:rPr>
          <w:color w:val="7E7E7E"/>
          <w:sz w:val="22"/>
        </w:rPr>
        <w:t>a</w:t>
      </w:r>
      <w:r>
        <w:rPr>
          <w:color w:val="7E7E7E"/>
          <w:spacing w:val="12"/>
          <w:sz w:val="22"/>
        </w:rPr>
        <w:t> </w:t>
      </w:r>
      <w:r>
        <w:rPr>
          <w:color w:val="7E7E7E"/>
          <w:sz w:val="22"/>
        </w:rPr>
        <w:t>g</w:t>
      </w:r>
      <w:r>
        <w:rPr>
          <w:color w:val="7E7E7E"/>
          <w:spacing w:val="9"/>
          <w:sz w:val="22"/>
        </w:rPr>
        <w:t> </w:t>
      </w:r>
      <w:r>
        <w:rPr>
          <w:color w:val="7E7E7E"/>
          <w:spacing w:val="-10"/>
          <w:sz w:val="22"/>
        </w:rPr>
        <w:t>e</w:t>
      </w:r>
    </w:p>
    <w:p>
      <w:pPr>
        <w:spacing w:after="0" w:line="240" w:lineRule="auto"/>
        <w:jc w:val="center"/>
        <w:rPr>
          <w:sz w:val="22"/>
        </w:rPr>
        <w:sectPr>
          <w:footerReference w:type="default" r:id="rId38"/>
          <w:pgSz w:w="15840" w:h="12240" w:orient="landscape"/>
          <w:pgMar w:footer="0" w:header="0" w:top="1380" w:bottom="280" w:left="580" w:right="580"/>
        </w:sectPr>
      </w:pPr>
    </w:p>
    <w:p>
      <w:pPr>
        <w:pStyle w:val="Heading1"/>
        <w:numPr>
          <w:ilvl w:val="1"/>
          <w:numId w:val="2"/>
        </w:numPr>
        <w:tabs>
          <w:tab w:pos="1077" w:val="left" w:leader="none"/>
        </w:tabs>
        <w:spacing w:line="240" w:lineRule="auto" w:before="36" w:after="0"/>
        <w:ind w:left="1077" w:right="0" w:hanging="577"/>
        <w:jc w:val="left"/>
        <w:rPr>
          <w:u w:val="none"/>
        </w:rPr>
      </w:pPr>
      <w:bookmarkStart w:name="_bookmark16" w:id="17"/>
      <w:bookmarkEnd w:id="17"/>
      <w:r>
        <w:rPr>
          <w:u w:val="single"/>
        </w:rPr>
        <w:t>I</w:t>
      </w:r>
      <w:r>
        <w:rPr>
          <w:u w:val="single"/>
        </w:rPr>
        <w:t>M</w:t>
      </w:r>
      <w:r>
        <w:rPr>
          <w:spacing w:val="-8"/>
          <w:u w:val="single"/>
        </w:rPr>
        <w:t> </w:t>
      </w:r>
      <w:r>
        <w:rPr>
          <w:spacing w:val="-2"/>
          <w:u w:val="single"/>
        </w:rPr>
        <w:t>Fields</w:t>
      </w:r>
    </w:p>
    <w:p>
      <w:pPr>
        <w:spacing w:before="4"/>
        <w:ind w:left="140" w:right="0" w:firstLine="0"/>
        <w:jc w:val="left"/>
        <w:rPr>
          <w:sz w:val="22"/>
        </w:rPr>
      </w:pPr>
      <w:r>
        <w:rPr>
          <w:spacing w:val="-2"/>
          <w:sz w:val="22"/>
          <w:u w:val="single"/>
        </w:rPr>
        <w:t>Description</w:t>
      </w:r>
    </w:p>
    <w:p>
      <w:pPr>
        <w:pStyle w:val="BodyText"/>
        <w:spacing w:line="242" w:lineRule="auto"/>
        <w:ind w:left="140" w:right="104"/>
      </w:pPr>
      <w:r>
        <w:rPr/>
        <w:t>The</w:t>
      </w:r>
      <w:r>
        <w:rPr>
          <w:spacing w:val="-4"/>
        </w:rPr>
        <w:t> </w:t>
      </w:r>
      <w:r>
        <w:rPr/>
        <w:t>Department</w:t>
      </w:r>
      <w:r>
        <w:rPr>
          <w:spacing w:val="-4"/>
        </w:rPr>
        <w:t> </w:t>
      </w:r>
      <w:r>
        <w:rPr/>
        <w:t>of</w:t>
      </w:r>
      <w:r>
        <w:rPr>
          <w:spacing w:val="-6"/>
        </w:rPr>
        <w:t> </w:t>
      </w:r>
      <w:r>
        <w:rPr/>
        <w:t>Student</w:t>
      </w:r>
      <w:r>
        <w:rPr>
          <w:spacing w:val="-4"/>
        </w:rPr>
        <w:t> </w:t>
      </w:r>
      <w:r>
        <w:rPr/>
        <w:t>Recreation</w:t>
      </w:r>
      <w:r>
        <w:rPr>
          <w:spacing w:val="-6"/>
        </w:rPr>
        <w:t> </w:t>
      </w:r>
      <w:r>
        <w:rPr/>
        <w:t>&amp;</w:t>
      </w:r>
      <w:r>
        <w:rPr>
          <w:spacing w:val="-5"/>
        </w:rPr>
        <w:t> </w:t>
      </w:r>
      <w:r>
        <w:rPr/>
        <w:t>Wellness</w:t>
      </w:r>
      <w:r>
        <w:rPr>
          <w:spacing w:val="-3"/>
        </w:rPr>
        <w:t> </w:t>
      </w:r>
      <w:r>
        <w:rPr/>
        <w:t>operates</w:t>
      </w:r>
      <w:r>
        <w:rPr>
          <w:spacing w:val="-2"/>
        </w:rPr>
        <w:t> </w:t>
      </w:r>
      <w:r>
        <w:rPr/>
        <w:t>several</w:t>
      </w:r>
      <w:r>
        <w:rPr>
          <w:spacing w:val="-3"/>
        </w:rPr>
        <w:t> </w:t>
      </w:r>
      <w:r>
        <w:rPr/>
        <w:t>outdoor</w:t>
      </w:r>
      <w:r>
        <w:rPr>
          <w:spacing w:val="-7"/>
        </w:rPr>
        <w:t> </w:t>
      </w:r>
      <w:r>
        <w:rPr/>
        <w:t>venues</w:t>
      </w:r>
      <w:r>
        <w:rPr>
          <w:spacing w:val="-2"/>
        </w:rPr>
        <w:t> </w:t>
      </w:r>
      <w:r>
        <w:rPr/>
        <w:t>for</w:t>
      </w:r>
      <w:r>
        <w:rPr>
          <w:spacing w:val="-6"/>
        </w:rPr>
        <w:t> </w:t>
      </w:r>
      <w:r>
        <w:rPr/>
        <w:t>various programming needsCurrently the department operates 3</w:t>
      </w:r>
      <w:r>
        <w:rPr>
          <w:spacing w:val="-3"/>
        </w:rPr>
        <w:t> </w:t>
      </w:r>
      <w:r>
        <w:rPr/>
        <w:t>natural turf</w:t>
      </w:r>
      <w:r>
        <w:rPr>
          <w:spacing w:val="-2"/>
        </w:rPr>
        <w:t> </w:t>
      </w:r>
      <w:r>
        <w:rPr/>
        <w:t>fields (1</w:t>
      </w:r>
      <w:r>
        <w:rPr>
          <w:spacing w:val="-3"/>
        </w:rPr>
        <w:t> </w:t>
      </w:r>
      <w:r>
        <w:rPr/>
        <w:t>softball field</w:t>
      </w:r>
      <w:r>
        <w:rPr>
          <w:spacing w:val="-2"/>
        </w:rPr>
        <w:t> </w:t>
      </w:r>
      <w:r>
        <w:rPr/>
        <w:t>and 2 multipurpose fields) located in the Dedmon Athletic complex.</w:t>
      </w:r>
      <w:r>
        <w:rPr>
          <w:spacing w:val="40"/>
        </w:rPr>
        <w:t> </w:t>
      </w:r>
      <w:r>
        <w:rPr/>
        <w:t>There is also a 7 acre artificial field located across the train tracks/Main St.</w:t>
      </w:r>
    </w:p>
    <w:p>
      <w:pPr>
        <w:pStyle w:val="BodyText"/>
        <w:spacing w:before="151"/>
        <w:ind w:left="140"/>
      </w:pPr>
      <w:r>
        <w:rPr>
          <w:spacing w:val="-2"/>
          <w:u w:val="single"/>
        </w:rPr>
        <w:t>Location</w:t>
      </w:r>
    </w:p>
    <w:p>
      <w:pPr>
        <w:pStyle w:val="BodyText"/>
        <w:ind w:left="140" w:right="104"/>
      </w:pPr>
      <w:r>
        <w:rPr/>
        <w:t>The Dedmon Athletic Complex is located across Main Street from main campus between the New River and Railroad Tracks.</w:t>
      </w:r>
      <w:r>
        <w:rPr>
          <w:spacing w:val="40"/>
        </w:rPr>
        <w:t> </w:t>
      </w:r>
      <w:r>
        <w:rPr/>
        <w:t>It is accessed by crossing the bridge over the railroad on University Drive.</w:t>
      </w:r>
      <w:r>
        <w:rPr>
          <w:spacing w:val="40"/>
        </w:rPr>
        <w:t> </w:t>
      </w:r>
      <w:r>
        <w:rPr/>
        <w:t>After passing Cupp Stadium bear right between Cupp Stadium and the Dedmon Center.</w:t>
      </w:r>
      <w:r>
        <w:rPr>
          <w:spacing w:val="40"/>
        </w:rPr>
        <w:t> </w:t>
      </w:r>
      <w:r>
        <w:rPr/>
        <w:t>Continue behind the Dedmon Center and turn right into parking lot.</w:t>
      </w:r>
      <w:r>
        <w:rPr>
          <w:spacing w:val="40"/>
        </w:rPr>
        <w:t> </w:t>
      </w:r>
      <w:r>
        <w:rPr/>
        <w:t>Follow road to back of parking lot and then continue down drive between tennis courts and railroad. You</w:t>
      </w:r>
      <w:r>
        <w:rPr>
          <w:spacing w:val="-2"/>
        </w:rPr>
        <w:t> </w:t>
      </w:r>
      <w:r>
        <w:rPr/>
        <w:t>will reach</w:t>
      </w:r>
      <w:r>
        <w:rPr>
          <w:spacing w:val="-2"/>
        </w:rPr>
        <w:t> </w:t>
      </w:r>
      <w:r>
        <w:rPr/>
        <w:t>the parking lot serving the baseball</w:t>
      </w:r>
      <w:r>
        <w:rPr>
          <w:spacing w:val="-3"/>
        </w:rPr>
        <w:t> </w:t>
      </w:r>
      <w:r>
        <w:rPr/>
        <w:t>stadium, softball stadium</w:t>
      </w:r>
      <w:r>
        <w:rPr>
          <w:spacing w:val="-1"/>
        </w:rPr>
        <w:t> </w:t>
      </w:r>
      <w:r>
        <w:rPr/>
        <w:t>and</w:t>
      </w:r>
      <w:r>
        <w:rPr>
          <w:spacing w:val="-2"/>
        </w:rPr>
        <w:t> </w:t>
      </w:r>
      <w:r>
        <w:rPr/>
        <w:t>upper/middle IM</w:t>
      </w:r>
      <w:r>
        <w:rPr>
          <w:spacing w:val="-3"/>
        </w:rPr>
        <w:t> </w:t>
      </w:r>
      <w:r>
        <w:rPr/>
        <w:t>fields.</w:t>
      </w:r>
      <w:r>
        <w:rPr>
          <w:spacing w:val="40"/>
        </w:rPr>
        <w:t> </w:t>
      </w:r>
      <w:r>
        <w:rPr/>
        <w:t>Upper</w:t>
      </w:r>
      <w:r>
        <w:rPr>
          <w:spacing w:val="-6"/>
        </w:rPr>
        <w:t> </w:t>
      </w:r>
      <w:r>
        <w:rPr/>
        <w:t>fields</w:t>
      </w:r>
      <w:r>
        <w:rPr>
          <w:spacing w:val="-2"/>
        </w:rPr>
        <w:t> </w:t>
      </w:r>
      <w:r>
        <w:rPr/>
        <w:t>are</w:t>
      </w:r>
      <w:r>
        <w:rPr>
          <w:spacing w:val="-3"/>
        </w:rPr>
        <w:t> </w:t>
      </w:r>
      <w:r>
        <w:rPr/>
        <w:t>located</w:t>
      </w:r>
      <w:r>
        <w:rPr>
          <w:spacing w:val="-5"/>
        </w:rPr>
        <w:t> </w:t>
      </w:r>
      <w:r>
        <w:rPr/>
        <w:t>behind</w:t>
      </w:r>
      <w:r>
        <w:rPr>
          <w:spacing w:val="-1"/>
        </w:rPr>
        <w:t> </w:t>
      </w:r>
      <w:r>
        <w:rPr/>
        <w:t>the</w:t>
      </w:r>
      <w:r>
        <w:rPr>
          <w:spacing w:val="-3"/>
        </w:rPr>
        <w:t> </w:t>
      </w:r>
      <w:r>
        <w:rPr/>
        <w:t>softball</w:t>
      </w:r>
      <w:r>
        <w:rPr>
          <w:spacing w:val="-2"/>
        </w:rPr>
        <w:t> </w:t>
      </w:r>
      <w:r>
        <w:rPr/>
        <w:t>field.</w:t>
      </w:r>
      <w:r>
        <w:rPr>
          <w:spacing w:val="40"/>
        </w:rPr>
        <w:t> </w:t>
      </w:r>
      <w:r>
        <w:rPr/>
        <w:t>Mid-level</w:t>
      </w:r>
      <w:r>
        <w:rPr>
          <w:spacing w:val="-1"/>
        </w:rPr>
        <w:t> </w:t>
      </w:r>
      <w:r>
        <w:rPr/>
        <w:t>fields</w:t>
      </w:r>
      <w:r>
        <w:rPr>
          <w:spacing w:val="-1"/>
        </w:rPr>
        <w:t> </w:t>
      </w:r>
      <w:r>
        <w:rPr/>
        <w:t>(softball</w:t>
      </w:r>
      <w:r>
        <w:rPr>
          <w:spacing w:val="-2"/>
        </w:rPr>
        <w:t> </w:t>
      </w:r>
      <w:r>
        <w:rPr/>
        <w:t>and</w:t>
      </w:r>
      <w:r>
        <w:rPr>
          <w:spacing w:val="-5"/>
        </w:rPr>
        <w:t> </w:t>
      </w:r>
      <w:r>
        <w:rPr/>
        <w:t>field) are</w:t>
      </w:r>
      <w:r>
        <w:rPr>
          <w:spacing w:val="-2"/>
        </w:rPr>
        <w:t> </w:t>
      </w:r>
      <w:r>
        <w:rPr/>
        <w:t>located</w:t>
      </w:r>
      <w:r>
        <w:rPr>
          <w:spacing w:val="-4"/>
        </w:rPr>
        <w:t> </w:t>
      </w:r>
      <w:r>
        <w:rPr/>
        <w:t>beside</w:t>
      </w:r>
      <w:r>
        <w:rPr>
          <w:spacing w:val="-2"/>
        </w:rPr>
        <w:t> </w:t>
      </w:r>
      <w:r>
        <w:rPr/>
        <w:t>the</w:t>
      </w:r>
      <w:r>
        <w:rPr>
          <w:spacing w:val="-2"/>
        </w:rPr>
        <w:t> </w:t>
      </w:r>
      <w:r>
        <w:rPr/>
        <w:t>baseball</w:t>
      </w:r>
      <w:r>
        <w:rPr>
          <w:spacing w:val="-1"/>
        </w:rPr>
        <w:t> </w:t>
      </w:r>
      <w:r>
        <w:rPr/>
        <w:t>field.</w:t>
      </w:r>
      <w:r>
        <w:rPr>
          <w:spacing w:val="40"/>
        </w:rPr>
        <w:t> </w:t>
      </w:r>
      <w:r>
        <w:rPr/>
        <w:t>The</w:t>
      </w:r>
      <w:r>
        <w:rPr>
          <w:spacing w:val="-2"/>
        </w:rPr>
        <w:t> </w:t>
      </w:r>
      <w:r>
        <w:rPr/>
        <w:t>lower</w:t>
      </w:r>
      <w:r>
        <w:rPr>
          <w:spacing w:val="-5"/>
        </w:rPr>
        <w:t> </w:t>
      </w:r>
      <w:r>
        <w:rPr/>
        <w:t>level Rugby</w:t>
      </w:r>
      <w:r>
        <w:rPr>
          <w:spacing w:val="-1"/>
        </w:rPr>
        <w:t> </w:t>
      </w:r>
      <w:r>
        <w:rPr/>
        <w:t>field</w:t>
      </w:r>
      <w:r>
        <w:rPr>
          <w:spacing w:val="-4"/>
        </w:rPr>
        <w:t> </w:t>
      </w:r>
      <w:r>
        <w:rPr/>
        <w:t>can</w:t>
      </w:r>
      <w:r>
        <w:rPr>
          <w:spacing w:val="-4"/>
        </w:rPr>
        <w:t> </w:t>
      </w:r>
      <w:r>
        <w:rPr/>
        <w:t>be</w:t>
      </w:r>
      <w:r>
        <w:rPr>
          <w:spacing w:val="-2"/>
        </w:rPr>
        <w:t> </w:t>
      </w:r>
      <w:r>
        <w:rPr/>
        <w:t>accessed</w:t>
      </w:r>
      <w:r>
        <w:rPr>
          <w:spacing w:val="-4"/>
        </w:rPr>
        <w:t> </w:t>
      </w:r>
      <w:r>
        <w:rPr/>
        <w:t>via</w:t>
      </w:r>
      <w:r>
        <w:rPr>
          <w:spacing w:val="-3"/>
        </w:rPr>
        <w:t> </w:t>
      </w:r>
      <w:r>
        <w:rPr/>
        <w:t>the</w:t>
      </w:r>
      <w:r>
        <w:rPr>
          <w:spacing w:val="-2"/>
        </w:rPr>
        <w:t> </w:t>
      </w:r>
      <w:r>
        <w:rPr/>
        <w:t>stairs between the baseball and IM softball field or from the parking lot below the Dedmon Center.</w:t>
      </w:r>
    </w:p>
    <w:p>
      <w:pPr>
        <w:tabs>
          <w:tab w:pos="2301" w:val="left" w:leader="none"/>
        </w:tabs>
        <w:spacing w:before="163"/>
        <w:ind w:left="140" w:right="0" w:firstLine="0"/>
        <w:jc w:val="left"/>
        <w:rPr>
          <w:sz w:val="22"/>
        </w:rPr>
      </w:pPr>
      <w:r>
        <w:rPr>
          <w:sz w:val="24"/>
        </w:rPr>
        <w:t>GPS </w:t>
      </w:r>
      <w:r>
        <w:rPr>
          <w:spacing w:val="-2"/>
          <w:sz w:val="24"/>
        </w:rPr>
        <w:t>Coordinates:</w:t>
      </w:r>
      <w:r>
        <w:rPr>
          <w:sz w:val="24"/>
        </w:rPr>
        <w:tab/>
      </w:r>
      <w:r>
        <w:rPr>
          <w:spacing w:val="-2"/>
          <w:sz w:val="22"/>
        </w:rPr>
        <w:t>37.398389,</w:t>
      </w:r>
      <w:r>
        <w:rPr>
          <w:spacing w:val="7"/>
          <w:sz w:val="22"/>
        </w:rPr>
        <w:t> </w:t>
      </w:r>
      <w:r>
        <w:rPr>
          <w:spacing w:val="-2"/>
          <w:sz w:val="22"/>
        </w:rPr>
        <w:t>-79.181010</w:t>
      </w:r>
    </w:p>
    <w:p>
      <w:pPr>
        <w:pStyle w:val="BodyText"/>
        <w:spacing w:before="158"/>
        <w:ind w:left="140"/>
      </w:pPr>
      <w:r>
        <w:rPr>
          <w:u w:val="single"/>
        </w:rPr>
        <w:t>Areas</w:t>
      </w:r>
      <w:r>
        <w:rPr>
          <w:spacing w:val="-3"/>
          <w:u w:val="single"/>
        </w:rPr>
        <w:t> </w:t>
      </w:r>
      <w:r>
        <w:rPr>
          <w:spacing w:val="-2"/>
          <w:u w:val="single"/>
        </w:rPr>
        <w:t>Managed</w:t>
      </w:r>
    </w:p>
    <w:p>
      <w:pPr>
        <w:pStyle w:val="BodyText"/>
        <w:ind w:left="140"/>
      </w:pPr>
      <w:r>
        <w:rPr/>
        <w:t>One sample was taken to represent all three fields.</w:t>
      </w:r>
      <w:r>
        <w:rPr>
          <w:spacing w:val="40"/>
        </w:rPr>
        <w:t> </w:t>
      </w:r>
      <w:r>
        <w:rPr/>
        <w:t>They are 6.5 acres of cool season irrigated turf.</w:t>
      </w:r>
      <w:r>
        <w:rPr>
          <w:spacing w:val="40"/>
        </w:rPr>
        <w:t> </w:t>
      </w:r>
      <w:r>
        <w:rPr/>
        <w:t>The</w:t>
      </w:r>
      <w:r>
        <w:rPr>
          <w:spacing w:val="-2"/>
        </w:rPr>
        <w:t> </w:t>
      </w:r>
      <w:r>
        <w:rPr/>
        <w:t>soil</w:t>
      </w:r>
      <w:r>
        <w:rPr>
          <w:spacing w:val="-1"/>
        </w:rPr>
        <w:t> </w:t>
      </w:r>
      <w:r>
        <w:rPr/>
        <w:t>is</w:t>
      </w:r>
      <w:r>
        <w:rPr>
          <w:spacing w:val="-1"/>
        </w:rPr>
        <w:t> </w:t>
      </w:r>
      <w:r>
        <w:rPr/>
        <w:t>native</w:t>
      </w:r>
      <w:r>
        <w:rPr>
          <w:spacing w:val="-2"/>
        </w:rPr>
        <w:t> </w:t>
      </w:r>
      <w:r>
        <w:rPr/>
        <w:t>(silt/clay)</w:t>
      </w:r>
      <w:r>
        <w:rPr>
          <w:spacing w:val="-4"/>
        </w:rPr>
        <w:t> </w:t>
      </w:r>
      <w:r>
        <w:rPr/>
        <w:t>based</w:t>
      </w:r>
      <w:r>
        <w:rPr>
          <w:spacing w:val="-4"/>
        </w:rPr>
        <w:t> </w:t>
      </w:r>
      <w:r>
        <w:rPr/>
        <w:t>with</w:t>
      </w:r>
      <w:r>
        <w:rPr>
          <w:spacing w:val="-4"/>
        </w:rPr>
        <w:t> </w:t>
      </w:r>
      <w:r>
        <w:rPr/>
        <w:t>no</w:t>
      </w:r>
      <w:r>
        <w:rPr>
          <w:spacing w:val="-5"/>
        </w:rPr>
        <w:t> </w:t>
      </w:r>
      <w:r>
        <w:rPr/>
        <w:t>drainage.</w:t>
      </w:r>
      <w:r>
        <w:rPr>
          <w:spacing w:val="80"/>
        </w:rPr>
        <w:t> </w:t>
      </w:r>
      <w:r>
        <w:rPr/>
        <w:t>Outlined</w:t>
      </w:r>
      <w:r>
        <w:rPr>
          <w:spacing w:val="-4"/>
        </w:rPr>
        <w:t> </w:t>
      </w:r>
      <w:r>
        <w:rPr/>
        <w:t>in</w:t>
      </w:r>
      <w:r>
        <w:rPr>
          <w:spacing w:val="-4"/>
        </w:rPr>
        <w:t> </w:t>
      </w:r>
      <w:r>
        <w:rPr/>
        <w:t>yellow.</w:t>
      </w:r>
      <w:r>
        <w:rPr>
          <w:spacing w:val="40"/>
        </w:rPr>
        <w:t> </w:t>
      </w:r>
      <w:r>
        <w:rPr/>
        <w:t>The</w:t>
      </w:r>
      <w:r>
        <w:rPr>
          <w:spacing w:val="-2"/>
        </w:rPr>
        <w:t> </w:t>
      </w:r>
      <w:r>
        <w:rPr/>
        <w:t>predominate turf species is tall fescue.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r>
        <w:rPr/>
        <w:pict>
          <v:rect style="position:absolute;margin-left:70.584pt;margin-top:13.505958pt;width:471.07pt;height:.47998pt;mso-position-horizontal-relative:page;mso-position-vertical-relative:paragraph;z-index:-15714816;mso-wrap-distance-left:0;mso-wrap-distance-right:0" id="docshape26" filled="true" fillcolor="#d9d9d9" stroked="false">
            <v:fill type="solid"/>
            <w10:wrap type="topAndBottom"/>
          </v:rect>
        </w:pict>
      </w:r>
    </w:p>
    <w:p>
      <w:pPr>
        <w:pStyle w:val="ListParagraph"/>
        <w:numPr>
          <w:ilvl w:val="0"/>
          <w:numId w:val="4"/>
        </w:numPr>
        <w:tabs>
          <w:tab w:pos="295" w:val="left" w:leader="none"/>
        </w:tabs>
        <w:spacing w:line="240" w:lineRule="auto" w:before="21" w:after="0"/>
        <w:ind w:left="294" w:right="0" w:hanging="270"/>
        <w:jc w:val="center"/>
        <w:rPr>
          <w:sz w:val="22"/>
        </w:rPr>
      </w:pPr>
      <w:r>
        <w:rPr>
          <w:sz w:val="22"/>
        </w:rPr>
        <w:t>|</w:t>
      </w:r>
      <w:r>
        <w:rPr>
          <w:spacing w:val="-5"/>
          <w:sz w:val="22"/>
        </w:rPr>
        <w:t> </w:t>
      </w:r>
      <w:r>
        <w:rPr>
          <w:color w:val="7E7E7E"/>
          <w:sz w:val="22"/>
        </w:rPr>
        <w:t>P</w:t>
      </w:r>
      <w:r>
        <w:rPr>
          <w:color w:val="7E7E7E"/>
          <w:spacing w:val="13"/>
          <w:sz w:val="22"/>
        </w:rPr>
        <w:t> </w:t>
      </w:r>
      <w:r>
        <w:rPr>
          <w:color w:val="7E7E7E"/>
          <w:sz w:val="22"/>
        </w:rPr>
        <w:t>a</w:t>
      </w:r>
      <w:r>
        <w:rPr>
          <w:color w:val="7E7E7E"/>
          <w:spacing w:val="12"/>
          <w:sz w:val="22"/>
        </w:rPr>
        <w:t> </w:t>
      </w:r>
      <w:r>
        <w:rPr>
          <w:color w:val="7E7E7E"/>
          <w:sz w:val="22"/>
        </w:rPr>
        <w:t>g</w:t>
      </w:r>
      <w:r>
        <w:rPr>
          <w:color w:val="7E7E7E"/>
          <w:spacing w:val="9"/>
          <w:sz w:val="22"/>
        </w:rPr>
        <w:t> </w:t>
      </w:r>
      <w:r>
        <w:rPr>
          <w:color w:val="7E7E7E"/>
          <w:spacing w:val="-10"/>
          <w:sz w:val="22"/>
        </w:rPr>
        <w:t>e</w:t>
      </w:r>
    </w:p>
    <w:p>
      <w:pPr>
        <w:spacing w:after="0" w:line="240" w:lineRule="auto"/>
        <w:jc w:val="center"/>
        <w:rPr>
          <w:sz w:val="22"/>
        </w:rPr>
        <w:sectPr>
          <w:footerReference w:type="default" r:id="rId40"/>
          <w:pgSz w:w="12240" w:h="15840"/>
          <w:pgMar w:footer="0" w:header="0" w:top="720" w:bottom="280" w:left="1300" w:right="1380"/>
        </w:sectPr>
      </w:pPr>
    </w:p>
    <w:p>
      <w:pPr>
        <w:pStyle w:val="BodyText"/>
        <w:spacing w:before="11"/>
        <w:rPr>
          <w:sz w:val="4"/>
        </w:rPr>
      </w:pPr>
    </w:p>
    <w:p>
      <w:pPr>
        <w:pStyle w:val="BodyText"/>
        <w:ind w:left="140"/>
        <w:rPr>
          <w:sz w:val="20"/>
        </w:rPr>
      </w:pPr>
      <w:r>
        <w:rPr>
          <w:sz w:val="20"/>
        </w:rPr>
        <w:drawing>
          <wp:inline distT="0" distB="0" distL="0" distR="0">
            <wp:extent cx="9135931" cy="5177028"/>
            <wp:effectExtent l="0" t="0" r="0" b="0"/>
            <wp:docPr id="33" name="image17.jpeg"/>
            <wp:cNvGraphicFramePr>
              <a:graphicFrameLocks noChangeAspect="1"/>
            </wp:cNvGraphicFramePr>
            <a:graphic>
              <a:graphicData uri="http://schemas.openxmlformats.org/drawingml/2006/picture">
                <pic:pic>
                  <pic:nvPicPr>
                    <pic:cNvPr id="34" name="image17.jpeg"/>
                    <pic:cNvPicPr/>
                  </pic:nvPicPr>
                  <pic:blipFill>
                    <a:blip r:embed="rId42" cstate="print"/>
                    <a:stretch>
                      <a:fillRect/>
                    </a:stretch>
                  </pic:blipFill>
                  <pic:spPr>
                    <a:xfrm>
                      <a:off x="0" y="0"/>
                      <a:ext cx="9135931" cy="5177028"/>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r>
        <w:rPr/>
        <w:pict>
          <v:rect style="position:absolute;margin-left:34.560001pt;margin-top:16.636427pt;width:723.12pt;height:.47998pt;mso-position-horizontal-relative:page;mso-position-vertical-relative:paragraph;z-index:-15714304;mso-wrap-distance-left:0;mso-wrap-distance-right:0" id="docshape27" filled="true" fillcolor="#d9d9d9" stroked="false">
            <v:fill type="solid"/>
            <w10:wrap type="topAndBottom"/>
          </v:rect>
        </w:pict>
      </w:r>
    </w:p>
    <w:p>
      <w:pPr>
        <w:pStyle w:val="ListParagraph"/>
        <w:numPr>
          <w:ilvl w:val="0"/>
          <w:numId w:val="4"/>
        </w:numPr>
        <w:tabs>
          <w:tab w:pos="269" w:val="left" w:leader="none"/>
        </w:tabs>
        <w:spacing w:line="240" w:lineRule="auto" w:before="21" w:after="0"/>
        <w:ind w:left="268" w:right="52" w:hanging="269"/>
        <w:jc w:val="center"/>
        <w:rPr>
          <w:sz w:val="22"/>
        </w:rPr>
      </w:pPr>
      <w:r>
        <w:rPr>
          <w:sz w:val="22"/>
        </w:rPr>
        <w:t>|</w:t>
      </w:r>
      <w:r>
        <w:rPr>
          <w:spacing w:val="-5"/>
          <w:sz w:val="22"/>
        </w:rPr>
        <w:t> </w:t>
      </w:r>
      <w:r>
        <w:rPr>
          <w:color w:val="7E7E7E"/>
          <w:sz w:val="22"/>
        </w:rPr>
        <w:t>P</w:t>
      </w:r>
      <w:r>
        <w:rPr>
          <w:color w:val="7E7E7E"/>
          <w:spacing w:val="13"/>
          <w:sz w:val="22"/>
        </w:rPr>
        <w:t> </w:t>
      </w:r>
      <w:r>
        <w:rPr>
          <w:color w:val="7E7E7E"/>
          <w:sz w:val="22"/>
        </w:rPr>
        <w:t>a</w:t>
      </w:r>
      <w:r>
        <w:rPr>
          <w:color w:val="7E7E7E"/>
          <w:spacing w:val="12"/>
          <w:sz w:val="22"/>
        </w:rPr>
        <w:t> </w:t>
      </w:r>
      <w:r>
        <w:rPr>
          <w:color w:val="7E7E7E"/>
          <w:sz w:val="22"/>
        </w:rPr>
        <w:t>g</w:t>
      </w:r>
      <w:r>
        <w:rPr>
          <w:color w:val="7E7E7E"/>
          <w:spacing w:val="9"/>
          <w:sz w:val="22"/>
        </w:rPr>
        <w:t> </w:t>
      </w:r>
      <w:r>
        <w:rPr>
          <w:color w:val="7E7E7E"/>
          <w:spacing w:val="-10"/>
          <w:sz w:val="22"/>
        </w:rPr>
        <w:t>e</w:t>
      </w:r>
    </w:p>
    <w:p>
      <w:pPr>
        <w:spacing w:after="0" w:line="240" w:lineRule="auto"/>
        <w:jc w:val="center"/>
        <w:rPr>
          <w:sz w:val="22"/>
        </w:rPr>
        <w:sectPr>
          <w:footerReference w:type="default" r:id="rId41"/>
          <w:pgSz w:w="15840" w:h="12240" w:orient="landscape"/>
          <w:pgMar w:footer="0" w:header="0" w:top="1380" w:bottom="280" w:left="580" w:right="580"/>
        </w:sectPr>
      </w:pPr>
    </w:p>
    <w:p>
      <w:pPr>
        <w:pStyle w:val="Heading1"/>
        <w:numPr>
          <w:ilvl w:val="1"/>
          <w:numId w:val="2"/>
        </w:numPr>
        <w:tabs>
          <w:tab w:pos="1077" w:val="left" w:leader="none"/>
        </w:tabs>
        <w:spacing w:line="317" w:lineRule="exact" w:before="22" w:after="0"/>
        <w:ind w:left="1077" w:right="0" w:hanging="577"/>
        <w:jc w:val="left"/>
        <w:rPr>
          <w:u w:val="none"/>
        </w:rPr>
      </w:pPr>
      <w:bookmarkStart w:name="_bookmark17" w:id="18"/>
      <w:bookmarkEnd w:id="18"/>
      <w:r>
        <w:rPr>
          <w:u w:val="single"/>
        </w:rPr>
        <w:t>I</w:t>
      </w:r>
      <w:r>
        <w:rPr>
          <w:u w:val="single"/>
        </w:rPr>
        <w:t>M/Rec</w:t>
      </w:r>
      <w:r>
        <w:rPr>
          <w:spacing w:val="-9"/>
          <w:u w:val="single"/>
        </w:rPr>
        <w:t> </w:t>
      </w:r>
      <w:r>
        <w:rPr>
          <w:u w:val="single"/>
        </w:rPr>
        <w:t>Sports</w:t>
      </w:r>
      <w:r>
        <w:rPr>
          <w:spacing w:val="-9"/>
          <w:u w:val="single"/>
        </w:rPr>
        <w:t> </w:t>
      </w:r>
      <w:r>
        <w:rPr>
          <w:u w:val="single"/>
        </w:rPr>
        <w:t>Common</w:t>
      </w:r>
      <w:r>
        <w:rPr>
          <w:spacing w:val="-8"/>
          <w:u w:val="single"/>
        </w:rPr>
        <w:t> </w:t>
      </w:r>
      <w:r>
        <w:rPr>
          <w:spacing w:val="-4"/>
          <w:u w:val="single"/>
        </w:rPr>
        <w:t>Area</w:t>
      </w:r>
    </w:p>
    <w:p>
      <w:pPr>
        <w:spacing w:line="268" w:lineRule="exact" w:before="0"/>
        <w:ind w:left="140" w:right="0" w:firstLine="0"/>
        <w:jc w:val="left"/>
        <w:rPr>
          <w:sz w:val="22"/>
        </w:rPr>
      </w:pPr>
      <w:r>
        <w:rPr/>
        <w:drawing>
          <wp:anchor distT="0" distB="0" distL="0" distR="0" allowOverlap="1" layoutInCell="1" locked="0" behindDoc="0" simplePos="0" relativeHeight="15744000">
            <wp:simplePos x="0" y="0"/>
            <wp:positionH relativeFrom="page">
              <wp:posOffset>3752850</wp:posOffset>
            </wp:positionH>
            <wp:positionV relativeFrom="paragraph">
              <wp:posOffset>11445</wp:posOffset>
            </wp:positionV>
            <wp:extent cx="3095625" cy="1733550"/>
            <wp:effectExtent l="0" t="0" r="0" b="0"/>
            <wp:wrapNone/>
            <wp:docPr id="35" name="image18.jpeg" descr="RUSORC-0016"/>
            <wp:cNvGraphicFramePr>
              <a:graphicFrameLocks noChangeAspect="1"/>
            </wp:cNvGraphicFramePr>
            <a:graphic>
              <a:graphicData uri="http://schemas.openxmlformats.org/drawingml/2006/picture">
                <pic:pic>
                  <pic:nvPicPr>
                    <pic:cNvPr id="36" name="image18.jpeg"/>
                    <pic:cNvPicPr/>
                  </pic:nvPicPr>
                  <pic:blipFill>
                    <a:blip r:embed="rId44" cstate="print"/>
                    <a:stretch>
                      <a:fillRect/>
                    </a:stretch>
                  </pic:blipFill>
                  <pic:spPr>
                    <a:xfrm>
                      <a:off x="0" y="0"/>
                      <a:ext cx="3095625" cy="1733550"/>
                    </a:xfrm>
                    <a:prstGeom prst="rect">
                      <a:avLst/>
                    </a:prstGeom>
                  </pic:spPr>
                </pic:pic>
              </a:graphicData>
            </a:graphic>
          </wp:anchor>
        </w:drawing>
      </w:r>
      <w:r>
        <w:rPr>
          <w:spacing w:val="-2"/>
          <w:sz w:val="22"/>
          <w:u w:val="single"/>
        </w:rPr>
        <w:t>Description</w:t>
      </w:r>
    </w:p>
    <w:p>
      <w:pPr>
        <w:pStyle w:val="BodyText"/>
        <w:spacing w:before="1"/>
        <w:ind w:left="140" w:right="5187"/>
      </w:pPr>
      <w:r>
        <w:rPr/>
        <w:t>The Department of Student Recreation &amp; Wellness operates several outdoor venues to assist with our various programming needs.</w:t>
      </w:r>
      <w:r>
        <w:rPr>
          <w:spacing w:val="40"/>
        </w:rPr>
        <w:t> </w:t>
      </w:r>
      <w:r>
        <w:rPr/>
        <w:t>Opened Fall 2015 is a new 7 acre, fully</w:t>
      </w:r>
      <w:r>
        <w:rPr>
          <w:spacing w:val="-8"/>
        </w:rPr>
        <w:t> </w:t>
      </w:r>
      <w:r>
        <w:rPr/>
        <w:t>lighted,</w:t>
      </w:r>
      <w:r>
        <w:rPr>
          <w:spacing w:val="-8"/>
        </w:rPr>
        <w:t> </w:t>
      </w:r>
      <w:r>
        <w:rPr/>
        <w:t>Artificial</w:t>
      </w:r>
      <w:r>
        <w:rPr>
          <w:spacing w:val="-8"/>
        </w:rPr>
        <w:t> </w:t>
      </w:r>
      <w:r>
        <w:rPr/>
        <w:t>Turf</w:t>
      </w:r>
      <w:r>
        <w:rPr>
          <w:spacing w:val="-10"/>
        </w:rPr>
        <w:t> </w:t>
      </w:r>
      <w:r>
        <w:rPr/>
        <w:t>Field</w:t>
      </w:r>
      <w:r>
        <w:rPr>
          <w:spacing w:val="-10"/>
        </w:rPr>
        <w:t> </w:t>
      </w:r>
      <w:r>
        <w:rPr/>
        <w:t>project</w:t>
      </w:r>
      <w:r>
        <w:rPr>
          <w:spacing w:val="-9"/>
        </w:rPr>
        <w:t> </w:t>
      </w:r>
      <w:r>
        <w:rPr/>
        <w:t>that will accommodate flag football, soccer fields, and many other sports.</w:t>
      </w:r>
    </w:p>
    <w:p>
      <w:pPr>
        <w:pStyle w:val="BodyText"/>
        <w:spacing w:before="162"/>
        <w:ind w:left="140" w:right="5880"/>
      </w:pPr>
      <w:r>
        <w:rPr/>
        <w:t>Also</w:t>
      </w:r>
      <w:r>
        <w:rPr>
          <w:spacing w:val="-8"/>
        </w:rPr>
        <w:t> </w:t>
      </w:r>
      <w:r>
        <w:rPr/>
        <w:t>located</w:t>
      </w:r>
      <w:r>
        <w:rPr>
          <w:spacing w:val="-7"/>
        </w:rPr>
        <w:t> </w:t>
      </w:r>
      <w:r>
        <w:rPr/>
        <w:t>at</w:t>
      </w:r>
      <w:r>
        <w:rPr>
          <w:spacing w:val="-5"/>
        </w:rPr>
        <w:t> </w:t>
      </w:r>
      <w:r>
        <w:rPr/>
        <w:t>this</w:t>
      </w:r>
      <w:r>
        <w:rPr>
          <w:spacing w:val="-4"/>
        </w:rPr>
        <w:t> </w:t>
      </w:r>
      <w:r>
        <w:rPr/>
        <w:t>site</w:t>
      </w:r>
      <w:r>
        <w:rPr>
          <w:spacing w:val="-10"/>
        </w:rPr>
        <w:t> </w:t>
      </w:r>
      <w:r>
        <w:rPr/>
        <w:t>is</w:t>
      </w:r>
      <w:r>
        <w:rPr>
          <w:spacing w:val="-4"/>
        </w:rPr>
        <w:t> </w:t>
      </w:r>
      <w:r>
        <w:rPr/>
        <w:t>the</w:t>
      </w:r>
      <w:r>
        <w:rPr>
          <w:spacing w:val="-5"/>
        </w:rPr>
        <w:t> </w:t>
      </w:r>
      <w:r>
        <w:rPr/>
        <w:t>Russell Athletics Warehouse.</w:t>
      </w:r>
    </w:p>
    <w:p>
      <w:pPr>
        <w:pStyle w:val="BodyText"/>
        <w:spacing w:line="450" w:lineRule="atLeast" w:before="2"/>
        <w:ind w:left="140" w:right="1432"/>
      </w:pPr>
      <w:r>
        <w:rPr/>
        <w:t>The</w:t>
      </w:r>
      <w:r>
        <w:rPr>
          <w:spacing w:val="-4"/>
        </w:rPr>
        <w:t> </w:t>
      </w:r>
      <w:r>
        <w:rPr/>
        <w:t>turf</w:t>
      </w:r>
      <w:r>
        <w:rPr>
          <w:spacing w:val="-3"/>
        </w:rPr>
        <w:t> </w:t>
      </w:r>
      <w:r>
        <w:rPr/>
        <w:t>area</w:t>
      </w:r>
      <w:r>
        <w:rPr>
          <w:spacing w:val="-4"/>
        </w:rPr>
        <w:t> </w:t>
      </w:r>
      <w:r>
        <w:rPr/>
        <w:t>around</w:t>
      </w:r>
      <w:r>
        <w:rPr>
          <w:spacing w:val="-6"/>
        </w:rPr>
        <w:t> </w:t>
      </w:r>
      <w:r>
        <w:rPr/>
        <w:t>sand</w:t>
      </w:r>
      <w:r>
        <w:rPr>
          <w:spacing w:val="-6"/>
        </w:rPr>
        <w:t> </w:t>
      </w:r>
      <w:r>
        <w:rPr/>
        <w:t>volleyball</w:t>
      </w:r>
      <w:r>
        <w:rPr>
          <w:spacing w:val="-3"/>
        </w:rPr>
        <w:t> </w:t>
      </w:r>
      <w:r>
        <w:rPr/>
        <w:t>and</w:t>
      </w:r>
      <w:r>
        <w:rPr>
          <w:spacing w:val="-6"/>
        </w:rPr>
        <w:t> </w:t>
      </w:r>
      <w:r>
        <w:rPr/>
        <w:t>basketball</w:t>
      </w:r>
      <w:r>
        <w:rPr>
          <w:spacing w:val="-3"/>
        </w:rPr>
        <w:t> </w:t>
      </w:r>
      <w:r>
        <w:rPr/>
        <w:t>courts</w:t>
      </w:r>
      <w:r>
        <w:rPr>
          <w:spacing w:val="-3"/>
        </w:rPr>
        <w:t> </w:t>
      </w:r>
      <w:r>
        <w:rPr/>
        <w:t>has</w:t>
      </w:r>
      <w:r>
        <w:rPr>
          <w:spacing w:val="-3"/>
        </w:rPr>
        <w:t> </w:t>
      </w:r>
      <w:r>
        <w:rPr/>
        <w:t>been</w:t>
      </w:r>
      <w:r>
        <w:rPr>
          <w:spacing w:val="-6"/>
        </w:rPr>
        <w:t> </w:t>
      </w:r>
      <w:r>
        <w:rPr/>
        <w:t>added. </w:t>
      </w:r>
      <w:r>
        <w:rPr>
          <w:spacing w:val="-2"/>
          <w:u w:val="single"/>
        </w:rPr>
        <w:t>Location</w:t>
      </w:r>
    </w:p>
    <w:p>
      <w:pPr>
        <w:pStyle w:val="BodyText"/>
        <w:spacing w:before="1"/>
        <w:ind w:left="140"/>
      </w:pPr>
      <w:r>
        <w:rPr/>
        <w:t>These</w:t>
      </w:r>
      <w:r>
        <w:rPr>
          <w:spacing w:val="-4"/>
        </w:rPr>
        <w:t> </w:t>
      </w:r>
      <w:r>
        <w:rPr/>
        <w:t>areas</w:t>
      </w:r>
      <w:r>
        <w:rPr>
          <w:spacing w:val="-1"/>
        </w:rPr>
        <w:t> </w:t>
      </w:r>
      <w:r>
        <w:rPr/>
        <w:t>are</w:t>
      </w:r>
      <w:r>
        <w:rPr>
          <w:spacing w:val="-1"/>
        </w:rPr>
        <w:t> </w:t>
      </w:r>
      <w:r>
        <w:rPr/>
        <w:t>located</w:t>
      </w:r>
      <w:r>
        <w:rPr>
          <w:spacing w:val="-4"/>
        </w:rPr>
        <w:t> </w:t>
      </w:r>
      <w:r>
        <w:rPr/>
        <w:t>to</w:t>
      </w:r>
      <w:r>
        <w:rPr>
          <w:spacing w:val="-4"/>
        </w:rPr>
        <w:t> </w:t>
      </w:r>
      <w:r>
        <w:rPr/>
        <w:t>the</w:t>
      </w:r>
      <w:r>
        <w:rPr>
          <w:spacing w:val="2"/>
        </w:rPr>
        <w:t> </w:t>
      </w:r>
      <w:r>
        <w:rPr/>
        <w:t>east</w:t>
      </w:r>
      <w:r>
        <w:rPr>
          <w:spacing w:val="-2"/>
        </w:rPr>
        <w:t> </w:t>
      </w:r>
      <w:r>
        <w:rPr/>
        <w:t>of</w:t>
      </w:r>
      <w:r>
        <w:rPr>
          <w:spacing w:val="-3"/>
        </w:rPr>
        <w:t> </w:t>
      </w:r>
      <w:r>
        <w:rPr/>
        <w:t>main</w:t>
      </w:r>
      <w:r>
        <w:rPr>
          <w:spacing w:val="-4"/>
        </w:rPr>
        <w:t> </w:t>
      </w:r>
      <w:r>
        <w:rPr/>
        <w:t>campus</w:t>
      </w:r>
      <w:r>
        <w:rPr>
          <w:spacing w:val="5"/>
        </w:rPr>
        <w:t> </w:t>
      </w:r>
      <w:r>
        <w:rPr/>
        <w:t>on</w:t>
      </w:r>
      <w:r>
        <w:rPr>
          <w:spacing w:val="-4"/>
        </w:rPr>
        <w:t> </w:t>
      </w:r>
      <w:r>
        <w:rPr/>
        <w:t>Main</w:t>
      </w:r>
      <w:r>
        <w:rPr>
          <w:spacing w:val="-3"/>
        </w:rPr>
        <w:t> </w:t>
      </w:r>
      <w:r>
        <w:rPr>
          <w:spacing w:val="-2"/>
        </w:rPr>
        <w:t>Street.</w:t>
      </w:r>
    </w:p>
    <w:p>
      <w:pPr>
        <w:pStyle w:val="BodyText"/>
        <w:tabs>
          <w:tab w:pos="2301" w:val="left" w:leader="none"/>
        </w:tabs>
        <w:spacing w:before="163"/>
        <w:ind w:left="2301" w:right="5046" w:hanging="2161"/>
      </w:pPr>
      <w:r>
        <w:rPr>
          <w:spacing w:val="-2"/>
        </w:rPr>
        <w:t>Address:</w:t>
      </w:r>
      <w:r>
        <w:rPr/>
        <w:tab/>
        <w:t>219 East Main Street Radford,</w:t>
      </w:r>
      <w:r>
        <w:rPr>
          <w:spacing w:val="-3"/>
        </w:rPr>
        <w:t> </w:t>
      </w:r>
      <w:r>
        <w:rPr/>
        <w:t>Virginia</w:t>
      </w:r>
      <w:r>
        <w:rPr>
          <w:spacing w:val="-4"/>
        </w:rPr>
        <w:t> </w:t>
      </w:r>
      <w:r>
        <w:rPr>
          <w:spacing w:val="-2"/>
        </w:rPr>
        <w:t>24142</w:t>
      </w:r>
    </w:p>
    <w:p>
      <w:pPr>
        <w:pStyle w:val="BodyText"/>
        <w:tabs>
          <w:tab w:pos="2301" w:val="left" w:leader="none"/>
        </w:tabs>
        <w:spacing w:line="293" w:lineRule="exact"/>
        <w:ind w:left="140"/>
      </w:pPr>
      <w:r>
        <w:rPr/>
        <w:t>GPS </w:t>
      </w:r>
      <w:r>
        <w:rPr>
          <w:spacing w:val="-2"/>
        </w:rPr>
        <w:t>Coordinates:</w:t>
      </w:r>
      <w:r>
        <w:rPr/>
        <w:tab/>
        <w:t>37.134628,</w:t>
      </w:r>
      <w:r>
        <w:rPr>
          <w:spacing w:val="-6"/>
        </w:rPr>
        <w:t> </w:t>
      </w:r>
      <w:r>
        <w:rPr/>
        <w:t>-</w:t>
      </w:r>
      <w:r>
        <w:rPr>
          <w:spacing w:val="-2"/>
        </w:rPr>
        <w:t>80.539878</w:t>
      </w:r>
    </w:p>
    <w:p>
      <w:pPr>
        <w:pStyle w:val="BodyText"/>
        <w:spacing w:before="158"/>
        <w:ind w:left="140"/>
      </w:pPr>
      <w:r>
        <w:rPr>
          <w:u w:val="single"/>
        </w:rPr>
        <w:t>Areas</w:t>
      </w:r>
      <w:r>
        <w:rPr>
          <w:spacing w:val="-2"/>
          <w:u w:val="single"/>
        </w:rPr>
        <w:t> Managed</w:t>
      </w:r>
    </w:p>
    <w:p>
      <w:pPr>
        <w:pStyle w:val="BodyText"/>
        <w:spacing w:before="1"/>
        <w:ind w:left="140" w:right="255"/>
      </w:pPr>
      <w:r>
        <w:rPr/>
        <w:t>The</w:t>
      </w:r>
      <w:r>
        <w:rPr>
          <w:spacing w:val="-3"/>
        </w:rPr>
        <w:t> </w:t>
      </w:r>
      <w:r>
        <w:rPr/>
        <w:t>3.3</w:t>
      </w:r>
      <w:r>
        <w:rPr>
          <w:spacing w:val="-5"/>
        </w:rPr>
        <w:t> </w:t>
      </w:r>
      <w:r>
        <w:rPr/>
        <w:t>acres</w:t>
      </w:r>
      <w:r>
        <w:rPr>
          <w:spacing w:val="-1"/>
        </w:rPr>
        <w:t> </w:t>
      </w:r>
      <w:r>
        <w:rPr/>
        <w:t>of</w:t>
      </w:r>
      <w:r>
        <w:rPr>
          <w:spacing w:val="-1"/>
        </w:rPr>
        <w:t> </w:t>
      </w:r>
      <w:r>
        <w:rPr/>
        <w:t>common</w:t>
      </w:r>
      <w:r>
        <w:rPr>
          <w:spacing w:val="-5"/>
        </w:rPr>
        <w:t> </w:t>
      </w:r>
      <w:r>
        <w:rPr/>
        <w:t>turf</w:t>
      </w:r>
      <w:r>
        <w:rPr>
          <w:spacing w:val="-5"/>
        </w:rPr>
        <w:t> </w:t>
      </w:r>
      <w:r>
        <w:rPr/>
        <w:t>around</w:t>
      </w:r>
      <w:r>
        <w:rPr>
          <w:spacing w:val="-1"/>
        </w:rPr>
        <w:t> </w:t>
      </w:r>
      <w:r>
        <w:rPr/>
        <w:t>the</w:t>
      </w:r>
      <w:r>
        <w:rPr>
          <w:spacing w:val="-3"/>
        </w:rPr>
        <w:t> </w:t>
      </w:r>
      <w:r>
        <w:rPr/>
        <w:t>artificial</w:t>
      </w:r>
      <w:r>
        <w:rPr>
          <w:spacing w:val="-6"/>
        </w:rPr>
        <w:t> </w:t>
      </w:r>
      <w:r>
        <w:rPr/>
        <w:t>athletic</w:t>
      </w:r>
      <w:r>
        <w:rPr>
          <w:spacing w:val="-5"/>
        </w:rPr>
        <w:t> </w:t>
      </w:r>
      <w:r>
        <w:rPr/>
        <w:t>field</w:t>
      </w:r>
      <w:r>
        <w:rPr>
          <w:spacing w:val="-5"/>
        </w:rPr>
        <w:t> </w:t>
      </w:r>
      <w:r>
        <w:rPr/>
        <w:t>and</w:t>
      </w:r>
      <w:r>
        <w:rPr>
          <w:spacing w:val="-5"/>
        </w:rPr>
        <w:t> </w:t>
      </w:r>
      <w:r>
        <w:rPr/>
        <w:t>the</w:t>
      </w:r>
      <w:r>
        <w:rPr>
          <w:spacing w:val="-3"/>
        </w:rPr>
        <w:t> </w:t>
      </w:r>
      <w:r>
        <w:rPr/>
        <w:t>warehouse</w:t>
      </w:r>
      <w:r>
        <w:rPr>
          <w:spacing w:val="-3"/>
        </w:rPr>
        <w:t> </w:t>
      </w:r>
      <w:r>
        <w:rPr/>
        <w:t>are fertilized.</w:t>
      </w:r>
      <w:r>
        <w:rPr>
          <w:spacing w:val="40"/>
        </w:rPr>
        <w:t> </w:t>
      </w:r>
      <w:r>
        <w:rPr/>
        <w:t>This is all cool season turf.</w:t>
      </w:r>
      <w:r>
        <w:rPr>
          <w:spacing w:val="80"/>
        </w:rPr>
        <w:t> </w:t>
      </w:r>
      <w:r>
        <w:rPr/>
        <w:t>The predominate turf species is tall fescue.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r>
        <w:rPr/>
        <w:pict>
          <v:rect style="position:absolute;margin-left:70.584pt;margin-top:14.198944pt;width:471.07pt;height:.47998pt;mso-position-horizontal-relative:page;mso-position-vertical-relative:paragraph;z-index:-15713792;mso-wrap-distance-left:0;mso-wrap-distance-right:0" id="docshape28" filled="true" fillcolor="#d9d9d9" stroked="false">
            <v:fill type="solid"/>
            <w10:wrap type="topAndBottom"/>
          </v:rect>
        </w:pict>
      </w:r>
    </w:p>
    <w:p>
      <w:pPr>
        <w:pStyle w:val="ListParagraph"/>
        <w:numPr>
          <w:ilvl w:val="0"/>
          <w:numId w:val="4"/>
        </w:numPr>
        <w:tabs>
          <w:tab w:pos="269" w:val="left" w:leader="none"/>
        </w:tabs>
        <w:spacing w:line="240" w:lineRule="auto" w:before="21" w:after="0"/>
        <w:ind w:left="268" w:right="52" w:hanging="269"/>
        <w:jc w:val="center"/>
        <w:rPr>
          <w:sz w:val="22"/>
        </w:rPr>
      </w:pPr>
      <w:r>
        <w:rPr>
          <w:sz w:val="22"/>
        </w:rPr>
        <w:t>|</w:t>
      </w:r>
      <w:r>
        <w:rPr>
          <w:spacing w:val="-5"/>
          <w:sz w:val="22"/>
        </w:rPr>
        <w:t> </w:t>
      </w:r>
      <w:r>
        <w:rPr>
          <w:color w:val="7E7E7E"/>
          <w:sz w:val="22"/>
        </w:rPr>
        <w:t>P</w:t>
      </w:r>
      <w:r>
        <w:rPr>
          <w:color w:val="7E7E7E"/>
          <w:spacing w:val="13"/>
          <w:sz w:val="22"/>
        </w:rPr>
        <w:t> </w:t>
      </w:r>
      <w:r>
        <w:rPr>
          <w:color w:val="7E7E7E"/>
          <w:sz w:val="22"/>
        </w:rPr>
        <w:t>a</w:t>
      </w:r>
      <w:r>
        <w:rPr>
          <w:color w:val="7E7E7E"/>
          <w:spacing w:val="12"/>
          <w:sz w:val="22"/>
        </w:rPr>
        <w:t> </w:t>
      </w:r>
      <w:r>
        <w:rPr>
          <w:color w:val="7E7E7E"/>
          <w:sz w:val="22"/>
        </w:rPr>
        <w:t>g</w:t>
      </w:r>
      <w:r>
        <w:rPr>
          <w:color w:val="7E7E7E"/>
          <w:spacing w:val="9"/>
          <w:sz w:val="22"/>
        </w:rPr>
        <w:t> </w:t>
      </w:r>
      <w:r>
        <w:rPr>
          <w:color w:val="7E7E7E"/>
          <w:spacing w:val="-10"/>
          <w:sz w:val="22"/>
        </w:rPr>
        <w:t>e</w:t>
      </w:r>
    </w:p>
    <w:p>
      <w:pPr>
        <w:spacing w:after="0" w:line="240" w:lineRule="auto"/>
        <w:jc w:val="center"/>
        <w:rPr>
          <w:sz w:val="22"/>
        </w:rPr>
        <w:sectPr>
          <w:footerReference w:type="default" r:id="rId43"/>
          <w:pgSz w:w="12240" w:h="15840"/>
          <w:pgMar w:footer="0" w:header="0" w:top="700" w:bottom="280" w:left="1300" w:right="1300"/>
        </w:sectPr>
      </w:pPr>
    </w:p>
    <w:p>
      <w:pPr>
        <w:pStyle w:val="BodyText"/>
        <w:spacing w:before="11"/>
        <w:rPr>
          <w:sz w:val="4"/>
        </w:rPr>
      </w:pPr>
    </w:p>
    <w:p>
      <w:pPr>
        <w:pStyle w:val="BodyText"/>
        <w:ind w:left="140"/>
        <w:rPr>
          <w:sz w:val="20"/>
        </w:rPr>
      </w:pPr>
      <w:r>
        <w:rPr>
          <w:sz w:val="20"/>
        </w:rPr>
        <w:drawing>
          <wp:inline distT="0" distB="0" distL="0" distR="0">
            <wp:extent cx="9089457" cy="5269992"/>
            <wp:effectExtent l="0" t="0" r="0" b="0"/>
            <wp:docPr id="37" name="image19.jpeg"/>
            <wp:cNvGraphicFramePr>
              <a:graphicFrameLocks noChangeAspect="1"/>
            </wp:cNvGraphicFramePr>
            <a:graphic>
              <a:graphicData uri="http://schemas.openxmlformats.org/drawingml/2006/picture">
                <pic:pic>
                  <pic:nvPicPr>
                    <pic:cNvPr id="38" name="image19.jpeg"/>
                    <pic:cNvPicPr/>
                  </pic:nvPicPr>
                  <pic:blipFill>
                    <a:blip r:embed="rId46" cstate="print"/>
                    <a:stretch>
                      <a:fillRect/>
                    </a:stretch>
                  </pic:blipFill>
                  <pic:spPr>
                    <a:xfrm>
                      <a:off x="0" y="0"/>
                      <a:ext cx="9089457" cy="5269992"/>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3"/>
        </w:rPr>
      </w:pPr>
      <w:r>
        <w:rPr/>
        <w:pict>
          <v:rect style="position:absolute;margin-left:34.560001pt;margin-top:9.286427pt;width:723.12pt;height:.47998pt;mso-position-horizontal-relative:page;mso-position-vertical-relative:paragraph;z-index:-15712768;mso-wrap-distance-left:0;mso-wrap-distance-right:0" id="docshape29" filled="true" fillcolor="#d9d9d9" stroked="false">
            <v:fill type="solid"/>
            <w10:wrap type="topAndBottom"/>
          </v:rect>
        </w:pict>
      </w:r>
    </w:p>
    <w:p>
      <w:pPr>
        <w:pStyle w:val="ListParagraph"/>
        <w:numPr>
          <w:ilvl w:val="0"/>
          <w:numId w:val="4"/>
        </w:numPr>
        <w:tabs>
          <w:tab w:pos="269" w:val="left" w:leader="none"/>
        </w:tabs>
        <w:spacing w:line="240" w:lineRule="auto" w:before="21" w:after="0"/>
        <w:ind w:left="268" w:right="52" w:hanging="269"/>
        <w:jc w:val="center"/>
        <w:rPr>
          <w:sz w:val="22"/>
        </w:rPr>
      </w:pPr>
      <w:r>
        <w:rPr>
          <w:sz w:val="22"/>
        </w:rPr>
        <w:t>|</w:t>
      </w:r>
      <w:r>
        <w:rPr>
          <w:spacing w:val="-5"/>
          <w:sz w:val="22"/>
        </w:rPr>
        <w:t> </w:t>
      </w:r>
      <w:r>
        <w:rPr>
          <w:color w:val="7E7E7E"/>
          <w:sz w:val="22"/>
        </w:rPr>
        <w:t>P</w:t>
      </w:r>
      <w:r>
        <w:rPr>
          <w:color w:val="7E7E7E"/>
          <w:spacing w:val="13"/>
          <w:sz w:val="22"/>
        </w:rPr>
        <w:t> </w:t>
      </w:r>
      <w:r>
        <w:rPr>
          <w:color w:val="7E7E7E"/>
          <w:sz w:val="22"/>
        </w:rPr>
        <w:t>a</w:t>
      </w:r>
      <w:r>
        <w:rPr>
          <w:color w:val="7E7E7E"/>
          <w:spacing w:val="12"/>
          <w:sz w:val="22"/>
        </w:rPr>
        <w:t> </w:t>
      </w:r>
      <w:r>
        <w:rPr>
          <w:color w:val="7E7E7E"/>
          <w:sz w:val="22"/>
        </w:rPr>
        <w:t>g</w:t>
      </w:r>
      <w:r>
        <w:rPr>
          <w:color w:val="7E7E7E"/>
          <w:spacing w:val="9"/>
          <w:sz w:val="22"/>
        </w:rPr>
        <w:t> </w:t>
      </w:r>
      <w:r>
        <w:rPr>
          <w:color w:val="7E7E7E"/>
          <w:spacing w:val="-10"/>
          <w:sz w:val="22"/>
        </w:rPr>
        <w:t>e</w:t>
      </w:r>
    </w:p>
    <w:p>
      <w:pPr>
        <w:spacing w:after="0" w:line="240" w:lineRule="auto"/>
        <w:jc w:val="center"/>
        <w:rPr>
          <w:sz w:val="22"/>
        </w:rPr>
        <w:sectPr>
          <w:footerReference w:type="default" r:id="rId45"/>
          <w:pgSz w:w="15840" w:h="12240" w:orient="landscape"/>
          <w:pgMar w:footer="0" w:header="0" w:top="1380" w:bottom="280" w:left="580" w:right="580"/>
        </w:sectPr>
      </w:pPr>
    </w:p>
    <w:p>
      <w:pPr>
        <w:pStyle w:val="Heading1"/>
        <w:numPr>
          <w:ilvl w:val="1"/>
          <w:numId w:val="2"/>
        </w:numPr>
        <w:tabs>
          <w:tab w:pos="1077" w:val="left" w:leader="none"/>
        </w:tabs>
        <w:spacing w:line="317" w:lineRule="exact" w:before="22" w:after="0"/>
        <w:ind w:left="1077" w:right="0" w:hanging="577"/>
        <w:jc w:val="left"/>
        <w:rPr>
          <w:u w:val="none"/>
        </w:rPr>
      </w:pPr>
      <w:bookmarkStart w:name="_bookmark18" w:id="19"/>
      <w:bookmarkEnd w:id="19"/>
      <w:r>
        <w:rPr>
          <w:spacing w:val="-2"/>
          <w:u w:val="single"/>
        </w:rPr>
        <w:t>R</w:t>
      </w:r>
      <w:r>
        <w:rPr>
          <w:spacing w:val="-2"/>
          <w:u w:val="single"/>
        </w:rPr>
        <w:t>esidential</w:t>
      </w:r>
      <w:r>
        <w:rPr>
          <w:spacing w:val="1"/>
          <w:u w:val="single"/>
        </w:rPr>
        <w:t> </w:t>
      </w:r>
      <w:r>
        <w:rPr>
          <w:spacing w:val="-4"/>
          <w:u w:val="single"/>
        </w:rPr>
        <w:t>Area</w:t>
      </w:r>
    </w:p>
    <w:p>
      <w:pPr>
        <w:pStyle w:val="BodyText"/>
        <w:spacing w:line="293" w:lineRule="exact"/>
        <w:ind w:left="140"/>
      </w:pPr>
      <w:r>
        <w:rPr/>
        <w:drawing>
          <wp:anchor distT="0" distB="0" distL="0" distR="0" allowOverlap="1" layoutInCell="1" locked="0" behindDoc="0" simplePos="0" relativeHeight="15745536">
            <wp:simplePos x="0" y="0"/>
            <wp:positionH relativeFrom="page">
              <wp:posOffset>3752850</wp:posOffset>
            </wp:positionH>
            <wp:positionV relativeFrom="paragraph">
              <wp:posOffset>9490</wp:posOffset>
            </wp:positionV>
            <wp:extent cx="3095625" cy="2057400"/>
            <wp:effectExtent l="0" t="0" r="0" b="0"/>
            <wp:wrapNone/>
            <wp:docPr id="39" name="image20.jpeg" descr="20140804-GovTylerHome-8870_325"/>
            <wp:cNvGraphicFramePr>
              <a:graphicFrameLocks noChangeAspect="1"/>
            </wp:cNvGraphicFramePr>
            <a:graphic>
              <a:graphicData uri="http://schemas.openxmlformats.org/drawingml/2006/picture">
                <pic:pic>
                  <pic:nvPicPr>
                    <pic:cNvPr id="40" name="image20.jpeg"/>
                    <pic:cNvPicPr/>
                  </pic:nvPicPr>
                  <pic:blipFill>
                    <a:blip r:embed="rId48" cstate="print"/>
                    <a:stretch>
                      <a:fillRect/>
                    </a:stretch>
                  </pic:blipFill>
                  <pic:spPr>
                    <a:xfrm>
                      <a:off x="0" y="0"/>
                      <a:ext cx="3095625" cy="2057400"/>
                    </a:xfrm>
                    <a:prstGeom prst="rect">
                      <a:avLst/>
                    </a:prstGeom>
                  </pic:spPr>
                </pic:pic>
              </a:graphicData>
            </a:graphic>
          </wp:anchor>
        </w:drawing>
      </w:r>
      <w:r>
        <w:rPr>
          <w:spacing w:val="-2"/>
          <w:u w:val="single"/>
        </w:rPr>
        <w:t>Description</w:t>
      </w:r>
    </w:p>
    <w:p>
      <w:pPr>
        <w:pStyle w:val="BodyText"/>
        <w:ind w:left="140" w:right="5187"/>
      </w:pPr>
      <w:r>
        <w:rPr/>
        <w:t>915 Tyler Ave is the Presidents Home.</w:t>
      </w:r>
      <w:r>
        <w:rPr>
          <w:spacing w:val="40"/>
        </w:rPr>
        <w:t> </w:t>
      </w:r>
      <w:r>
        <w:rPr/>
        <w:t>The late Victorian/Queen Anne house, named Halwyck, located on Tyler Avenue in Radford,</w:t>
      </w:r>
      <w:r>
        <w:rPr>
          <w:spacing w:val="-5"/>
        </w:rPr>
        <w:t> </w:t>
      </w:r>
      <w:r>
        <w:rPr/>
        <w:t>was</w:t>
      </w:r>
      <w:r>
        <w:rPr>
          <w:spacing w:val="-5"/>
        </w:rPr>
        <w:t> </w:t>
      </w:r>
      <w:r>
        <w:rPr/>
        <w:t>built</w:t>
      </w:r>
      <w:r>
        <w:rPr>
          <w:spacing w:val="-6"/>
        </w:rPr>
        <w:t> </w:t>
      </w:r>
      <w:r>
        <w:rPr/>
        <w:t>in</w:t>
      </w:r>
      <w:r>
        <w:rPr>
          <w:spacing w:val="-8"/>
        </w:rPr>
        <w:t> </w:t>
      </w:r>
      <w:r>
        <w:rPr/>
        <w:t>1892</w:t>
      </w:r>
      <w:r>
        <w:rPr>
          <w:spacing w:val="-9"/>
        </w:rPr>
        <w:t> </w:t>
      </w:r>
      <w:r>
        <w:rPr/>
        <w:t>and</w:t>
      </w:r>
      <w:r>
        <w:rPr>
          <w:spacing w:val="-8"/>
        </w:rPr>
        <w:t> </w:t>
      </w:r>
      <w:r>
        <w:rPr/>
        <w:t>predates</w:t>
      </w:r>
      <w:r>
        <w:rPr>
          <w:spacing w:val="-4"/>
        </w:rPr>
        <w:t> </w:t>
      </w:r>
      <w:r>
        <w:rPr/>
        <w:t>the founding of Radford University.</w:t>
      </w:r>
      <w:r>
        <w:rPr>
          <w:spacing w:val="40"/>
        </w:rPr>
        <w:t> </w:t>
      </w:r>
      <w:r>
        <w:rPr/>
        <w:t>The two- story brick dwelling was built by Virginia's 43rd governor, John Hoge Tyler (1846- 1925), and his wife Susan Montgomery Hammet Tyler (1845-1927), who were influential in the early development of the City of Radford when it emerged as a</w:t>
      </w:r>
    </w:p>
    <w:p>
      <w:pPr>
        <w:pStyle w:val="BodyText"/>
        <w:spacing w:before="4"/>
        <w:ind w:left="140"/>
      </w:pPr>
      <w:r>
        <w:rPr/>
        <w:t>railway</w:t>
      </w:r>
      <w:r>
        <w:rPr>
          <w:spacing w:val="-4"/>
        </w:rPr>
        <w:t> </w:t>
      </w:r>
      <w:r>
        <w:rPr/>
        <w:t>hub</w:t>
      </w:r>
      <w:r>
        <w:rPr>
          <w:spacing w:val="-5"/>
        </w:rPr>
        <w:t> </w:t>
      </w:r>
      <w:r>
        <w:rPr/>
        <w:t>and</w:t>
      </w:r>
      <w:r>
        <w:rPr>
          <w:spacing w:val="-4"/>
        </w:rPr>
        <w:t> </w:t>
      </w:r>
      <w:r>
        <w:rPr/>
        <w:t>industrial</w:t>
      </w:r>
      <w:r>
        <w:rPr>
          <w:spacing w:val="-2"/>
        </w:rPr>
        <w:t> </w:t>
      </w:r>
      <w:r>
        <w:rPr/>
        <w:t>center</w:t>
      </w:r>
      <w:r>
        <w:rPr>
          <w:spacing w:val="-5"/>
        </w:rPr>
        <w:t> </w:t>
      </w:r>
      <w:r>
        <w:rPr/>
        <w:t>in</w:t>
      </w:r>
      <w:r>
        <w:rPr>
          <w:spacing w:val="-5"/>
        </w:rPr>
        <w:t> </w:t>
      </w:r>
      <w:r>
        <w:rPr/>
        <w:t>Southwest</w:t>
      </w:r>
      <w:r>
        <w:rPr>
          <w:spacing w:val="-2"/>
        </w:rPr>
        <w:t> Virginia.</w:t>
      </w:r>
    </w:p>
    <w:p>
      <w:pPr>
        <w:spacing w:before="158"/>
        <w:ind w:left="140" w:right="0" w:firstLine="0"/>
        <w:jc w:val="left"/>
        <w:rPr>
          <w:sz w:val="22"/>
        </w:rPr>
      </w:pPr>
      <w:r>
        <w:rPr>
          <w:sz w:val="22"/>
        </w:rPr>
        <w:t>905</w:t>
      </w:r>
      <w:r>
        <w:rPr>
          <w:spacing w:val="-6"/>
          <w:sz w:val="22"/>
        </w:rPr>
        <w:t> </w:t>
      </w:r>
      <w:r>
        <w:rPr>
          <w:sz w:val="22"/>
        </w:rPr>
        <w:t>Tyler</w:t>
      </w:r>
      <w:r>
        <w:rPr>
          <w:spacing w:val="-3"/>
          <w:sz w:val="22"/>
        </w:rPr>
        <w:t> </w:t>
      </w:r>
      <w:r>
        <w:rPr>
          <w:sz w:val="22"/>
        </w:rPr>
        <w:t>Ave</w:t>
      </w:r>
      <w:r>
        <w:rPr>
          <w:spacing w:val="-3"/>
          <w:sz w:val="22"/>
        </w:rPr>
        <w:t> </w:t>
      </w:r>
      <w:r>
        <w:rPr>
          <w:sz w:val="22"/>
        </w:rPr>
        <w:t>is</w:t>
      </w:r>
      <w:r>
        <w:rPr>
          <w:spacing w:val="-3"/>
          <w:sz w:val="22"/>
        </w:rPr>
        <w:t> </w:t>
      </w:r>
      <w:r>
        <w:rPr>
          <w:sz w:val="22"/>
        </w:rPr>
        <w:t>no</w:t>
      </w:r>
      <w:r>
        <w:rPr>
          <w:spacing w:val="-4"/>
          <w:sz w:val="22"/>
        </w:rPr>
        <w:t> </w:t>
      </w:r>
      <w:r>
        <w:rPr>
          <w:sz w:val="22"/>
        </w:rPr>
        <w:t>longer</w:t>
      </w:r>
      <w:r>
        <w:rPr>
          <w:spacing w:val="-3"/>
          <w:sz w:val="22"/>
        </w:rPr>
        <w:t> </w:t>
      </w:r>
      <w:r>
        <w:rPr>
          <w:sz w:val="22"/>
        </w:rPr>
        <w:t>owned</w:t>
      </w:r>
      <w:r>
        <w:rPr>
          <w:spacing w:val="-4"/>
          <w:sz w:val="22"/>
        </w:rPr>
        <w:t> </w:t>
      </w:r>
      <w:r>
        <w:rPr>
          <w:sz w:val="22"/>
        </w:rPr>
        <w:t>by</w:t>
      </w:r>
      <w:r>
        <w:rPr>
          <w:spacing w:val="-3"/>
          <w:sz w:val="22"/>
        </w:rPr>
        <w:t> </w:t>
      </w:r>
      <w:r>
        <w:rPr>
          <w:sz w:val="22"/>
        </w:rPr>
        <w:t>the</w:t>
      </w:r>
      <w:r>
        <w:rPr>
          <w:spacing w:val="-3"/>
          <w:sz w:val="22"/>
        </w:rPr>
        <w:t> </w:t>
      </w:r>
      <w:r>
        <w:rPr>
          <w:spacing w:val="-2"/>
          <w:sz w:val="22"/>
        </w:rPr>
        <w:t>college.</w:t>
      </w:r>
    </w:p>
    <w:p>
      <w:pPr>
        <w:pStyle w:val="BodyText"/>
        <w:spacing w:before="159"/>
        <w:ind w:left="140"/>
      </w:pPr>
      <w:r>
        <w:rPr>
          <w:spacing w:val="-2"/>
          <w:u w:val="single"/>
        </w:rPr>
        <w:t>Location</w:t>
      </w:r>
    </w:p>
    <w:p>
      <w:pPr>
        <w:pStyle w:val="BodyText"/>
        <w:ind w:left="140" w:right="204"/>
      </w:pPr>
      <w:r>
        <w:rPr/>
        <w:t>The</w:t>
      </w:r>
      <w:r>
        <w:rPr>
          <w:spacing w:val="-4"/>
        </w:rPr>
        <w:t> </w:t>
      </w:r>
      <w:r>
        <w:rPr/>
        <w:t>home is</w:t>
      </w:r>
      <w:r>
        <w:rPr>
          <w:spacing w:val="-3"/>
        </w:rPr>
        <w:t> </w:t>
      </w:r>
      <w:r>
        <w:rPr/>
        <w:t>located</w:t>
      </w:r>
      <w:r>
        <w:rPr>
          <w:spacing w:val="-6"/>
        </w:rPr>
        <w:t> </w:t>
      </w:r>
      <w:r>
        <w:rPr/>
        <w:t>just</w:t>
      </w:r>
      <w:r>
        <w:rPr>
          <w:spacing w:val="-4"/>
        </w:rPr>
        <w:t> </w:t>
      </w:r>
      <w:r>
        <w:rPr/>
        <w:t>before</w:t>
      </w:r>
      <w:r>
        <w:rPr>
          <w:spacing w:val="-4"/>
        </w:rPr>
        <w:t> </w:t>
      </w:r>
      <w:r>
        <w:rPr/>
        <w:t>you</w:t>
      </w:r>
      <w:r>
        <w:rPr>
          <w:spacing w:val="-2"/>
        </w:rPr>
        <w:t> </w:t>
      </w:r>
      <w:r>
        <w:rPr/>
        <w:t>reach</w:t>
      </w:r>
      <w:r>
        <w:rPr>
          <w:spacing w:val="-2"/>
        </w:rPr>
        <w:t> </w:t>
      </w:r>
      <w:r>
        <w:rPr/>
        <w:t>the</w:t>
      </w:r>
      <w:r>
        <w:rPr>
          <w:spacing w:val="-4"/>
        </w:rPr>
        <w:t> </w:t>
      </w:r>
      <w:r>
        <w:rPr/>
        <w:t>Radford</w:t>
      </w:r>
      <w:r>
        <w:rPr>
          <w:spacing w:val="-2"/>
        </w:rPr>
        <w:t> </w:t>
      </w:r>
      <w:r>
        <w:rPr/>
        <w:t>campus</w:t>
      </w:r>
      <w:r>
        <w:rPr>
          <w:spacing w:val="-3"/>
        </w:rPr>
        <w:t> </w:t>
      </w:r>
      <w:r>
        <w:rPr/>
        <w:t>near</w:t>
      </w:r>
      <w:r>
        <w:rPr>
          <w:spacing w:val="-7"/>
        </w:rPr>
        <w:t> </w:t>
      </w:r>
      <w:r>
        <w:rPr/>
        <w:t>the</w:t>
      </w:r>
      <w:r>
        <w:rPr>
          <w:spacing w:val="-4"/>
        </w:rPr>
        <w:t> </w:t>
      </w:r>
      <w:r>
        <w:rPr/>
        <w:t>intersection</w:t>
      </w:r>
      <w:r>
        <w:rPr>
          <w:spacing w:val="-6"/>
        </w:rPr>
        <w:t> </w:t>
      </w:r>
      <w:r>
        <w:rPr/>
        <w:t>of</w:t>
      </w:r>
      <w:r>
        <w:rPr>
          <w:spacing w:val="-2"/>
        </w:rPr>
        <w:t> </w:t>
      </w:r>
      <w:r>
        <w:rPr/>
        <w:t>Tyler Ave. and Jefferson St.</w:t>
      </w:r>
    </w:p>
    <w:p>
      <w:pPr>
        <w:pStyle w:val="BodyText"/>
        <w:tabs>
          <w:tab w:pos="2301" w:val="left" w:leader="none"/>
        </w:tabs>
        <w:spacing w:before="163"/>
        <w:ind w:left="140" w:right="4010"/>
      </w:pPr>
      <w:r>
        <w:rPr>
          <w:spacing w:val="-2"/>
        </w:rPr>
        <w:t>Address:</w:t>
      </w:r>
      <w:r>
        <w:rPr/>
        <w:tab/>
        <w:t>915</w:t>
      </w:r>
      <w:r>
        <w:rPr>
          <w:spacing w:val="-8"/>
        </w:rPr>
        <w:t> </w:t>
      </w:r>
      <w:r>
        <w:rPr/>
        <w:t>Tyler</w:t>
      </w:r>
      <w:r>
        <w:rPr>
          <w:spacing w:val="-12"/>
        </w:rPr>
        <w:t> </w:t>
      </w:r>
      <w:r>
        <w:rPr/>
        <w:t>Ave.,</w:t>
      </w:r>
      <w:r>
        <w:rPr>
          <w:spacing w:val="-9"/>
        </w:rPr>
        <w:t> </w:t>
      </w:r>
      <w:r>
        <w:rPr/>
        <w:t>Radford,</w:t>
      </w:r>
      <w:r>
        <w:rPr>
          <w:spacing w:val="-9"/>
        </w:rPr>
        <w:t> </w:t>
      </w:r>
      <w:r>
        <w:rPr/>
        <w:t>VA</w:t>
      </w:r>
      <w:r>
        <w:rPr>
          <w:spacing w:val="-6"/>
        </w:rPr>
        <w:t> </w:t>
      </w:r>
      <w:r>
        <w:rPr/>
        <w:t>24142 GPS Coordinates:</w:t>
        <w:tab/>
        <w:t>37.132045, -80.549040</w:t>
      </w:r>
    </w:p>
    <w:p>
      <w:pPr>
        <w:pStyle w:val="BodyText"/>
        <w:spacing w:before="159"/>
        <w:ind w:left="140"/>
      </w:pPr>
      <w:r>
        <w:rPr>
          <w:u w:val="single"/>
        </w:rPr>
        <w:t>Areas</w:t>
      </w:r>
      <w:r>
        <w:rPr>
          <w:spacing w:val="-2"/>
          <w:u w:val="single"/>
        </w:rPr>
        <w:t> Managed</w:t>
      </w:r>
    </w:p>
    <w:p>
      <w:pPr>
        <w:pStyle w:val="BodyText"/>
        <w:ind w:left="140" w:right="204"/>
      </w:pPr>
      <w:r>
        <w:rPr/>
        <w:t>The</w:t>
      </w:r>
      <w:r>
        <w:rPr>
          <w:spacing w:val="-4"/>
        </w:rPr>
        <w:t> </w:t>
      </w:r>
      <w:r>
        <w:rPr/>
        <w:t>1.1</w:t>
      </w:r>
      <w:r>
        <w:rPr>
          <w:spacing w:val="-6"/>
        </w:rPr>
        <w:t> </w:t>
      </w:r>
      <w:r>
        <w:rPr/>
        <w:t>acres</w:t>
      </w:r>
      <w:r>
        <w:rPr>
          <w:spacing w:val="-2"/>
        </w:rPr>
        <w:t> </w:t>
      </w:r>
      <w:r>
        <w:rPr/>
        <w:t>of</w:t>
      </w:r>
      <w:r>
        <w:rPr>
          <w:spacing w:val="-2"/>
        </w:rPr>
        <w:t> </w:t>
      </w:r>
      <w:r>
        <w:rPr/>
        <w:t>cool</w:t>
      </w:r>
      <w:r>
        <w:rPr>
          <w:spacing w:val="-3"/>
        </w:rPr>
        <w:t> </w:t>
      </w:r>
      <w:r>
        <w:rPr/>
        <w:t>season</w:t>
      </w:r>
      <w:r>
        <w:rPr>
          <w:spacing w:val="-5"/>
        </w:rPr>
        <w:t> </w:t>
      </w:r>
      <w:r>
        <w:rPr/>
        <w:t>lawns</w:t>
      </w:r>
      <w:r>
        <w:rPr>
          <w:spacing w:val="-3"/>
        </w:rPr>
        <w:t> </w:t>
      </w:r>
      <w:r>
        <w:rPr/>
        <w:t>around</w:t>
      </w:r>
      <w:r>
        <w:rPr>
          <w:spacing w:val="-2"/>
        </w:rPr>
        <w:t> </w:t>
      </w:r>
      <w:r>
        <w:rPr/>
        <w:t>both</w:t>
      </w:r>
      <w:r>
        <w:rPr>
          <w:spacing w:val="-5"/>
        </w:rPr>
        <w:t> </w:t>
      </w:r>
      <w:r>
        <w:rPr/>
        <w:t>homes</w:t>
      </w:r>
      <w:r>
        <w:rPr>
          <w:spacing w:val="-2"/>
        </w:rPr>
        <w:t> </w:t>
      </w:r>
      <w:r>
        <w:rPr/>
        <w:t>are</w:t>
      </w:r>
      <w:r>
        <w:rPr>
          <w:spacing w:val="-4"/>
        </w:rPr>
        <w:t> </w:t>
      </w:r>
      <w:r>
        <w:rPr/>
        <w:t>fertilized.</w:t>
      </w:r>
      <w:r>
        <w:rPr>
          <w:spacing w:val="40"/>
        </w:rPr>
        <w:t> </w:t>
      </w:r>
      <w:r>
        <w:rPr/>
        <w:t>The</w:t>
      </w:r>
      <w:r>
        <w:rPr>
          <w:spacing w:val="-4"/>
        </w:rPr>
        <w:t> </w:t>
      </w:r>
      <w:r>
        <w:rPr/>
        <w:t>predominate</w:t>
      </w:r>
      <w:r>
        <w:rPr>
          <w:spacing w:val="-4"/>
        </w:rPr>
        <w:t> </w:t>
      </w:r>
      <w:r>
        <w:rPr/>
        <w:t>turf species is tall fescue.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r>
        <w:rPr/>
        <w:pict>
          <v:rect style="position:absolute;margin-left:70.584pt;margin-top:16.637375pt;width:471.07pt;height:.47998pt;mso-position-horizontal-relative:page;mso-position-vertical-relative:paragraph;z-index:-15712256;mso-wrap-distance-left:0;mso-wrap-distance-right:0" id="docshape30" filled="true" fillcolor="#d9d9d9" stroked="false">
            <v:fill type="solid"/>
            <w10:wrap type="topAndBottom"/>
          </v:rect>
        </w:pict>
      </w:r>
    </w:p>
    <w:p>
      <w:pPr>
        <w:pStyle w:val="ListParagraph"/>
        <w:numPr>
          <w:ilvl w:val="0"/>
          <w:numId w:val="4"/>
        </w:numPr>
        <w:tabs>
          <w:tab w:pos="269" w:val="left" w:leader="none"/>
        </w:tabs>
        <w:spacing w:line="240" w:lineRule="auto" w:before="21" w:after="0"/>
        <w:ind w:left="268" w:right="52" w:hanging="269"/>
        <w:jc w:val="center"/>
        <w:rPr>
          <w:sz w:val="22"/>
        </w:rPr>
      </w:pPr>
      <w:r>
        <w:rPr>
          <w:sz w:val="22"/>
        </w:rPr>
        <w:t>|</w:t>
      </w:r>
      <w:r>
        <w:rPr>
          <w:spacing w:val="-5"/>
          <w:sz w:val="22"/>
        </w:rPr>
        <w:t> </w:t>
      </w:r>
      <w:r>
        <w:rPr>
          <w:color w:val="7E7E7E"/>
          <w:sz w:val="22"/>
        </w:rPr>
        <w:t>P</w:t>
      </w:r>
      <w:r>
        <w:rPr>
          <w:color w:val="7E7E7E"/>
          <w:spacing w:val="13"/>
          <w:sz w:val="22"/>
        </w:rPr>
        <w:t> </w:t>
      </w:r>
      <w:r>
        <w:rPr>
          <w:color w:val="7E7E7E"/>
          <w:sz w:val="22"/>
        </w:rPr>
        <w:t>a</w:t>
      </w:r>
      <w:r>
        <w:rPr>
          <w:color w:val="7E7E7E"/>
          <w:spacing w:val="12"/>
          <w:sz w:val="22"/>
        </w:rPr>
        <w:t> </w:t>
      </w:r>
      <w:r>
        <w:rPr>
          <w:color w:val="7E7E7E"/>
          <w:sz w:val="22"/>
        </w:rPr>
        <w:t>g</w:t>
      </w:r>
      <w:r>
        <w:rPr>
          <w:color w:val="7E7E7E"/>
          <w:spacing w:val="9"/>
          <w:sz w:val="22"/>
        </w:rPr>
        <w:t> </w:t>
      </w:r>
      <w:r>
        <w:rPr>
          <w:color w:val="7E7E7E"/>
          <w:spacing w:val="-10"/>
          <w:sz w:val="22"/>
        </w:rPr>
        <w:t>e</w:t>
      </w:r>
    </w:p>
    <w:p>
      <w:pPr>
        <w:spacing w:after="0" w:line="240" w:lineRule="auto"/>
        <w:jc w:val="center"/>
        <w:rPr>
          <w:sz w:val="22"/>
        </w:rPr>
        <w:sectPr>
          <w:footerReference w:type="default" r:id="rId47"/>
          <w:pgSz w:w="12240" w:h="15840"/>
          <w:pgMar w:footer="0" w:header="0" w:top="700" w:bottom="280" w:left="1300" w:right="1300"/>
        </w:sectPr>
      </w:pPr>
    </w:p>
    <w:p>
      <w:pPr>
        <w:pStyle w:val="BodyText"/>
        <w:spacing w:before="11"/>
        <w:rPr>
          <w:sz w:val="4"/>
        </w:rPr>
      </w:pPr>
    </w:p>
    <w:p>
      <w:pPr>
        <w:pStyle w:val="BodyText"/>
        <w:ind w:left="140"/>
        <w:rPr>
          <w:sz w:val="20"/>
        </w:rPr>
      </w:pPr>
      <w:r>
        <w:rPr>
          <w:sz w:val="20"/>
        </w:rPr>
        <w:drawing>
          <wp:inline distT="0" distB="0" distL="0" distR="0">
            <wp:extent cx="9089457" cy="5269992"/>
            <wp:effectExtent l="0" t="0" r="0" b="0"/>
            <wp:docPr id="41" name="image21.jpeg"/>
            <wp:cNvGraphicFramePr>
              <a:graphicFrameLocks noChangeAspect="1"/>
            </wp:cNvGraphicFramePr>
            <a:graphic>
              <a:graphicData uri="http://schemas.openxmlformats.org/drawingml/2006/picture">
                <pic:pic>
                  <pic:nvPicPr>
                    <pic:cNvPr id="42" name="image21.jpeg"/>
                    <pic:cNvPicPr/>
                  </pic:nvPicPr>
                  <pic:blipFill>
                    <a:blip r:embed="rId50" cstate="print"/>
                    <a:stretch>
                      <a:fillRect/>
                    </a:stretch>
                  </pic:blipFill>
                  <pic:spPr>
                    <a:xfrm>
                      <a:off x="0" y="0"/>
                      <a:ext cx="9089457" cy="5269992"/>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r>
        <w:rPr/>
        <w:pict>
          <v:rect style="position:absolute;margin-left:34.560001pt;margin-top:11.116488pt;width:723.12pt;height:.47998pt;mso-position-horizontal-relative:page;mso-position-vertical-relative:paragraph;z-index:-15711232;mso-wrap-distance-left:0;mso-wrap-distance-right:0" id="docshape31" filled="true" fillcolor="#d9d9d9" stroked="false">
            <v:fill type="solid"/>
            <w10:wrap type="topAndBottom"/>
          </v:rect>
        </w:pict>
      </w:r>
    </w:p>
    <w:p>
      <w:pPr>
        <w:pStyle w:val="ListParagraph"/>
        <w:numPr>
          <w:ilvl w:val="0"/>
          <w:numId w:val="4"/>
        </w:numPr>
        <w:tabs>
          <w:tab w:pos="269" w:val="left" w:leader="none"/>
        </w:tabs>
        <w:spacing w:line="240" w:lineRule="auto" w:before="21" w:after="0"/>
        <w:ind w:left="268" w:right="52" w:hanging="269"/>
        <w:jc w:val="center"/>
        <w:rPr>
          <w:sz w:val="22"/>
        </w:rPr>
      </w:pPr>
      <w:r>
        <w:rPr>
          <w:sz w:val="22"/>
        </w:rPr>
        <w:t>|</w:t>
      </w:r>
      <w:r>
        <w:rPr>
          <w:spacing w:val="-5"/>
          <w:sz w:val="22"/>
        </w:rPr>
        <w:t> </w:t>
      </w:r>
      <w:r>
        <w:rPr>
          <w:color w:val="7E7E7E"/>
          <w:sz w:val="22"/>
        </w:rPr>
        <w:t>P</w:t>
      </w:r>
      <w:r>
        <w:rPr>
          <w:color w:val="7E7E7E"/>
          <w:spacing w:val="13"/>
          <w:sz w:val="22"/>
        </w:rPr>
        <w:t> </w:t>
      </w:r>
      <w:r>
        <w:rPr>
          <w:color w:val="7E7E7E"/>
          <w:sz w:val="22"/>
        </w:rPr>
        <w:t>a</w:t>
      </w:r>
      <w:r>
        <w:rPr>
          <w:color w:val="7E7E7E"/>
          <w:spacing w:val="12"/>
          <w:sz w:val="22"/>
        </w:rPr>
        <w:t> </w:t>
      </w:r>
      <w:r>
        <w:rPr>
          <w:color w:val="7E7E7E"/>
          <w:sz w:val="22"/>
        </w:rPr>
        <w:t>g</w:t>
      </w:r>
      <w:r>
        <w:rPr>
          <w:color w:val="7E7E7E"/>
          <w:spacing w:val="9"/>
          <w:sz w:val="22"/>
        </w:rPr>
        <w:t> </w:t>
      </w:r>
      <w:r>
        <w:rPr>
          <w:color w:val="7E7E7E"/>
          <w:spacing w:val="-10"/>
          <w:sz w:val="22"/>
        </w:rPr>
        <w:t>e</w:t>
      </w:r>
    </w:p>
    <w:p>
      <w:pPr>
        <w:spacing w:after="0" w:line="240" w:lineRule="auto"/>
        <w:jc w:val="center"/>
        <w:rPr>
          <w:sz w:val="22"/>
        </w:rPr>
        <w:sectPr>
          <w:footerReference w:type="default" r:id="rId49"/>
          <w:pgSz w:w="15840" w:h="12240" w:orient="landscape"/>
          <w:pgMar w:footer="0" w:header="0" w:top="1380" w:bottom="280" w:left="580" w:right="580"/>
        </w:sectPr>
      </w:pPr>
    </w:p>
    <w:p>
      <w:pPr>
        <w:pStyle w:val="Heading1"/>
        <w:numPr>
          <w:ilvl w:val="1"/>
          <w:numId w:val="2"/>
        </w:numPr>
        <w:tabs>
          <w:tab w:pos="1057" w:val="left" w:leader="none"/>
        </w:tabs>
        <w:spacing w:line="240" w:lineRule="auto" w:before="36" w:after="0"/>
        <w:ind w:left="1057" w:right="0" w:hanging="577"/>
        <w:jc w:val="left"/>
        <w:rPr>
          <w:u w:val="none"/>
        </w:rPr>
      </w:pPr>
      <w:bookmarkStart w:name="_bookmark19" w:id="20"/>
      <w:bookmarkEnd w:id="20"/>
      <w:r>
        <w:rPr>
          <w:spacing w:val="-2"/>
          <w:u w:val="single"/>
        </w:rPr>
        <w:t>B</w:t>
      </w:r>
      <w:r>
        <w:rPr>
          <w:spacing w:val="-2"/>
          <w:u w:val="single"/>
        </w:rPr>
        <w:t>aseball</w:t>
      </w:r>
    </w:p>
    <w:p>
      <w:pPr>
        <w:spacing w:before="4"/>
        <w:ind w:left="120" w:right="0" w:firstLine="0"/>
        <w:jc w:val="left"/>
        <w:rPr>
          <w:sz w:val="22"/>
        </w:rPr>
      </w:pPr>
      <w:r>
        <w:rPr>
          <w:sz w:val="22"/>
        </w:rPr>
        <w:t>The</w:t>
      </w:r>
      <w:r>
        <w:rPr>
          <w:spacing w:val="-7"/>
          <w:sz w:val="22"/>
        </w:rPr>
        <w:t> </w:t>
      </w:r>
      <w:r>
        <w:rPr>
          <w:sz w:val="22"/>
        </w:rPr>
        <w:t>Baseball</w:t>
      </w:r>
      <w:r>
        <w:rPr>
          <w:spacing w:val="-2"/>
          <w:sz w:val="22"/>
        </w:rPr>
        <w:t> </w:t>
      </w:r>
      <w:r>
        <w:rPr>
          <w:sz w:val="22"/>
        </w:rPr>
        <w:t>field</w:t>
      </w:r>
      <w:r>
        <w:rPr>
          <w:spacing w:val="-5"/>
          <w:sz w:val="22"/>
        </w:rPr>
        <w:t> </w:t>
      </w:r>
      <w:r>
        <w:rPr>
          <w:sz w:val="22"/>
        </w:rPr>
        <w:t>has</w:t>
      </w:r>
      <w:r>
        <w:rPr>
          <w:spacing w:val="-5"/>
          <w:sz w:val="22"/>
        </w:rPr>
        <w:t> </w:t>
      </w:r>
      <w:r>
        <w:rPr>
          <w:sz w:val="22"/>
        </w:rPr>
        <w:t>been</w:t>
      </w:r>
      <w:r>
        <w:rPr>
          <w:spacing w:val="-4"/>
          <w:sz w:val="22"/>
        </w:rPr>
        <w:t> </w:t>
      </w:r>
      <w:r>
        <w:rPr>
          <w:sz w:val="22"/>
        </w:rPr>
        <w:t>converted</w:t>
      </w:r>
      <w:r>
        <w:rPr>
          <w:spacing w:val="-4"/>
          <w:sz w:val="22"/>
        </w:rPr>
        <w:t> </w:t>
      </w:r>
      <w:r>
        <w:rPr>
          <w:sz w:val="22"/>
        </w:rPr>
        <w:t>to</w:t>
      </w:r>
      <w:r>
        <w:rPr>
          <w:spacing w:val="-1"/>
          <w:sz w:val="22"/>
        </w:rPr>
        <w:t> </w:t>
      </w:r>
      <w:r>
        <w:rPr>
          <w:sz w:val="22"/>
        </w:rPr>
        <w:t>artificial</w:t>
      </w:r>
      <w:r>
        <w:rPr>
          <w:spacing w:val="-4"/>
          <w:sz w:val="22"/>
        </w:rPr>
        <w:t> </w:t>
      </w:r>
      <w:r>
        <w:rPr>
          <w:sz w:val="22"/>
        </w:rPr>
        <w:t>turf and</w:t>
      </w:r>
      <w:r>
        <w:rPr>
          <w:spacing w:val="-5"/>
          <w:sz w:val="22"/>
        </w:rPr>
        <w:t> </w:t>
      </w:r>
      <w:r>
        <w:rPr>
          <w:sz w:val="22"/>
        </w:rPr>
        <w:t>has</w:t>
      </w:r>
      <w:r>
        <w:rPr>
          <w:spacing w:val="-5"/>
          <w:sz w:val="22"/>
        </w:rPr>
        <w:t> </w:t>
      </w:r>
      <w:r>
        <w:rPr>
          <w:sz w:val="22"/>
        </w:rPr>
        <w:t>been</w:t>
      </w:r>
      <w:r>
        <w:rPr>
          <w:spacing w:val="-5"/>
          <w:sz w:val="22"/>
        </w:rPr>
        <w:t> </w:t>
      </w:r>
      <w:r>
        <w:rPr>
          <w:sz w:val="22"/>
        </w:rPr>
        <w:t>removed</w:t>
      </w:r>
      <w:r>
        <w:rPr>
          <w:spacing w:val="-4"/>
          <w:sz w:val="22"/>
        </w:rPr>
        <w:t> </w:t>
      </w:r>
      <w:r>
        <w:rPr>
          <w:sz w:val="22"/>
        </w:rPr>
        <w:t>from</w:t>
      </w:r>
      <w:r>
        <w:rPr>
          <w:spacing w:val="-3"/>
          <w:sz w:val="22"/>
        </w:rPr>
        <w:t> </w:t>
      </w:r>
      <w:r>
        <w:rPr>
          <w:sz w:val="22"/>
        </w:rPr>
        <w:t>this</w:t>
      </w:r>
      <w:r>
        <w:rPr>
          <w:spacing w:val="-4"/>
          <w:sz w:val="22"/>
        </w:rPr>
        <w:t> </w:t>
      </w:r>
      <w:r>
        <w:rPr>
          <w:spacing w:val="-2"/>
          <w:sz w:val="22"/>
        </w:rPr>
        <w:t>plan.</w:t>
      </w:r>
    </w:p>
    <w:p>
      <w:pPr>
        <w:spacing w:after="0"/>
        <w:jc w:val="left"/>
        <w:rPr>
          <w:sz w:val="22"/>
        </w:rPr>
        <w:sectPr>
          <w:footerReference w:type="default" r:id="rId51"/>
          <w:pgSz w:w="12240" w:h="15840"/>
          <w:pgMar w:footer="650" w:header="0" w:top="720" w:bottom="840" w:left="1320" w:right="600"/>
          <w:pgNumType w:start="32"/>
        </w:sectPr>
      </w:pPr>
    </w:p>
    <w:p>
      <w:pPr>
        <w:pStyle w:val="Heading1"/>
        <w:numPr>
          <w:ilvl w:val="0"/>
          <w:numId w:val="2"/>
        </w:numPr>
        <w:tabs>
          <w:tab w:pos="552" w:val="left" w:leader="none"/>
          <w:tab w:pos="553" w:val="left" w:leader="none"/>
        </w:tabs>
        <w:spacing w:line="317" w:lineRule="exact" w:before="22" w:after="0"/>
        <w:ind w:left="552" w:right="0" w:hanging="433"/>
        <w:jc w:val="left"/>
        <w:rPr>
          <w:u w:val="none"/>
        </w:rPr>
      </w:pPr>
      <w:bookmarkStart w:name="_bookmark20" w:id="21"/>
      <w:bookmarkEnd w:id="21"/>
      <w:r>
        <w:rPr>
          <w:u w:val="single"/>
        </w:rPr>
        <w:t>S</w:t>
      </w:r>
      <w:r>
        <w:rPr>
          <w:u w:val="single"/>
        </w:rPr>
        <w:t>oil</w:t>
      </w:r>
      <w:r>
        <w:rPr>
          <w:spacing w:val="-8"/>
          <w:u w:val="single"/>
        </w:rPr>
        <w:t> </w:t>
      </w:r>
      <w:r>
        <w:rPr>
          <w:u w:val="single"/>
        </w:rPr>
        <w:t>Test</w:t>
      </w:r>
      <w:r>
        <w:rPr>
          <w:spacing w:val="-5"/>
          <w:u w:val="single"/>
        </w:rPr>
        <w:t> </w:t>
      </w:r>
      <w:r>
        <w:rPr>
          <w:spacing w:val="-2"/>
          <w:u w:val="single"/>
        </w:rPr>
        <w:t>Summaries</w:t>
      </w:r>
    </w:p>
    <w:p>
      <w:pPr>
        <w:spacing w:before="0"/>
        <w:ind w:left="120" w:right="875" w:firstLine="0"/>
        <w:jc w:val="left"/>
        <w:rPr>
          <w:i/>
          <w:sz w:val="22"/>
        </w:rPr>
      </w:pPr>
      <w:r>
        <w:rPr>
          <w:i/>
          <w:sz w:val="22"/>
        </w:rPr>
        <w:t>Discussion</w:t>
      </w:r>
      <w:r>
        <w:rPr>
          <w:i/>
          <w:spacing w:val="-2"/>
          <w:sz w:val="22"/>
        </w:rPr>
        <w:t> </w:t>
      </w:r>
      <w:r>
        <w:rPr>
          <w:i/>
          <w:sz w:val="22"/>
        </w:rPr>
        <w:t>of</w:t>
      </w:r>
      <w:r>
        <w:rPr>
          <w:i/>
          <w:spacing w:val="-3"/>
          <w:sz w:val="22"/>
        </w:rPr>
        <w:t> </w:t>
      </w:r>
      <w:r>
        <w:rPr>
          <w:i/>
          <w:sz w:val="22"/>
        </w:rPr>
        <w:t>soil</w:t>
      </w:r>
      <w:r>
        <w:rPr>
          <w:i/>
          <w:spacing w:val="-1"/>
          <w:sz w:val="22"/>
        </w:rPr>
        <w:t> </w:t>
      </w:r>
      <w:r>
        <w:rPr>
          <w:i/>
          <w:sz w:val="22"/>
        </w:rPr>
        <w:t>test</w:t>
      </w:r>
      <w:r>
        <w:rPr>
          <w:i/>
          <w:spacing w:val="-5"/>
          <w:sz w:val="22"/>
        </w:rPr>
        <w:t> </w:t>
      </w:r>
      <w:r>
        <w:rPr>
          <w:i/>
          <w:sz w:val="22"/>
        </w:rPr>
        <w:t>results</w:t>
      </w:r>
      <w:r>
        <w:rPr>
          <w:i/>
          <w:spacing w:val="-3"/>
          <w:sz w:val="22"/>
        </w:rPr>
        <w:t> </w:t>
      </w:r>
      <w:r>
        <w:rPr>
          <w:i/>
          <w:sz w:val="22"/>
        </w:rPr>
        <w:t>and</w:t>
      </w:r>
      <w:r>
        <w:rPr>
          <w:i/>
          <w:spacing w:val="-2"/>
          <w:sz w:val="22"/>
        </w:rPr>
        <w:t> </w:t>
      </w:r>
      <w:r>
        <w:rPr>
          <w:i/>
          <w:sz w:val="22"/>
        </w:rPr>
        <w:t>allowable</w:t>
      </w:r>
      <w:r>
        <w:rPr>
          <w:i/>
          <w:spacing w:val="-3"/>
          <w:sz w:val="22"/>
        </w:rPr>
        <w:t> </w:t>
      </w:r>
      <w:r>
        <w:rPr>
          <w:i/>
          <w:sz w:val="22"/>
        </w:rPr>
        <w:t>nutrient</w:t>
      </w:r>
      <w:r>
        <w:rPr>
          <w:i/>
          <w:spacing w:val="-5"/>
          <w:sz w:val="22"/>
        </w:rPr>
        <w:t> </w:t>
      </w:r>
      <w:r>
        <w:rPr>
          <w:i/>
          <w:sz w:val="22"/>
        </w:rPr>
        <w:t>inputs.</w:t>
      </w:r>
      <w:r>
        <w:rPr>
          <w:i/>
          <w:spacing w:val="40"/>
          <w:sz w:val="22"/>
        </w:rPr>
        <w:t> </w:t>
      </w:r>
      <w:r>
        <w:rPr>
          <w:i/>
          <w:sz w:val="22"/>
        </w:rPr>
        <w:t>Specific</w:t>
      </w:r>
      <w:r>
        <w:rPr>
          <w:i/>
          <w:spacing w:val="-4"/>
          <w:sz w:val="22"/>
        </w:rPr>
        <w:t> </w:t>
      </w:r>
      <w:r>
        <w:rPr>
          <w:i/>
          <w:sz w:val="22"/>
        </w:rPr>
        <w:t>applications</w:t>
      </w:r>
      <w:r>
        <w:rPr>
          <w:i/>
          <w:spacing w:val="-3"/>
          <w:sz w:val="22"/>
        </w:rPr>
        <w:t> </w:t>
      </w:r>
      <w:r>
        <w:rPr>
          <w:i/>
          <w:sz w:val="22"/>
        </w:rPr>
        <w:t>details</w:t>
      </w:r>
      <w:r>
        <w:rPr>
          <w:i/>
          <w:spacing w:val="-3"/>
          <w:sz w:val="22"/>
        </w:rPr>
        <w:t> </w:t>
      </w:r>
      <w:r>
        <w:rPr>
          <w:i/>
          <w:sz w:val="22"/>
        </w:rPr>
        <w:t>can</w:t>
      </w:r>
      <w:r>
        <w:rPr>
          <w:i/>
          <w:spacing w:val="-6"/>
          <w:sz w:val="22"/>
        </w:rPr>
        <w:t> </w:t>
      </w:r>
      <w:r>
        <w:rPr>
          <w:i/>
          <w:sz w:val="22"/>
        </w:rPr>
        <w:t>be</w:t>
      </w:r>
      <w:r>
        <w:rPr>
          <w:i/>
          <w:spacing w:val="-3"/>
          <w:sz w:val="22"/>
        </w:rPr>
        <w:t> </w:t>
      </w:r>
      <w:r>
        <w:rPr>
          <w:i/>
          <w:sz w:val="22"/>
        </w:rPr>
        <w:t>found</w:t>
      </w:r>
      <w:r>
        <w:rPr>
          <w:i/>
          <w:spacing w:val="-2"/>
          <w:sz w:val="22"/>
        </w:rPr>
        <w:t> </w:t>
      </w:r>
      <w:r>
        <w:rPr>
          <w:i/>
          <w:sz w:val="22"/>
        </w:rPr>
        <w:t>in</w:t>
      </w:r>
      <w:r>
        <w:rPr>
          <w:i/>
          <w:sz w:val="22"/>
        </w:rPr>
        <w:t> Nutrient Application Worksheet.</w:t>
      </w:r>
    </w:p>
    <w:p>
      <w:pPr>
        <w:spacing w:before="159"/>
        <w:ind w:left="120" w:right="875" w:firstLine="0"/>
        <w:jc w:val="left"/>
        <w:rPr>
          <w:i/>
          <w:sz w:val="22"/>
        </w:rPr>
      </w:pPr>
      <w:r>
        <w:rPr>
          <w:i/>
          <w:sz w:val="22"/>
        </w:rPr>
        <w:t>Soil tests are rated in terms of Very Low to Very High.</w:t>
      </w:r>
      <w:r>
        <w:rPr>
          <w:i/>
          <w:spacing w:val="40"/>
          <w:sz w:val="22"/>
        </w:rPr>
        <w:t> </w:t>
      </w:r>
      <w:r>
        <w:rPr>
          <w:i/>
          <w:sz w:val="22"/>
        </w:rPr>
        <w:t>To comply with Virginia Nutrient Management</w:t>
      </w:r>
      <w:r>
        <w:rPr>
          <w:i/>
          <w:sz w:val="22"/>
        </w:rPr>
        <w:t> Standards</w:t>
      </w:r>
      <w:r>
        <w:rPr>
          <w:i/>
          <w:spacing w:val="-4"/>
          <w:sz w:val="22"/>
        </w:rPr>
        <w:t> </w:t>
      </w:r>
      <w:r>
        <w:rPr>
          <w:i/>
          <w:sz w:val="22"/>
        </w:rPr>
        <w:t>and</w:t>
      </w:r>
      <w:r>
        <w:rPr>
          <w:i/>
          <w:spacing w:val="-3"/>
          <w:sz w:val="22"/>
        </w:rPr>
        <w:t> </w:t>
      </w:r>
      <w:r>
        <w:rPr>
          <w:i/>
          <w:sz w:val="22"/>
        </w:rPr>
        <w:t>Criteria,</w:t>
      </w:r>
      <w:r>
        <w:rPr>
          <w:i/>
          <w:spacing w:val="-2"/>
          <w:sz w:val="22"/>
        </w:rPr>
        <w:t> </w:t>
      </w:r>
      <w:r>
        <w:rPr>
          <w:i/>
          <w:sz w:val="22"/>
        </w:rPr>
        <w:t>Revised</w:t>
      </w:r>
      <w:r>
        <w:rPr>
          <w:i/>
          <w:spacing w:val="-2"/>
          <w:sz w:val="22"/>
        </w:rPr>
        <w:t> </w:t>
      </w:r>
      <w:r>
        <w:rPr>
          <w:i/>
          <w:sz w:val="22"/>
        </w:rPr>
        <w:t>July</w:t>
      </w:r>
      <w:r>
        <w:rPr>
          <w:i/>
          <w:spacing w:val="-2"/>
          <w:sz w:val="22"/>
        </w:rPr>
        <w:t> </w:t>
      </w:r>
      <w:r>
        <w:rPr>
          <w:i/>
          <w:sz w:val="22"/>
        </w:rPr>
        <w:t>2014,</w:t>
      </w:r>
      <w:r>
        <w:rPr>
          <w:i/>
          <w:spacing w:val="-2"/>
          <w:sz w:val="22"/>
        </w:rPr>
        <w:t> </w:t>
      </w:r>
      <w:r>
        <w:rPr>
          <w:i/>
          <w:sz w:val="22"/>
        </w:rPr>
        <w:t>no</w:t>
      </w:r>
      <w:r>
        <w:rPr>
          <w:i/>
          <w:spacing w:val="-3"/>
          <w:sz w:val="22"/>
        </w:rPr>
        <w:t> </w:t>
      </w:r>
      <w:r>
        <w:rPr>
          <w:i/>
          <w:sz w:val="22"/>
        </w:rPr>
        <w:t>phosphorus</w:t>
      </w:r>
      <w:r>
        <w:rPr>
          <w:i/>
          <w:spacing w:val="-4"/>
          <w:sz w:val="22"/>
        </w:rPr>
        <w:t> </w:t>
      </w:r>
      <w:r>
        <w:rPr>
          <w:i/>
          <w:sz w:val="22"/>
        </w:rPr>
        <w:t>may</w:t>
      </w:r>
      <w:r>
        <w:rPr>
          <w:i/>
          <w:spacing w:val="-2"/>
          <w:sz w:val="22"/>
        </w:rPr>
        <w:t> </w:t>
      </w:r>
      <w:r>
        <w:rPr>
          <w:i/>
          <w:sz w:val="22"/>
        </w:rPr>
        <w:t>be</w:t>
      </w:r>
      <w:r>
        <w:rPr>
          <w:i/>
          <w:spacing w:val="-4"/>
          <w:sz w:val="22"/>
        </w:rPr>
        <w:t> </w:t>
      </w:r>
      <w:r>
        <w:rPr>
          <w:i/>
          <w:sz w:val="22"/>
        </w:rPr>
        <w:t>applied</w:t>
      </w:r>
      <w:r>
        <w:rPr>
          <w:i/>
          <w:spacing w:val="-3"/>
          <w:sz w:val="22"/>
        </w:rPr>
        <w:t> </w:t>
      </w:r>
      <w:r>
        <w:rPr>
          <w:i/>
          <w:sz w:val="22"/>
        </w:rPr>
        <w:t>if</w:t>
      </w:r>
      <w:r>
        <w:rPr>
          <w:i/>
          <w:spacing w:val="-4"/>
          <w:sz w:val="22"/>
        </w:rPr>
        <w:t> </w:t>
      </w:r>
      <w:r>
        <w:rPr>
          <w:i/>
          <w:sz w:val="22"/>
        </w:rPr>
        <w:t>a</w:t>
      </w:r>
      <w:r>
        <w:rPr>
          <w:i/>
          <w:spacing w:val="-3"/>
          <w:sz w:val="22"/>
        </w:rPr>
        <w:t> </w:t>
      </w:r>
      <w:r>
        <w:rPr>
          <w:i/>
          <w:sz w:val="22"/>
        </w:rPr>
        <w:t>soil</w:t>
      </w:r>
      <w:r>
        <w:rPr>
          <w:i/>
          <w:spacing w:val="-2"/>
          <w:sz w:val="22"/>
        </w:rPr>
        <w:t> </w:t>
      </w:r>
      <w:r>
        <w:rPr>
          <w:i/>
          <w:sz w:val="22"/>
        </w:rPr>
        <w:t>test</w:t>
      </w:r>
      <w:r>
        <w:rPr>
          <w:i/>
          <w:spacing w:val="-6"/>
          <w:sz w:val="22"/>
        </w:rPr>
        <w:t> </w:t>
      </w:r>
      <w:r>
        <w:rPr>
          <w:i/>
          <w:sz w:val="22"/>
        </w:rPr>
        <w:t>rates</w:t>
      </w:r>
      <w:r>
        <w:rPr>
          <w:i/>
          <w:spacing w:val="-3"/>
          <w:sz w:val="22"/>
        </w:rPr>
        <w:t> </w:t>
      </w:r>
      <w:r>
        <w:rPr>
          <w:i/>
          <w:sz w:val="22"/>
        </w:rPr>
        <w:t>that</w:t>
      </w:r>
      <w:r>
        <w:rPr>
          <w:i/>
          <w:spacing w:val="-6"/>
          <w:sz w:val="22"/>
        </w:rPr>
        <w:t> </w:t>
      </w:r>
      <w:r>
        <w:rPr>
          <w:i/>
          <w:sz w:val="22"/>
        </w:rPr>
        <w:t>element Very High.</w:t>
      </w:r>
      <w:r>
        <w:rPr>
          <w:i/>
          <w:spacing w:val="40"/>
          <w:sz w:val="22"/>
        </w:rPr>
        <w:t> </w:t>
      </w:r>
      <w:r>
        <w:rPr>
          <w:i/>
          <w:sz w:val="22"/>
        </w:rPr>
        <w:t>In economic terms, nutrients are not necessarily needed if they test above a medium rating; plant response is not guaranteed if soils already test above medium and therefore money can be saved by using a nitrogen only fertilizer.</w:t>
      </w:r>
      <w:r>
        <w:rPr>
          <w:i/>
          <w:spacing w:val="40"/>
          <w:sz w:val="22"/>
        </w:rPr>
        <w:t> </w:t>
      </w:r>
      <w:r>
        <w:rPr>
          <w:i/>
          <w:sz w:val="22"/>
        </w:rPr>
        <w:t>(See plant response chart page </w:t>
      </w:r>
      <w:hyperlink w:history="true" w:anchor="_bookmark42">
        <w:r>
          <w:rPr>
            <w:i/>
            <w:sz w:val="22"/>
          </w:rPr>
          <w:t>69</w:t>
        </w:r>
      </w:hyperlink>
      <w:r>
        <w:rPr>
          <w:i/>
          <w:sz w:val="22"/>
        </w:rPr>
        <w:t>)</w:t>
      </w:r>
    </w:p>
    <w:p>
      <w:pPr>
        <w:pStyle w:val="ListParagraph"/>
        <w:numPr>
          <w:ilvl w:val="0"/>
          <w:numId w:val="5"/>
        </w:numPr>
        <w:tabs>
          <w:tab w:pos="841" w:val="left" w:leader="none"/>
        </w:tabs>
        <w:spacing w:line="242" w:lineRule="auto" w:before="160" w:after="0"/>
        <w:ind w:left="841" w:right="883" w:hanging="361"/>
        <w:jc w:val="left"/>
        <w:rPr>
          <w:sz w:val="24"/>
        </w:rPr>
      </w:pPr>
      <w:r>
        <w:rPr>
          <w:sz w:val="24"/>
        </w:rPr>
        <w:t>There</w:t>
      </w:r>
      <w:r>
        <w:rPr>
          <w:spacing w:val="-4"/>
          <w:sz w:val="24"/>
        </w:rPr>
        <w:t> </w:t>
      </w:r>
      <w:r>
        <w:rPr>
          <w:sz w:val="24"/>
        </w:rPr>
        <w:t>are three</w:t>
      </w:r>
      <w:r>
        <w:rPr>
          <w:spacing w:val="-4"/>
          <w:sz w:val="24"/>
        </w:rPr>
        <w:t> </w:t>
      </w:r>
      <w:r>
        <w:rPr>
          <w:sz w:val="24"/>
        </w:rPr>
        <w:t>different</w:t>
      </w:r>
      <w:r>
        <w:rPr>
          <w:spacing w:val="-4"/>
          <w:sz w:val="24"/>
        </w:rPr>
        <w:t> </w:t>
      </w:r>
      <w:r>
        <w:rPr>
          <w:sz w:val="24"/>
        </w:rPr>
        <w:t>types</w:t>
      </w:r>
      <w:r>
        <w:rPr>
          <w:spacing w:val="-2"/>
          <w:sz w:val="24"/>
        </w:rPr>
        <w:t> </w:t>
      </w:r>
      <w:r>
        <w:rPr>
          <w:sz w:val="24"/>
        </w:rPr>
        <w:t>of</w:t>
      </w:r>
      <w:r>
        <w:rPr>
          <w:spacing w:val="-6"/>
          <w:sz w:val="24"/>
        </w:rPr>
        <w:t> </w:t>
      </w:r>
      <w:r>
        <w:rPr>
          <w:sz w:val="24"/>
        </w:rPr>
        <w:t>turf</w:t>
      </w:r>
      <w:r>
        <w:rPr>
          <w:spacing w:val="-6"/>
          <w:sz w:val="24"/>
        </w:rPr>
        <w:t> </w:t>
      </w:r>
      <w:r>
        <w:rPr>
          <w:sz w:val="24"/>
        </w:rPr>
        <w:t>in</w:t>
      </w:r>
      <w:r>
        <w:rPr>
          <w:spacing w:val="-6"/>
          <w:sz w:val="24"/>
        </w:rPr>
        <w:t> </w:t>
      </w:r>
      <w:r>
        <w:rPr>
          <w:sz w:val="24"/>
        </w:rPr>
        <w:t>this</w:t>
      </w:r>
      <w:r>
        <w:rPr>
          <w:spacing w:val="-3"/>
          <w:sz w:val="24"/>
        </w:rPr>
        <w:t> </w:t>
      </w:r>
      <w:r>
        <w:rPr>
          <w:sz w:val="24"/>
        </w:rPr>
        <w:t>plan.</w:t>
      </w:r>
      <w:r>
        <w:rPr>
          <w:spacing w:val="40"/>
          <w:sz w:val="24"/>
        </w:rPr>
        <w:t> </w:t>
      </w:r>
      <w:r>
        <w:rPr>
          <w:sz w:val="24"/>
        </w:rPr>
        <w:t>Irrigated</w:t>
      </w:r>
      <w:r>
        <w:rPr>
          <w:spacing w:val="-6"/>
          <w:sz w:val="24"/>
        </w:rPr>
        <w:t> </w:t>
      </w:r>
      <w:r>
        <w:rPr>
          <w:sz w:val="24"/>
        </w:rPr>
        <w:t>cool</w:t>
      </w:r>
      <w:r>
        <w:rPr>
          <w:spacing w:val="-3"/>
          <w:sz w:val="24"/>
        </w:rPr>
        <w:t> </w:t>
      </w:r>
      <w:r>
        <w:rPr>
          <w:sz w:val="24"/>
        </w:rPr>
        <w:t>season</w:t>
      </w:r>
      <w:r>
        <w:rPr>
          <w:spacing w:val="-6"/>
          <w:sz w:val="24"/>
        </w:rPr>
        <w:t> </w:t>
      </w:r>
      <w:r>
        <w:rPr>
          <w:sz w:val="24"/>
        </w:rPr>
        <w:t>sports</w:t>
      </w:r>
      <w:r>
        <w:rPr>
          <w:spacing w:val="-3"/>
          <w:sz w:val="24"/>
        </w:rPr>
        <w:t> </w:t>
      </w:r>
      <w:r>
        <w:rPr>
          <w:sz w:val="24"/>
        </w:rPr>
        <w:t>turf,</w:t>
      </w:r>
      <w:r>
        <w:rPr>
          <w:spacing w:val="-3"/>
          <w:sz w:val="24"/>
        </w:rPr>
        <w:t> </w:t>
      </w:r>
      <w:r>
        <w:rPr>
          <w:sz w:val="24"/>
        </w:rPr>
        <w:t>cool season</w:t>
      </w:r>
      <w:r>
        <w:rPr>
          <w:spacing w:val="-2"/>
          <w:sz w:val="24"/>
        </w:rPr>
        <w:t> </w:t>
      </w:r>
      <w:r>
        <w:rPr>
          <w:sz w:val="24"/>
        </w:rPr>
        <w:t>general turf</w:t>
      </w:r>
      <w:r>
        <w:rPr>
          <w:spacing w:val="-2"/>
          <w:sz w:val="24"/>
        </w:rPr>
        <w:t> </w:t>
      </w:r>
      <w:r>
        <w:rPr>
          <w:sz w:val="24"/>
        </w:rPr>
        <w:t>and</w:t>
      </w:r>
      <w:r>
        <w:rPr>
          <w:spacing w:val="-2"/>
          <w:sz w:val="24"/>
        </w:rPr>
        <w:t> </w:t>
      </w:r>
      <w:r>
        <w:rPr>
          <w:sz w:val="24"/>
        </w:rPr>
        <w:t>irrigated</w:t>
      </w:r>
      <w:r>
        <w:rPr>
          <w:spacing w:val="-2"/>
          <w:sz w:val="24"/>
        </w:rPr>
        <w:t> </w:t>
      </w:r>
      <w:r>
        <w:rPr>
          <w:sz w:val="24"/>
        </w:rPr>
        <w:t>warm</w:t>
      </w:r>
      <w:r>
        <w:rPr>
          <w:spacing w:val="-1"/>
          <w:sz w:val="24"/>
        </w:rPr>
        <w:t> </w:t>
      </w:r>
      <w:r>
        <w:rPr>
          <w:sz w:val="24"/>
        </w:rPr>
        <w:t>season</w:t>
      </w:r>
      <w:r>
        <w:rPr>
          <w:spacing w:val="-2"/>
          <w:sz w:val="24"/>
        </w:rPr>
        <w:t> </w:t>
      </w:r>
      <w:r>
        <w:rPr>
          <w:sz w:val="24"/>
        </w:rPr>
        <w:t>sports turf.</w:t>
      </w:r>
      <w:r>
        <w:rPr>
          <w:spacing w:val="40"/>
          <w:sz w:val="24"/>
        </w:rPr>
        <w:t> </w:t>
      </w:r>
      <w:r>
        <w:rPr>
          <w:sz w:val="24"/>
        </w:rPr>
        <w:t>Each location has a</w:t>
      </w:r>
      <w:r>
        <w:rPr>
          <w:spacing w:val="-1"/>
          <w:sz w:val="24"/>
        </w:rPr>
        <w:t> </w:t>
      </w:r>
      <w:r>
        <w:rPr>
          <w:sz w:val="24"/>
        </w:rPr>
        <w:t>different nitrogen need and application schedule and will have separate application worksheets and record sheets.</w:t>
      </w:r>
    </w:p>
    <w:p>
      <w:pPr>
        <w:pStyle w:val="ListParagraph"/>
        <w:numPr>
          <w:ilvl w:val="0"/>
          <w:numId w:val="5"/>
        </w:numPr>
        <w:tabs>
          <w:tab w:pos="841" w:val="left" w:leader="none"/>
        </w:tabs>
        <w:spacing w:line="259" w:lineRule="auto" w:before="151" w:after="0"/>
        <w:ind w:left="841" w:right="1124" w:hanging="361"/>
        <w:jc w:val="left"/>
        <w:rPr>
          <w:sz w:val="24"/>
        </w:rPr>
      </w:pPr>
      <w:r>
        <w:rPr>
          <w:sz w:val="24"/>
        </w:rPr>
        <w:t>Individual</w:t>
      </w:r>
      <w:r>
        <w:rPr>
          <w:spacing w:val="-5"/>
          <w:sz w:val="24"/>
        </w:rPr>
        <w:t> </w:t>
      </w:r>
      <w:r>
        <w:rPr>
          <w:sz w:val="24"/>
        </w:rPr>
        <w:t>soil</w:t>
      </w:r>
      <w:r>
        <w:rPr>
          <w:spacing w:val="-1"/>
          <w:sz w:val="24"/>
        </w:rPr>
        <w:t> </w:t>
      </w:r>
      <w:r>
        <w:rPr>
          <w:sz w:val="24"/>
        </w:rPr>
        <w:t>samples were</w:t>
      </w:r>
      <w:r>
        <w:rPr>
          <w:spacing w:val="-2"/>
          <w:sz w:val="24"/>
        </w:rPr>
        <w:t> </w:t>
      </w:r>
      <w:r>
        <w:rPr>
          <w:sz w:val="24"/>
        </w:rPr>
        <w:t>provided</w:t>
      </w:r>
      <w:r>
        <w:rPr>
          <w:spacing w:val="-4"/>
          <w:sz w:val="24"/>
        </w:rPr>
        <w:t> </w:t>
      </w:r>
      <w:r>
        <w:rPr>
          <w:sz w:val="24"/>
        </w:rPr>
        <w:t>for</w:t>
      </w:r>
      <w:r>
        <w:rPr>
          <w:spacing w:val="-3"/>
          <w:sz w:val="24"/>
        </w:rPr>
        <w:t> </w:t>
      </w:r>
      <w:r>
        <w:rPr>
          <w:sz w:val="24"/>
        </w:rPr>
        <w:t>most</w:t>
      </w:r>
      <w:r>
        <w:rPr>
          <w:spacing w:val="-1"/>
          <w:sz w:val="24"/>
        </w:rPr>
        <w:t> </w:t>
      </w:r>
      <w:r>
        <w:rPr>
          <w:sz w:val="24"/>
        </w:rPr>
        <w:t>locations.</w:t>
      </w:r>
      <w:r>
        <w:rPr>
          <w:spacing w:val="40"/>
          <w:sz w:val="24"/>
        </w:rPr>
        <w:t> </w:t>
      </w:r>
      <w:r>
        <w:rPr>
          <w:sz w:val="24"/>
        </w:rPr>
        <w:t>For</w:t>
      </w:r>
      <w:r>
        <w:rPr>
          <w:spacing w:val="-5"/>
          <w:sz w:val="24"/>
        </w:rPr>
        <w:t> </w:t>
      </w:r>
      <w:r>
        <w:rPr>
          <w:sz w:val="24"/>
        </w:rPr>
        <w:t>those</w:t>
      </w:r>
      <w:r>
        <w:rPr>
          <w:spacing w:val="-2"/>
          <w:sz w:val="24"/>
        </w:rPr>
        <w:t> </w:t>
      </w:r>
      <w:r>
        <w:rPr>
          <w:sz w:val="24"/>
        </w:rPr>
        <w:t>areas</w:t>
      </w:r>
      <w:r>
        <w:rPr>
          <w:spacing w:val="-1"/>
          <w:sz w:val="24"/>
        </w:rPr>
        <w:t> </w:t>
      </w:r>
      <w:r>
        <w:rPr>
          <w:sz w:val="24"/>
        </w:rPr>
        <w:t>which</w:t>
      </w:r>
      <w:r>
        <w:rPr>
          <w:spacing w:val="-4"/>
          <w:sz w:val="24"/>
        </w:rPr>
        <w:t> </w:t>
      </w:r>
      <w:r>
        <w:rPr>
          <w:sz w:val="24"/>
        </w:rPr>
        <w:t>were too large for 1 sample, “Limiting Results” will be used.</w:t>
      </w:r>
      <w:r>
        <w:rPr>
          <w:spacing w:val="40"/>
          <w:sz w:val="24"/>
        </w:rPr>
        <w:t> </w:t>
      </w:r>
      <w:r>
        <w:rPr>
          <w:sz w:val="24"/>
        </w:rPr>
        <w:t>Limiting results are the value which</w:t>
      </w:r>
      <w:r>
        <w:rPr>
          <w:spacing w:val="-5"/>
          <w:sz w:val="24"/>
        </w:rPr>
        <w:t> </w:t>
      </w:r>
      <w:r>
        <w:rPr>
          <w:sz w:val="24"/>
        </w:rPr>
        <w:t>needs</w:t>
      </w:r>
      <w:r>
        <w:rPr>
          <w:spacing w:val="-2"/>
          <w:sz w:val="24"/>
        </w:rPr>
        <w:t> </w:t>
      </w:r>
      <w:r>
        <w:rPr>
          <w:sz w:val="24"/>
        </w:rPr>
        <w:t>the</w:t>
      </w:r>
      <w:r>
        <w:rPr>
          <w:spacing w:val="-3"/>
          <w:sz w:val="24"/>
        </w:rPr>
        <w:t> </w:t>
      </w:r>
      <w:r>
        <w:rPr>
          <w:sz w:val="24"/>
        </w:rPr>
        <w:t>least</w:t>
      </w:r>
      <w:r>
        <w:rPr>
          <w:spacing w:val="-3"/>
          <w:sz w:val="24"/>
        </w:rPr>
        <w:t> </w:t>
      </w:r>
      <w:r>
        <w:rPr>
          <w:sz w:val="24"/>
        </w:rPr>
        <w:t>input.</w:t>
      </w:r>
      <w:r>
        <w:rPr>
          <w:spacing w:val="40"/>
          <w:sz w:val="24"/>
        </w:rPr>
        <w:t> </w:t>
      </w:r>
      <w:r>
        <w:rPr>
          <w:sz w:val="24"/>
        </w:rPr>
        <w:t>These</w:t>
      </w:r>
      <w:r>
        <w:rPr>
          <w:spacing w:val="-3"/>
          <w:sz w:val="24"/>
        </w:rPr>
        <w:t> </w:t>
      </w:r>
      <w:r>
        <w:rPr>
          <w:sz w:val="24"/>
        </w:rPr>
        <w:t>results</w:t>
      </w:r>
      <w:r>
        <w:rPr>
          <w:spacing w:val="-2"/>
          <w:sz w:val="24"/>
        </w:rPr>
        <w:t> </w:t>
      </w:r>
      <w:r>
        <w:rPr>
          <w:sz w:val="24"/>
        </w:rPr>
        <w:t>will be</w:t>
      </w:r>
      <w:r>
        <w:rPr>
          <w:spacing w:val="-3"/>
          <w:sz w:val="24"/>
        </w:rPr>
        <w:t> </w:t>
      </w:r>
      <w:r>
        <w:rPr>
          <w:sz w:val="24"/>
        </w:rPr>
        <w:t>highlighted</w:t>
      </w:r>
      <w:r>
        <w:rPr>
          <w:spacing w:val="-5"/>
          <w:sz w:val="24"/>
        </w:rPr>
        <w:t> </w:t>
      </w:r>
      <w:r>
        <w:rPr>
          <w:sz w:val="24"/>
        </w:rPr>
        <w:t>in</w:t>
      </w:r>
      <w:r>
        <w:rPr>
          <w:spacing w:val="-4"/>
          <w:sz w:val="24"/>
        </w:rPr>
        <w:t> </w:t>
      </w:r>
      <w:r>
        <w:rPr>
          <w:sz w:val="24"/>
        </w:rPr>
        <w:t>the</w:t>
      </w:r>
      <w:r>
        <w:rPr>
          <w:spacing w:val="-3"/>
          <w:sz w:val="24"/>
        </w:rPr>
        <w:t> </w:t>
      </w:r>
      <w:r>
        <w:rPr>
          <w:sz w:val="24"/>
        </w:rPr>
        <w:t>applicable</w:t>
      </w:r>
      <w:r>
        <w:rPr>
          <w:spacing w:val="-2"/>
          <w:sz w:val="24"/>
        </w:rPr>
        <w:t> </w:t>
      </w:r>
      <w:r>
        <w:rPr>
          <w:sz w:val="24"/>
        </w:rPr>
        <w:t>tables.</w:t>
      </w:r>
    </w:p>
    <w:p>
      <w:pPr>
        <w:pStyle w:val="ListParagraph"/>
        <w:numPr>
          <w:ilvl w:val="0"/>
          <w:numId w:val="5"/>
        </w:numPr>
        <w:tabs>
          <w:tab w:pos="841" w:val="left" w:leader="none"/>
        </w:tabs>
        <w:spacing w:line="240" w:lineRule="auto" w:before="160" w:after="0"/>
        <w:ind w:left="841" w:right="0" w:hanging="361"/>
        <w:jc w:val="left"/>
        <w:rPr>
          <w:sz w:val="24"/>
        </w:rPr>
      </w:pPr>
      <w:r>
        <w:rPr>
          <w:sz w:val="24"/>
        </w:rPr>
        <w:t>Application</w:t>
      </w:r>
      <w:r>
        <w:rPr>
          <w:spacing w:val="-5"/>
          <w:sz w:val="24"/>
        </w:rPr>
        <w:t> </w:t>
      </w:r>
      <w:r>
        <w:rPr>
          <w:sz w:val="24"/>
        </w:rPr>
        <w:t>worksheets</w:t>
      </w:r>
      <w:r>
        <w:rPr>
          <w:spacing w:val="-1"/>
          <w:sz w:val="24"/>
        </w:rPr>
        <w:t> </w:t>
      </w:r>
      <w:r>
        <w:rPr>
          <w:sz w:val="24"/>
        </w:rPr>
        <w:t>for</w:t>
      </w:r>
      <w:r>
        <w:rPr>
          <w:spacing w:val="-5"/>
          <w:sz w:val="24"/>
        </w:rPr>
        <w:t> </w:t>
      </w:r>
      <w:r>
        <w:rPr>
          <w:sz w:val="24"/>
        </w:rPr>
        <w:t>each</w:t>
      </w:r>
      <w:r>
        <w:rPr>
          <w:spacing w:val="-4"/>
          <w:sz w:val="24"/>
        </w:rPr>
        <w:t> </w:t>
      </w:r>
      <w:r>
        <w:rPr>
          <w:sz w:val="24"/>
        </w:rPr>
        <w:t>location</w:t>
      </w:r>
      <w:r>
        <w:rPr>
          <w:spacing w:val="-5"/>
          <w:sz w:val="24"/>
        </w:rPr>
        <w:t> </w:t>
      </w:r>
      <w:r>
        <w:rPr>
          <w:sz w:val="24"/>
        </w:rPr>
        <w:t>and type</w:t>
      </w:r>
      <w:r>
        <w:rPr>
          <w:spacing w:val="-2"/>
          <w:sz w:val="24"/>
        </w:rPr>
        <w:t> </w:t>
      </w:r>
      <w:r>
        <w:rPr>
          <w:sz w:val="24"/>
        </w:rPr>
        <w:t>of</w:t>
      </w:r>
      <w:r>
        <w:rPr>
          <w:spacing w:val="-4"/>
          <w:sz w:val="24"/>
        </w:rPr>
        <w:t> </w:t>
      </w:r>
      <w:r>
        <w:rPr>
          <w:sz w:val="24"/>
        </w:rPr>
        <w:t>grass</w:t>
      </w:r>
      <w:r>
        <w:rPr>
          <w:spacing w:val="-2"/>
          <w:sz w:val="24"/>
        </w:rPr>
        <w:t> </w:t>
      </w:r>
      <w:r>
        <w:rPr>
          <w:sz w:val="24"/>
        </w:rPr>
        <w:t>can</w:t>
      </w:r>
      <w:r>
        <w:rPr>
          <w:spacing w:val="-4"/>
          <w:sz w:val="24"/>
        </w:rPr>
        <w:t> </w:t>
      </w:r>
      <w:r>
        <w:rPr>
          <w:sz w:val="24"/>
        </w:rPr>
        <w:t>be</w:t>
      </w:r>
      <w:r>
        <w:rPr>
          <w:spacing w:val="2"/>
          <w:sz w:val="24"/>
        </w:rPr>
        <w:t> </w:t>
      </w:r>
      <w:r>
        <w:rPr>
          <w:sz w:val="24"/>
        </w:rPr>
        <w:t>found</w:t>
      </w:r>
      <w:r>
        <w:rPr>
          <w:spacing w:val="-4"/>
          <w:sz w:val="24"/>
        </w:rPr>
        <w:t> </w:t>
      </w:r>
      <w:r>
        <w:rPr>
          <w:sz w:val="24"/>
        </w:rPr>
        <w:t>in</w:t>
      </w:r>
      <w:r>
        <w:rPr>
          <w:spacing w:val="-4"/>
          <w:sz w:val="24"/>
        </w:rPr>
        <w:t> </w:t>
      </w:r>
      <w:r>
        <w:rPr>
          <w:spacing w:val="-5"/>
          <w:sz w:val="24"/>
        </w:rPr>
        <w:t>the</w:t>
      </w:r>
    </w:p>
    <w:p>
      <w:pPr>
        <w:pStyle w:val="BodyText"/>
        <w:ind w:left="841"/>
      </w:pPr>
      <w:r>
        <w:rPr/>
        <w:t>“Application</w:t>
      </w:r>
      <w:r>
        <w:rPr>
          <w:spacing w:val="-5"/>
        </w:rPr>
        <w:t> </w:t>
      </w:r>
      <w:r>
        <w:rPr/>
        <w:t>Worksheet”</w:t>
      </w:r>
      <w:r>
        <w:rPr>
          <w:spacing w:val="-4"/>
        </w:rPr>
        <w:t> </w:t>
      </w:r>
      <w:r>
        <w:rPr>
          <w:spacing w:val="-2"/>
        </w:rPr>
        <w:t>section.</w:t>
      </w:r>
    </w:p>
    <w:p>
      <w:pPr>
        <w:pStyle w:val="BodyText"/>
      </w:pPr>
    </w:p>
    <w:p>
      <w:pPr>
        <w:pStyle w:val="ListParagraph"/>
        <w:numPr>
          <w:ilvl w:val="0"/>
          <w:numId w:val="5"/>
        </w:numPr>
        <w:tabs>
          <w:tab w:pos="841" w:val="left" w:leader="none"/>
        </w:tabs>
        <w:spacing w:line="240" w:lineRule="auto" w:before="0" w:after="0"/>
        <w:ind w:left="841" w:right="999" w:hanging="361"/>
        <w:jc w:val="left"/>
        <w:rPr>
          <w:sz w:val="24"/>
        </w:rPr>
      </w:pPr>
      <w:r>
        <w:rPr>
          <w:sz w:val="24"/>
        </w:rPr>
        <w:t>For</w:t>
      </w:r>
      <w:r>
        <w:rPr>
          <w:spacing w:val="-6"/>
          <w:sz w:val="24"/>
        </w:rPr>
        <w:t> </w:t>
      </w:r>
      <w:r>
        <w:rPr>
          <w:sz w:val="24"/>
        </w:rPr>
        <w:t>warm</w:t>
      </w:r>
      <w:r>
        <w:rPr>
          <w:spacing w:val="-4"/>
          <w:sz w:val="24"/>
        </w:rPr>
        <w:t> </w:t>
      </w:r>
      <w:r>
        <w:rPr>
          <w:sz w:val="24"/>
        </w:rPr>
        <w:t>and</w:t>
      </w:r>
      <w:r>
        <w:rPr>
          <w:spacing w:val="-5"/>
          <w:sz w:val="24"/>
        </w:rPr>
        <w:t> </w:t>
      </w:r>
      <w:r>
        <w:rPr>
          <w:sz w:val="24"/>
        </w:rPr>
        <w:t>cool</w:t>
      </w:r>
      <w:r>
        <w:rPr>
          <w:spacing w:val="-3"/>
          <w:sz w:val="24"/>
        </w:rPr>
        <w:t> </w:t>
      </w:r>
      <w:r>
        <w:rPr>
          <w:sz w:val="24"/>
        </w:rPr>
        <w:t>season</w:t>
      </w:r>
      <w:r>
        <w:rPr>
          <w:spacing w:val="-5"/>
          <w:sz w:val="24"/>
        </w:rPr>
        <w:t> </w:t>
      </w:r>
      <w:r>
        <w:rPr>
          <w:sz w:val="24"/>
        </w:rPr>
        <w:t>sports</w:t>
      </w:r>
      <w:r>
        <w:rPr>
          <w:spacing w:val="-3"/>
          <w:sz w:val="24"/>
        </w:rPr>
        <w:t> </w:t>
      </w:r>
      <w:r>
        <w:rPr>
          <w:sz w:val="24"/>
        </w:rPr>
        <w:t>turf,</w:t>
      </w:r>
      <w:r>
        <w:rPr>
          <w:spacing w:val="-3"/>
          <w:sz w:val="24"/>
        </w:rPr>
        <w:t> </w:t>
      </w:r>
      <w:r>
        <w:rPr>
          <w:sz w:val="24"/>
        </w:rPr>
        <w:t>application</w:t>
      </w:r>
      <w:r>
        <w:rPr>
          <w:spacing w:val="-5"/>
          <w:sz w:val="24"/>
        </w:rPr>
        <w:t> </w:t>
      </w:r>
      <w:r>
        <w:rPr>
          <w:sz w:val="24"/>
        </w:rPr>
        <w:t>schedule</w:t>
      </w:r>
      <w:r>
        <w:rPr>
          <w:spacing w:val="-3"/>
          <w:sz w:val="24"/>
        </w:rPr>
        <w:t> </w:t>
      </w:r>
      <w:r>
        <w:rPr>
          <w:sz w:val="24"/>
        </w:rPr>
        <w:t>and</w:t>
      </w:r>
      <w:r>
        <w:rPr>
          <w:spacing w:val="-5"/>
          <w:sz w:val="24"/>
        </w:rPr>
        <w:t> </w:t>
      </w:r>
      <w:r>
        <w:rPr>
          <w:sz w:val="24"/>
        </w:rPr>
        <w:t>rates</w:t>
      </w:r>
      <w:r>
        <w:rPr>
          <w:spacing w:val="-2"/>
          <w:sz w:val="24"/>
        </w:rPr>
        <w:t> </w:t>
      </w:r>
      <w:r>
        <w:rPr>
          <w:sz w:val="24"/>
        </w:rPr>
        <w:t>are</w:t>
      </w:r>
      <w:r>
        <w:rPr>
          <w:spacing w:val="-3"/>
          <w:sz w:val="24"/>
        </w:rPr>
        <w:t> </w:t>
      </w:r>
      <w:r>
        <w:rPr>
          <w:sz w:val="24"/>
        </w:rPr>
        <w:t>based</w:t>
      </w:r>
      <w:r>
        <w:rPr>
          <w:spacing w:val="-1"/>
          <w:sz w:val="24"/>
        </w:rPr>
        <w:t> </w:t>
      </w:r>
      <w:r>
        <w:rPr>
          <w:sz w:val="24"/>
        </w:rPr>
        <w:t>on</w:t>
      </w:r>
      <w:r>
        <w:rPr>
          <w:spacing w:val="-5"/>
          <w:sz w:val="24"/>
        </w:rPr>
        <w:t> </w:t>
      </w:r>
      <w:r>
        <w:rPr>
          <w:sz w:val="24"/>
        </w:rPr>
        <w:t>DCR guidelines and must be followed as written.</w:t>
      </w:r>
      <w:r>
        <w:rPr>
          <w:spacing w:val="40"/>
          <w:sz w:val="24"/>
        </w:rPr>
        <w:t> </w:t>
      </w:r>
      <w:r>
        <w:rPr>
          <w:sz w:val="24"/>
        </w:rPr>
        <w:t>Large applications outside of these windows or more than these rates are not permitted.</w:t>
      </w:r>
    </w:p>
    <w:p>
      <w:pPr>
        <w:pStyle w:val="BodyText"/>
        <w:spacing w:before="12"/>
        <w:rPr>
          <w:sz w:val="23"/>
        </w:rPr>
      </w:pPr>
    </w:p>
    <w:p>
      <w:pPr>
        <w:pStyle w:val="ListParagraph"/>
        <w:numPr>
          <w:ilvl w:val="0"/>
          <w:numId w:val="5"/>
        </w:numPr>
        <w:tabs>
          <w:tab w:pos="841" w:val="left" w:leader="none"/>
        </w:tabs>
        <w:spacing w:line="240" w:lineRule="auto" w:before="0" w:after="0"/>
        <w:ind w:left="841" w:right="1000" w:hanging="361"/>
        <w:jc w:val="left"/>
        <w:rPr>
          <w:sz w:val="24"/>
        </w:rPr>
      </w:pPr>
      <w:r>
        <w:rPr>
          <w:sz w:val="24"/>
        </w:rPr>
        <w:t>For</w:t>
      </w:r>
      <w:r>
        <w:rPr>
          <w:spacing w:val="-6"/>
          <w:sz w:val="24"/>
        </w:rPr>
        <w:t> </w:t>
      </w:r>
      <w:r>
        <w:rPr>
          <w:sz w:val="24"/>
        </w:rPr>
        <w:t>cool</w:t>
      </w:r>
      <w:r>
        <w:rPr>
          <w:spacing w:val="-2"/>
          <w:sz w:val="24"/>
        </w:rPr>
        <w:t> </w:t>
      </w:r>
      <w:r>
        <w:rPr>
          <w:sz w:val="24"/>
        </w:rPr>
        <w:t>season</w:t>
      </w:r>
      <w:r>
        <w:rPr>
          <w:spacing w:val="-5"/>
          <w:sz w:val="24"/>
        </w:rPr>
        <w:t> </w:t>
      </w:r>
      <w:r>
        <w:rPr>
          <w:sz w:val="24"/>
        </w:rPr>
        <w:t>sports</w:t>
      </w:r>
      <w:r>
        <w:rPr>
          <w:spacing w:val="-2"/>
          <w:sz w:val="24"/>
        </w:rPr>
        <w:t> </w:t>
      </w:r>
      <w:r>
        <w:rPr>
          <w:sz w:val="24"/>
        </w:rPr>
        <w:t>turf,</w:t>
      </w:r>
      <w:r>
        <w:rPr>
          <w:spacing w:val="-2"/>
          <w:sz w:val="24"/>
        </w:rPr>
        <w:t> </w:t>
      </w:r>
      <w:r>
        <w:rPr>
          <w:sz w:val="24"/>
        </w:rPr>
        <w:t>soluble</w:t>
      </w:r>
      <w:r>
        <w:rPr>
          <w:spacing w:val="-3"/>
          <w:sz w:val="24"/>
        </w:rPr>
        <w:t> </w:t>
      </w:r>
      <w:r>
        <w:rPr>
          <w:sz w:val="24"/>
        </w:rPr>
        <w:t>nitrogen</w:t>
      </w:r>
      <w:r>
        <w:rPr>
          <w:spacing w:val="-5"/>
          <w:sz w:val="24"/>
        </w:rPr>
        <w:t> </w:t>
      </w:r>
      <w:r>
        <w:rPr>
          <w:sz w:val="24"/>
        </w:rPr>
        <w:t>rates of</w:t>
      </w:r>
      <w:r>
        <w:rPr>
          <w:spacing w:val="-5"/>
          <w:sz w:val="24"/>
        </w:rPr>
        <w:t> </w:t>
      </w:r>
      <w:r>
        <w:rPr>
          <w:sz w:val="24"/>
        </w:rPr>
        <w:t>0.25</w:t>
      </w:r>
      <w:r>
        <w:rPr>
          <w:spacing w:val="-6"/>
          <w:sz w:val="24"/>
        </w:rPr>
        <w:t> </w:t>
      </w:r>
      <w:r>
        <w:rPr>
          <w:sz w:val="24"/>
        </w:rPr>
        <w:t>#/M</w:t>
      </w:r>
      <w:r>
        <w:rPr>
          <w:spacing w:val="-3"/>
          <w:sz w:val="24"/>
        </w:rPr>
        <w:t> </w:t>
      </w:r>
      <w:r>
        <w:rPr>
          <w:sz w:val="24"/>
        </w:rPr>
        <w:t>N</w:t>
      </w:r>
      <w:r>
        <w:rPr>
          <w:spacing w:val="-1"/>
          <w:sz w:val="24"/>
        </w:rPr>
        <w:t> </w:t>
      </w:r>
      <w:r>
        <w:rPr>
          <w:sz w:val="24"/>
        </w:rPr>
        <w:t>or</w:t>
      </w:r>
      <w:r>
        <w:rPr>
          <w:spacing w:val="-1"/>
          <w:sz w:val="24"/>
        </w:rPr>
        <w:t> </w:t>
      </w:r>
      <w:r>
        <w:rPr>
          <w:sz w:val="24"/>
        </w:rPr>
        <w:t>less</w:t>
      </w:r>
      <w:r>
        <w:rPr>
          <w:spacing w:val="-2"/>
          <w:sz w:val="24"/>
        </w:rPr>
        <w:t> </w:t>
      </w:r>
      <w:r>
        <w:rPr>
          <w:sz w:val="24"/>
        </w:rPr>
        <w:t>may</w:t>
      </w:r>
      <w:r>
        <w:rPr>
          <w:spacing w:val="-2"/>
          <w:sz w:val="24"/>
        </w:rPr>
        <w:t> </w:t>
      </w:r>
      <w:r>
        <w:rPr>
          <w:sz w:val="24"/>
        </w:rPr>
        <w:t>be</w:t>
      </w:r>
      <w:r>
        <w:rPr>
          <w:spacing w:val="-3"/>
          <w:sz w:val="24"/>
        </w:rPr>
        <w:t> </w:t>
      </w:r>
      <w:r>
        <w:rPr>
          <w:sz w:val="24"/>
        </w:rPr>
        <w:t>applied as a part of a pesticide or minor element application and can be applied any time the turf is actively growing within the frost dates but must be considered part of the total annual nitrogen.</w:t>
      </w:r>
    </w:p>
    <w:p>
      <w:pPr>
        <w:pStyle w:val="BodyText"/>
        <w:spacing w:before="11"/>
        <w:rPr>
          <w:sz w:val="23"/>
        </w:rPr>
      </w:pPr>
    </w:p>
    <w:p>
      <w:pPr>
        <w:pStyle w:val="ListParagraph"/>
        <w:numPr>
          <w:ilvl w:val="0"/>
          <w:numId w:val="5"/>
        </w:numPr>
        <w:tabs>
          <w:tab w:pos="841" w:val="left" w:leader="none"/>
        </w:tabs>
        <w:spacing w:line="240" w:lineRule="auto" w:before="1" w:after="0"/>
        <w:ind w:left="841" w:right="901" w:hanging="361"/>
        <w:jc w:val="left"/>
        <w:rPr>
          <w:sz w:val="24"/>
        </w:rPr>
      </w:pPr>
      <w:r>
        <w:rPr>
          <w:sz w:val="24"/>
        </w:rPr>
        <w:t>All fertilizers suggested are granular, spray applications may be substituted.</w:t>
      </w:r>
      <w:r>
        <w:rPr>
          <w:spacing w:val="80"/>
          <w:sz w:val="24"/>
        </w:rPr>
        <w:t> </w:t>
      </w:r>
      <w:r>
        <w:rPr>
          <w:sz w:val="24"/>
        </w:rPr>
        <w:t>Labels for suggested</w:t>
      </w:r>
      <w:r>
        <w:rPr>
          <w:spacing w:val="-5"/>
          <w:sz w:val="24"/>
        </w:rPr>
        <w:t> </w:t>
      </w:r>
      <w:r>
        <w:rPr>
          <w:sz w:val="24"/>
        </w:rPr>
        <w:t>fertilizers</w:t>
      </w:r>
      <w:r>
        <w:rPr>
          <w:spacing w:val="-2"/>
          <w:sz w:val="24"/>
        </w:rPr>
        <w:t> </w:t>
      </w:r>
      <w:r>
        <w:rPr>
          <w:sz w:val="24"/>
        </w:rPr>
        <w:t>are</w:t>
      </w:r>
      <w:r>
        <w:rPr>
          <w:spacing w:val="-3"/>
          <w:sz w:val="24"/>
        </w:rPr>
        <w:t> </w:t>
      </w:r>
      <w:r>
        <w:rPr>
          <w:sz w:val="24"/>
        </w:rPr>
        <w:t>located</w:t>
      </w:r>
      <w:r>
        <w:rPr>
          <w:spacing w:val="-5"/>
          <w:sz w:val="24"/>
        </w:rPr>
        <w:t> </w:t>
      </w:r>
      <w:r>
        <w:rPr>
          <w:sz w:val="24"/>
        </w:rPr>
        <w:t>at</w:t>
      </w:r>
      <w:r>
        <w:rPr>
          <w:spacing w:val="-1"/>
          <w:sz w:val="24"/>
        </w:rPr>
        <w:t> </w:t>
      </w:r>
      <w:r>
        <w:rPr>
          <w:sz w:val="24"/>
        </w:rPr>
        <w:t>the</w:t>
      </w:r>
      <w:r>
        <w:rPr>
          <w:spacing w:val="-3"/>
          <w:sz w:val="24"/>
        </w:rPr>
        <w:t> </w:t>
      </w:r>
      <w:r>
        <w:rPr>
          <w:sz w:val="24"/>
        </w:rPr>
        <w:t>end</w:t>
      </w:r>
      <w:r>
        <w:rPr>
          <w:spacing w:val="-5"/>
          <w:sz w:val="24"/>
        </w:rPr>
        <w:t> </w:t>
      </w:r>
      <w:r>
        <w:rPr>
          <w:sz w:val="24"/>
        </w:rPr>
        <w:t>of</w:t>
      </w:r>
      <w:r>
        <w:rPr>
          <w:spacing w:val="-1"/>
          <w:sz w:val="24"/>
        </w:rPr>
        <w:t> </w:t>
      </w:r>
      <w:r>
        <w:rPr>
          <w:sz w:val="24"/>
        </w:rPr>
        <w:t>the document.</w:t>
      </w:r>
      <w:r>
        <w:rPr>
          <w:spacing w:val="80"/>
          <w:sz w:val="24"/>
        </w:rPr>
        <w:t> </w:t>
      </w:r>
      <w:r>
        <w:rPr>
          <w:sz w:val="24"/>
        </w:rPr>
        <w:t>Fertilizer</w:t>
      </w:r>
      <w:r>
        <w:rPr>
          <w:spacing w:val="-6"/>
          <w:sz w:val="24"/>
        </w:rPr>
        <w:t> </w:t>
      </w:r>
      <w:r>
        <w:rPr>
          <w:sz w:val="24"/>
        </w:rPr>
        <w:t>analyses</w:t>
      </w:r>
      <w:r>
        <w:rPr>
          <w:spacing w:val="-2"/>
          <w:sz w:val="24"/>
        </w:rPr>
        <w:t> </w:t>
      </w:r>
      <w:r>
        <w:rPr>
          <w:sz w:val="24"/>
        </w:rPr>
        <w:t>may</w:t>
      </w:r>
      <w:r>
        <w:rPr>
          <w:spacing w:val="-2"/>
          <w:sz w:val="24"/>
        </w:rPr>
        <w:t> </w:t>
      </w:r>
      <w:r>
        <w:rPr>
          <w:sz w:val="24"/>
        </w:rPr>
        <w:t>be changed,</w:t>
      </w:r>
      <w:r>
        <w:rPr>
          <w:spacing w:val="-1"/>
          <w:sz w:val="24"/>
        </w:rPr>
        <w:t> </w:t>
      </w:r>
      <w:r>
        <w:rPr>
          <w:sz w:val="24"/>
        </w:rPr>
        <w:t>but</w:t>
      </w:r>
      <w:r>
        <w:rPr>
          <w:spacing w:val="-2"/>
          <w:sz w:val="24"/>
        </w:rPr>
        <w:t> </w:t>
      </w:r>
      <w:r>
        <w:rPr>
          <w:sz w:val="24"/>
        </w:rPr>
        <w:t>rates and</w:t>
      </w:r>
      <w:r>
        <w:rPr>
          <w:spacing w:val="-4"/>
          <w:sz w:val="24"/>
        </w:rPr>
        <w:t> </w:t>
      </w:r>
      <w:r>
        <w:rPr>
          <w:sz w:val="24"/>
        </w:rPr>
        <w:t>slow</w:t>
      </w:r>
      <w:r>
        <w:rPr>
          <w:spacing w:val="-2"/>
          <w:sz w:val="24"/>
        </w:rPr>
        <w:t> </w:t>
      </w:r>
      <w:r>
        <w:rPr>
          <w:sz w:val="24"/>
        </w:rPr>
        <w:t>release</w:t>
      </w:r>
      <w:r>
        <w:rPr>
          <w:spacing w:val="-2"/>
          <w:sz w:val="24"/>
        </w:rPr>
        <w:t> </w:t>
      </w:r>
      <w:r>
        <w:rPr>
          <w:sz w:val="24"/>
        </w:rPr>
        <w:t>content</w:t>
      </w:r>
      <w:r>
        <w:rPr>
          <w:spacing w:val="-2"/>
          <w:sz w:val="24"/>
        </w:rPr>
        <w:t> </w:t>
      </w:r>
      <w:r>
        <w:rPr>
          <w:sz w:val="24"/>
        </w:rPr>
        <w:t>must</w:t>
      </w:r>
      <w:r>
        <w:rPr>
          <w:spacing w:val="-2"/>
          <w:sz w:val="24"/>
        </w:rPr>
        <w:t> </w:t>
      </w:r>
      <w:r>
        <w:rPr>
          <w:sz w:val="24"/>
        </w:rPr>
        <w:t>adhere</w:t>
      </w:r>
      <w:r>
        <w:rPr>
          <w:spacing w:val="-2"/>
          <w:sz w:val="24"/>
        </w:rPr>
        <w:t> </w:t>
      </w:r>
      <w:r>
        <w:rPr>
          <w:sz w:val="24"/>
        </w:rPr>
        <w:t>to guidelines on</w:t>
      </w:r>
      <w:r>
        <w:rPr>
          <w:spacing w:val="-4"/>
          <w:sz w:val="24"/>
        </w:rPr>
        <w:t> </w:t>
      </w:r>
      <w:r>
        <w:rPr>
          <w:sz w:val="24"/>
        </w:rPr>
        <w:t>the</w:t>
      </w:r>
      <w:r>
        <w:rPr>
          <w:spacing w:val="-2"/>
          <w:sz w:val="24"/>
        </w:rPr>
        <w:t> </w:t>
      </w:r>
      <w:r>
        <w:rPr>
          <w:sz w:val="24"/>
        </w:rPr>
        <w:t>following descriptions for each type of turf.</w:t>
      </w:r>
    </w:p>
    <w:p>
      <w:pPr>
        <w:pStyle w:val="BodyText"/>
        <w:spacing w:before="11"/>
        <w:rPr>
          <w:sz w:val="23"/>
        </w:rPr>
      </w:pPr>
    </w:p>
    <w:p>
      <w:pPr>
        <w:pStyle w:val="ListParagraph"/>
        <w:numPr>
          <w:ilvl w:val="0"/>
          <w:numId w:val="5"/>
        </w:numPr>
        <w:tabs>
          <w:tab w:pos="841" w:val="left" w:leader="none"/>
        </w:tabs>
        <w:spacing w:line="240" w:lineRule="auto" w:before="1" w:after="0"/>
        <w:ind w:left="841" w:right="914" w:hanging="361"/>
        <w:jc w:val="left"/>
        <w:rPr>
          <w:sz w:val="24"/>
        </w:rPr>
      </w:pPr>
      <w:r>
        <w:rPr>
          <w:sz w:val="24"/>
        </w:rPr>
        <w:t>Plan</w:t>
      </w:r>
      <w:r>
        <w:rPr>
          <w:spacing w:val="-4"/>
          <w:sz w:val="24"/>
        </w:rPr>
        <w:t> </w:t>
      </w:r>
      <w:r>
        <w:rPr>
          <w:sz w:val="24"/>
        </w:rPr>
        <w:t>will</w:t>
      </w:r>
      <w:r>
        <w:rPr>
          <w:spacing w:val="-1"/>
          <w:sz w:val="24"/>
        </w:rPr>
        <w:t> </w:t>
      </w:r>
      <w:r>
        <w:rPr>
          <w:sz w:val="24"/>
        </w:rPr>
        <w:t>be</w:t>
      </w:r>
      <w:r>
        <w:rPr>
          <w:spacing w:val="-2"/>
          <w:sz w:val="24"/>
        </w:rPr>
        <w:t> </w:t>
      </w:r>
      <w:r>
        <w:rPr>
          <w:sz w:val="24"/>
        </w:rPr>
        <w:t>written</w:t>
      </w:r>
      <w:r>
        <w:rPr>
          <w:spacing w:val="-4"/>
          <w:sz w:val="24"/>
        </w:rPr>
        <w:t> </w:t>
      </w:r>
      <w:r>
        <w:rPr>
          <w:sz w:val="24"/>
        </w:rPr>
        <w:t>for</w:t>
      </w:r>
      <w:r>
        <w:rPr>
          <w:spacing w:val="-5"/>
          <w:sz w:val="24"/>
        </w:rPr>
        <w:t> </w:t>
      </w:r>
      <w:r>
        <w:rPr>
          <w:sz w:val="24"/>
        </w:rPr>
        <w:t>maximum</w:t>
      </w:r>
      <w:r>
        <w:rPr>
          <w:spacing w:val="-3"/>
          <w:sz w:val="24"/>
        </w:rPr>
        <w:t> </w:t>
      </w:r>
      <w:r>
        <w:rPr>
          <w:sz w:val="24"/>
        </w:rPr>
        <w:t>nitrogen</w:t>
      </w:r>
      <w:r>
        <w:rPr>
          <w:spacing w:val="-4"/>
          <w:sz w:val="24"/>
        </w:rPr>
        <w:t> </w:t>
      </w:r>
      <w:r>
        <w:rPr>
          <w:sz w:val="24"/>
        </w:rPr>
        <w:t>input.</w:t>
      </w:r>
      <w:r>
        <w:rPr>
          <w:spacing w:val="40"/>
          <w:sz w:val="24"/>
        </w:rPr>
        <w:t> </w:t>
      </w:r>
      <w:r>
        <w:rPr>
          <w:sz w:val="24"/>
        </w:rPr>
        <w:t>The</w:t>
      </w:r>
      <w:r>
        <w:rPr>
          <w:spacing w:val="-2"/>
          <w:sz w:val="24"/>
        </w:rPr>
        <w:t> </w:t>
      </w:r>
      <w:r>
        <w:rPr>
          <w:sz w:val="24"/>
        </w:rPr>
        <w:t>grounds</w:t>
      </w:r>
      <w:r>
        <w:rPr>
          <w:spacing w:val="-1"/>
          <w:sz w:val="24"/>
        </w:rPr>
        <w:t> </w:t>
      </w:r>
      <w:r>
        <w:rPr>
          <w:sz w:val="24"/>
        </w:rPr>
        <w:t>manager</w:t>
      </w:r>
      <w:r>
        <w:rPr>
          <w:spacing w:val="-5"/>
          <w:sz w:val="24"/>
        </w:rPr>
        <w:t> </w:t>
      </w:r>
      <w:r>
        <w:rPr>
          <w:sz w:val="24"/>
        </w:rPr>
        <w:t>will</w:t>
      </w:r>
      <w:r>
        <w:rPr>
          <w:spacing w:val="-1"/>
          <w:sz w:val="24"/>
        </w:rPr>
        <w:t> </w:t>
      </w:r>
      <w:r>
        <w:rPr>
          <w:sz w:val="24"/>
        </w:rPr>
        <w:t>decide</w:t>
      </w:r>
      <w:r>
        <w:rPr>
          <w:spacing w:val="-2"/>
          <w:sz w:val="24"/>
        </w:rPr>
        <w:t> </w:t>
      </w:r>
      <w:r>
        <w:rPr>
          <w:sz w:val="24"/>
        </w:rPr>
        <w:t>if</w:t>
      </w:r>
      <w:r>
        <w:rPr>
          <w:spacing w:val="-4"/>
          <w:sz w:val="24"/>
        </w:rPr>
        <w:t> </w:t>
      </w:r>
      <w:r>
        <w:rPr>
          <w:sz w:val="24"/>
        </w:rPr>
        <w:t>all applications are needed by monitoring turf conditions.</w:t>
      </w:r>
    </w:p>
    <w:p>
      <w:pPr>
        <w:pStyle w:val="BodyText"/>
        <w:spacing w:before="4"/>
      </w:pPr>
    </w:p>
    <w:p>
      <w:pPr>
        <w:pStyle w:val="ListParagraph"/>
        <w:numPr>
          <w:ilvl w:val="0"/>
          <w:numId w:val="5"/>
        </w:numPr>
        <w:tabs>
          <w:tab w:pos="841" w:val="left" w:leader="none"/>
        </w:tabs>
        <w:spacing w:line="240" w:lineRule="auto" w:before="0" w:after="0"/>
        <w:ind w:left="841" w:right="0" w:hanging="361"/>
        <w:jc w:val="left"/>
        <w:rPr>
          <w:sz w:val="24"/>
        </w:rPr>
      </w:pPr>
      <w:r>
        <w:rPr>
          <w:sz w:val="24"/>
        </w:rPr>
        <w:t>Lime</w:t>
      </w:r>
      <w:r>
        <w:rPr>
          <w:spacing w:val="-5"/>
          <w:sz w:val="24"/>
        </w:rPr>
        <w:t> </w:t>
      </w:r>
      <w:r>
        <w:rPr>
          <w:sz w:val="24"/>
        </w:rPr>
        <w:t>is</w:t>
      </w:r>
      <w:r>
        <w:rPr>
          <w:spacing w:val="-1"/>
          <w:sz w:val="24"/>
        </w:rPr>
        <w:t> </w:t>
      </w:r>
      <w:r>
        <w:rPr>
          <w:sz w:val="24"/>
        </w:rPr>
        <w:t>needed</w:t>
      </w:r>
      <w:r>
        <w:rPr>
          <w:spacing w:val="-4"/>
          <w:sz w:val="24"/>
        </w:rPr>
        <w:t> </w:t>
      </w:r>
      <w:r>
        <w:rPr>
          <w:sz w:val="24"/>
        </w:rPr>
        <w:t>in</w:t>
      </w:r>
      <w:r>
        <w:rPr>
          <w:spacing w:val="-5"/>
          <w:sz w:val="24"/>
        </w:rPr>
        <w:t> </w:t>
      </w:r>
      <w:r>
        <w:rPr>
          <w:sz w:val="24"/>
        </w:rPr>
        <w:t>some</w:t>
      </w:r>
      <w:r>
        <w:rPr>
          <w:spacing w:val="-2"/>
          <w:sz w:val="24"/>
        </w:rPr>
        <w:t> </w:t>
      </w:r>
      <w:r>
        <w:rPr>
          <w:sz w:val="24"/>
        </w:rPr>
        <w:t>areas,</w:t>
      </w:r>
      <w:r>
        <w:rPr>
          <w:spacing w:val="-1"/>
          <w:sz w:val="24"/>
        </w:rPr>
        <w:t> </w:t>
      </w:r>
      <w:r>
        <w:rPr>
          <w:sz w:val="24"/>
        </w:rPr>
        <w:t>see</w:t>
      </w:r>
      <w:r>
        <w:rPr>
          <w:spacing w:val="-7"/>
          <w:sz w:val="24"/>
        </w:rPr>
        <w:t> </w:t>
      </w:r>
      <w:r>
        <w:rPr>
          <w:sz w:val="24"/>
        </w:rPr>
        <w:t>lime</w:t>
      </w:r>
      <w:r>
        <w:rPr>
          <w:spacing w:val="-3"/>
          <w:sz w:val="24"/>
        </w:rPr>
        <w:t> </w:t>
      </w:r>
      <w:r>
        <w:rPr>
          <w:sz w:val="24"/>
        </w:rPr>
        <w:t>application</w:t>
      </w:r>
      <w:r>
        <w:rPr>
          <w:spacing w:val="-4"/>
          <w:sz w:val="24"/>
        </w:rPr>
        <w:t> </w:t>
      </w:r>
      <w:r>
        <w:rPr>
          <w:sz w:val="24"/>
        </w:rPr>
        <w:t>chart</w:t>
      </w:r>
      <w:r>
        <w:rPr>
          <w:spacing w:val="3"/>
          <w:sz w:val="24"/>
        </w:rPr>
        <w:t> </w:t>
      </w:r>
      <w:r>
        <w:rPr>
          <w:sz w:val="24"/>
        </w:rPr>
        <w:t>for </w:t>
      </w:r>
      <w:r>
        <w:rPr>
          <w:spacing w:val="-2"/>
          <w:sz w:val="24"/>
        </w:rPr>
        <w:t>specifics.</w:t>
      </w:r>
    </w:p>
    <w:p>
      <w:pPr>
        <w:spacing w:after="0" w:line="240" w:lineRule="auto"/>
        <w:jc w:val="left"/>
        <w:rPr>
          <w:sz w:val="24"/>
        </w:rPr>
        <w:sectPr>
          <w:pgSz w:w="12240" w:h="15840"/>
          <w:pgMar w:header="0" w:footer="650" w:top="700" w:bottom="840" w:left="1320" w:right="600"/>
        </w:sectPr>
      </w:pPr>
    </w:p>
    <w:p>
      <w:pPr>
        <w:spacing w:before="22"/>
        <w:ind w:left="120" w:right="875" w:firstLine="0"/>
        <w:jc w:val="left"/>
        <w:rPr>
          <w:i/>
          <w:sz w:val="24"/>
        </w:rPr>
      </w:pPr>
      <w:r>
        <w:rPr>
          <w:i/>
          <w:sz w:val="24"/>
        </w:rPr>
        <w:t>Soil</w:t>
      </w:r>
      <w:r>
        <w:rPr>
          <w:i/>
          <w:spacing w:val="-2"/>
          <w:sz w:val="24"/>
        </w:rPr>
        <w:t> </w:t>
      </w:r>
      <w:r>
        <w:rPr>
          <w:i/>
          <w:sz w:val="24"/>
        </w:rPr>
        <w:t>samples</w:t>
      </w:r>
      <w:r>
        <w:rPr>
          <w:i/>
          <w:spacing w:val="-6"/>
          <w:sz w:val="24"/>
        </w:rPr>
        <w:t> </w:t>
      </w:r>
      <w:r>
        <w:rPr>
          <w:i/>
          <w:sz w:val="24"/>
        </w:rPr>
        <w:t>were</w:t>
      </w:r>
      <w:r>
        <w:rPr>
          <w:i/>
          <w:spacing w:val="-3"/>
          <w:sz w:val="24"/>
        </w:rPr>
        <w:t> </w:t>
      </w:r>
      <w:r>
        <w:rPr>
          <w:i/>
          <w:sz w:val="24"/>
        </w:rPr>
        <w:t>taken</w:t>
      </w:r>
      <w:r>
        <w:rPr>
          <w:i/>
          <w:spacing w:val="-2"/>
          <w:sz w:val="24"/>
        </w:rPr>
        <w:t> </w:t>
      </w:r>
      <w:r>
        <w:rPr>
          <w:i/>
          <w:sz w:val="24"/>
        </w:rPr>
        <w:t>by</w:t>
      </w:r>
      <w:r>
        <w:rPr>
          <w:i/>
          <w:spacing w:val="-3"/>
          <w:sz w:val="24"/>
        </w:rPr>
        <w:t> </w:t>
      </w:r>
      <w:r>
        <w:rPr>
          <w:i/>
          <w:sz w:val="24"/>
        </w:rPr>
        <w:t>Robert</w:t>
      </w:r>
      <w:r>
        <w:rPr>
          <w:i/>
          <w:spacing w:val="-3"/>
          <w:sz w:val="24"/>
        </w:rPr>
        <w:t> </w:t>
      </w:r>
      <w:r>
        <w:rPr>
          <w:i/>
          <w:sz w:val="24"/>
        </w:rPr>
        <w:t>Habel 0n</w:t>
      </w:r>
      <w:r>
        <w:rPr>
          <w:i/>
          <w:spacing w:val="-3"/>
          <w:sz w:val="24"/>
        </w:rPr>
        <w:t> </w:t>
      </w:r>
      <w:r>
        <w:rPr>
          <w:i/>
          <w:sz w:val="24"/>
        </w:rPr>
        <w:t>3/9/2021.</w:t>
      </w:r>
      <w:r>
        <w:rPr>
          <w:i/>
          <w:spacing w:val="40"/>
          <w:sz w:val="24"/>
        </w:rPr>
        <w:t> </w:t>
      </w:r>
      <w:r>
        <w:rPr>
          <w:i/>
          <w:sz w:val="24"/>
        </w:rPr>
        <w:t>Soil</w:t>
      </w:r>
      <w:r>
        <w:rPr>
          <w:i/>
          <w:spacing w:val="-2"/>
          <w:sz w:val="24"/>
        </w:rPr>
        <w:t> </w:t>
      </w:r>
      <w:r>
        <w:rPr>
          <w:i/>
          <w:sz w:val="24"/>
        </w:rPr>
        <w:t>testing</w:t>
      </w:r>
      <w:r>
        <w:rPr>
          <w:i/>
          <w:spacing w:val="-3"/>
          <w:sz w:val="24"/>
        </w:rPr>
        <w:t> </w:t>
      </w:r>
      <w:r>
        <w:rPr>
          <w:i/>
          <w:sz w:val="24"/>
        </w:rPr>
        <w:t>was</w:t>
      </w:r>
      <w:r>
        <w:rPr>
          <w:i/>
          <w:spacing w:val="-6"/>
          <w:sz w:val="24"/>
        </w:rPr>
        <w:t> </w:t>
      </w:r>
      <w:r>
        <w:rPr>
          <w:i/>
          <w:sz w:val="24"/>
        </w:rPr>
        <w:t>conducted</w:t>
      </w:r>
      <w:r>
        <w:rPr>
          <w:i/>
          <w:spacing w:val="-2"/>
          <w:sz w:val="24"/>
        </w:rPr>
        <w:t> </w:t>
      </w:r>
      <w:r>
        <w:rPr>
          <w:i/>
          <w:sz w:val="24"/>
        </w:rPr>
        <w:t>by Waypoint</w:t>
      </w:r>
      <w:r>
        <w:rPr>
          <w:i/>
          <w:sz w:val="24"/>
        </w:rPr>
        <w:t> Analytical on 3/12/2021.</w:t>
      </w:r>
    </w:p>
    <w:p>
      <w:pPr>
        <w:pStyle w:val="BodyText"/>
        <w:rPr>
          <w:i/>
          <w:sz w:val="20"/>
        </w:rPr>
      </w:pPr>
    </w:p>
    <w:p>
      <w:pPr>
        <w:pStyle w:val="BodyText"/>
        <w:spacing w:before="7"/>
        <w:rPr>
          <w:i/>
          <w:sz w:val="27"/>
        </w:rPr>
      </w:pPr>
    </w:p>
    <w:tbl>
      <w:tblPr>
        <w:tblW w:w="0" w:type="auto"/>
        <w:jc w:val="left"/>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22"/>
        <w:gridCol w:w="1432"/>
        <w:gridCol w:w="753"/>
        <w:gridCol w:w="741"/>
        <w:gridCol w:w="766"/>
        <w:gridCol w:w="754"/>
        <w:gridCol w:w="754"/>
        <w:gridCol w:w="754"/>
        <w:gridCol w:w="742"/>
        <w:gridCol w:w="723"/>
      </w:tblGrid>
      <w:tr>
        <w:trPr>
          <w:trHeight w:val="485" w:hRule="atLeast"/>
        </w:trPr>
        <w:tc>
          <w:tcPr>
            <w:tcW w:w="9341" w:type="dxa"/>
            <w:gridSpan w:val="10"/>
            <w:tcBorders>
              <w:bottom w:val="single" w:sz="12" w:space="0" w:color="000000"/>
              <w:right w:val="single" w:sz="12" w:space="0" w:color="000000"/>
            </w:tcBorders>
            <w:shd w:val="clear" w:color="auto" w:fill="D9D9D9"/>
          </w:tcPr>
          <w:p>
            <w:pPr>
              <w:pStyle w:val="TableParagraph"/>
              <w:spacing w:before="38"/>
              <w:ind w:left="3420" w:right="3368"/>
              <w:jc w:val="center"/>
              <w:rPr>
                <w:sz w:val="34"/>
              </w:rPr>
            </w:pPr>
            <w:r>
              <w:rPr>
                <w:sz w:val="34"/>
              </w:rPr>
              <w:t>Soil</w:t>
            </w:r>
            <w:r>
              <w:rPr>
                <w:spacing w:val="-19"/>
                <w:sz w:val="34"/>
              </w:rPr>
              <w:t> </w:t>
            </w:r>
            <w:r>
              <w:rPr>
                <w:sz w:val="34"/>
              </w:rPr>
              <w:t>Test</w:t>
            </w:r>
            <w:r>
              <w:rPr>
                <w:spacing w:val="-17"/>
                <w:sz w:val="34"/>
              </w:rPr>
              <w:t> </w:t>
            </w:r>
            <w:r>
              <w:rPr>
                <w:spacing w:val="-2"/>
                <w:sz w:val="34"/>
              </w:rPr>
              <w:t>Summary</w:t>
            </w:r>
          </w:p>
        </w:tc>
      </w:tr>
      <w:tr>
        <w:trPr>
          <w:trHeight w:val="234" w:hRule="atLeast"/>
        </w:trPr>
        <w:tc>
          <w:tcPr>
            <w:tcW w:w="3354" w:type="dxa"/>
            <w:gridSpan w:val="2"/>
            <w:tcBorders>
              <w:top w:val="single" w:sz="12" w:space="0" w:color="000000"/>
            </w:tcBorders>
            <w:shd w:val="clear" w:color="auto" w:fill="D9D9D9"/>
          </w:tcPr>
          <w:p>
            <w:pPr>
              <w:pStyle w:val="TableParagraph"/>
              <w:spacing w:line="210" w:lineRule="exact" w:before="5"/>
              <w:ind w:left="1028"/>
              <w:rPr>
                <w:sz w:val="19"/>
              </w:rPr>
            </w:pPr>
            <w:r>
              <w:rPr>
                <w:sz w:val="19"/>
              </w:rPr>
              <w:t>Customer</w:t>
            </w:r>
            <w:r>
              <w:rPr>
                <w:spacing w:val="-11"/>
                <w:sz w:val="19"/>
              </w:rPr>
              <w:t> </w:t>
            </w:r>
            <w:r>
              <w:rPr>
                <w:spacing w:val="-2"/>
                <w:sz w:val="19"/>
              </w:rPr>
              <w:t>Name:</w:t>
            </w:r>
          </w:p>
        </w:tc>
        <w:tc>
          <w:tcPr>
            <w:tcW w:w="5987" w:type="dxa"/>
            <w:gridSpan w:val="8"/>
            <w:tcBorders>
              <w:top w:val="single" w:sz="12" w:space="0" w:color="000000"/>
              <w:right w:val="single" w:sz="12" w:space="0" w:color="000000"/>
            </w:tcBorders>
            <w:shd w:val="clear" w:color="auto" w:fill="D9D9D9"/>
          </w:tcPr>
          <w:p>
            <w:pPr>
              <w:pStyle w:val="TableParagraph"/>
              <w:spacing w:line="215" w:lineRule="exact"/>
              <w:ind w:left="2218" w:right="2172"/>
              <w:jc w:val="center"/>
              <w:rPr>
                <w:sz w:val="19"/>
              </w:rPr>
            </w:pPr>
            <w:r>
              <w:rPr>
                <w:spacing w:val="-2"/>
                <w:sz w:val="19"/>
              </w:rPr>
              <w:t>Radford</w:t>
            </w:r>
            <w:r>
              <w:rPr>
                <w:spacing w:val="-1"/>
                <w:sz w:val="19"/>
              </w:rPr>
              <w:t> </w:t>
            </w:r>
            <w:r>
              <w:rPr>
                <w:spacing w:val="-2"/>
                <w:sz w:val="19"/>
              </w:rPr>
              <w:t>University</w:t>
            </w:r>
          </w:p>
        </w:tc>
      </w:tr>
      <w:tr>
        <w:trPr>
          <w:trHeight w:val="236" w:hRule="atLeast"/>
        </w:trPr>
        <w:tc>
          <w:tcPr>
            <w:tcW w:w="3354" w:type="dxa"/>
            <w:gridSpan w:val="2"/>
            <w:shd w:val="clear" w:color="auto" w:fill="D9D9D9"/>
          </w:tcPr>
          <w:p>
            <w:pPr>
              <w:pStyle w:val="TableParagraph"/>
              <w:spacing w:line="210" w:lineRule="exact" w:before="6"/>
              <w:ind w:left="1152" w:right="1116"/>
              <w:jc w:val="center"/>
              <w:rPr>
                <w:sz w:val="19"/>
              </w:rPr>
            </w:pPr>
            <w:r>
              <w:rPr>
                <w:sz w:val="19"/>
              </w:rPr>
              <w:t>Testing</w:t>
            </w:r>
            <w:r>
              <w:rPr>
                <w:spacing w:val="-4"/>
                <w:sz w:val="19"/>
              </w:rPr>
              <w:t> Lab:</w:t>
            </w:r>
          </w:p>
        </w:tc>
        <w:tc>
          <w:tcPr>
            <w:tcW w:w="5987" w:type="dxa"/>
            <w:gridSpan w:val="8"/>
            <w:tcBorders>
              <w:right w:val="single" w:sz="12" w:space="0" w:color="000000"/>
            </w:tcBorders>
          </w:tcPr>
          <w:p>
            <w:pPr>
              <w:pStyle w:val="TableParagraph"/>
              <w:spacing w:line="216" w:lineRule="exact"/>
              <w:ind w:left="2218" w:right="2189"/>
              <w:jc w:val="center"/>
              <w:rPr>
                <w:sz w:val="19"/>
              </w:rPr>
            </w:pPr>
            <w:r>
              <w:rPr>
                <w:spacing w:val="-2"/>
                <w:sz w:val="19"/>
              </w:rPr>
              <w:t>Waypoint</w:t>
            </w:r>
            <w:r>
              <w:rPr>
                <w:spacing w:val="4"/>
                <w:sz w:val="19"/>
              </w:rPr>
              <w:t> </w:t>
            </w:r>
            <w:r>
              <w:rPr>
                <w:spacing w:val="-2"/>
                <w:sz w:val="19"/>
              </w:rPr>
              <w:t>Analytical</w:t>
            </w:r>
          </w:p>
        </w:tc>
      </w:tr>
      <w:tr>
        <w:trPr>
          <w:trHeight w:val="236" w:hRule="atLeast"/>
        </w:trPr>
        <w:tc>
          <w:tcPr>
            <w:tcW w:w="3354" w:type="dxa"/>
            <w:gridSpan w:val="2"/>
            <w:shd w:val="clear" w:color="auto" w:fill="D9D9D9"/>
          </w:tcPr>
          <w:p>
            <w:pPr>
              <w:pStyle w:val="TableParagraph"/>
              <w:spacing w:line="210" w:lineRule="exact" w:before="6"/>
              <w:ind w:left="1142"/>
              <w:rPr>
                <w:sz w:val="19"/>
              </w:rPr>
            </w:pPr>
            <w:r>
              <w:rPr>
                <w:sz w:val="19"/>
              </w:rPr>
              <w:t>Analysis</w:t>
            </w:r>
            <w:r>
              <w:rPr>
                <w:spacing w:val="5"/>
                <w:sz w:val="19"/>
              </w:rPr>
              <w:t> </w:t>
            </w:r>
            <w:r>
              <w:rPr>
                <w:spacing w:val="-2"/>
                <w:sz w:val="19"/>
              </w:rPr>
              <w:t>Date:</w:t>
            </w:r>
          </w:p>
        </w:tc>
        <w:tc>
          <w:tcPr>
            <w:tcW w:w="5987" w:type="dxa"/>
            <w:gridSpan w:val="8"/>
            <w:tcBorders>
              <w:right w:val="single" w:sz="12" w:space="0" w:color="000000"/>
            </w:tcBorders>
          </w:tcPr>
          <w:p>
            <w:pPr>
              <w:pStyle w:val="TableParagraph"/>
              <w:spacing w:line="217" w:lineRule="exact"/>
              <w:ind w:left="2218" w:right="2160"/>
              <w:jc w:val="center"/>
              <w:rPr>
                <w:sz w:val="19"/>
              </w:rPr>
            </w:pPr>
            <w:r>
              <w:rPr>
                <w:spacing w:val="-2"/>
                <w:sz w:val="19"/>
              </w:rPr>
              <w:t>3/12/2021</w:t>
            </w:r>
          </w:p>
        </w:tc>
      </w:tr>
      <w:tr>
        <w:trPr>
          <w:trHeight w:val="236" w:hRule="atLeast"/>
        </w:trPr>
        <w:tc>
          <w:tcPr>
            <w:tcW w:w="3354" w:type="dxa"/>
            <w:gridSpan w:val="2"/>
            <w:shd w:val="clear" w:color="auto" w:fill="D9D9D9"/>
          </w:tcPr>
          <w:p>
            <w:pPr>
              <w:pStyle w:val="TableParagraph"/>
              <w:spacing w:line="210" w:lineRule="exact" w:before="6"/>
              <w:ind w:left="1152" w:right="1129"/>
              <w:jc w:val="center"/>
              <w:rPr>
                <w:sz w:val="19"/>
              </w:rPr>
            </w:pPr>
            <w:r>
              <w:rPr>
                <w:sz w:val="19"/>
              </w:rPr>
              <w:t>Sample</w:t>
            </w:r>
            <w:r>
              <w:rPr>
                <w:spacing w:val="-1"/>
                <w:sz w:val="19"/>
              </w:rPr>
              <w:t> </w:t>
            </w:r>
            <w:r>
              <w:rPr>
                <w:spacing w:val="-2"/>
                <w:sz w:val="19"/>
              </w:rPr>
              <w:t>Date:</w:t>
            </w:r>
          </w:p>
        </w:tc>
        <w:tc>
          <w:tcPr>
            <w:tcW w:w="5987" w:type="dxa"/>
            <w:gridSpan w:val="8"/>
            <w:tcBorders>
              <w:right w:val="single" w:sz="12" w:space="0" w:color="000000"/>
            </w:tcBorders>
          </w:tcPr>
          <w:p>
            <w:pPr>
              <w:pStyle w:val="TableParagraph"/>
              <w:spacing w:line="216" w:lineRule="exact"/>
              <w:ind w:left="2218" w:right="2172"/>
              <w:jc w:val="center"/>
              <w:rPr>
                <w:sz w:val="19"/>
              </w:rPr>
            </w:pPr>
            <w:r>
              <w:rPr>
                <w:spacing w:val="-2"/>
                <w:sz w:val="19"/>
              </w:rPr>
              <w:t>3/9/2021</w:t>
            </w:r>
          </w:p>
        </w:tc>
      </w:tr>
      <w:tr>
        <w:trPr>
          <w:trHeight w:val="236" w:hRule="atLeast"/>
        </w:trPr>
        <w:tc>
          <w:tcPr>
            <w:tcW w:w="3354" w:type="dxa"/>
            <w:gridSpan w:val="2"/>
            <w:shd w:val="clear" w:color="auto" w:fill="D9D9D9"/>
          </w:tcPr>
          <w:p>
            <w:pPr>
              <w:pStyle w:val="TableParagraph"/>
              <w:spacing w:line="210" w:lineRule="exact" w:before="6"/>
              <w:ind w:left="1129"/>
              <w:rPr>
                <w:sz w:val="19"/>
              </w:rPr>
            </w:pPr>
            <w:r>
              <w:rPr>
                <w:sz w:val="19"/>
              </w:rPr>
              <w:t>Planner</w:t>
            </w:r>
            <w:r>
              <w:rPr>
                <w:spacing w:val="-2"/>
                <w:sz w:val="19"/>
              </w:rPr>
              <w:t> </w:t>
            </w:r>
            <w:r>
              <w:rPr>
                <w:spacing w:val="-4"/>
                <w:sz w:val="19"/>
              </w:rPr>
              <w:t>Name</w:t>
            </w:r>
          </w:p>
        </w:tc>
        <w:tc>
          <w:tcPr>
            <w:tcW w:w="5987" w:type="dxa"/>
            <w:gridSpan w:val="8"/>
            <w:tcBorders>
              <w:right w:val="single" w:sz="12" w:space="0" w:color="000000"/>
            </w:tcBorders>
            <w:shd w:val="clear" w:color="auto" w:fill="D9D9D9"/>
          </w:tcPr>
          <w:p>
            <w:pPr>
              <w:pStyle w:val="TableParagraph"/>
              <w:spacing w:line="216" w:lineRule="exact"/>
              <w:ind w:left="1783"/>
              <w:rPr>
                <w:sz w:val="19"/>
              </w:rPr>
            </w:pPr>
            <w:r>
              <w:rPr>
                <w:sz w:val="19"/>
              </w:rPr>
              <w:t>Five</w:t>
            </w:r>
            <w:r>
              <w:rPr>
                <w:spacing w:val="-2"/>
                <w:sz w:val="19"/>
              </w:rPr>
              <w:t> </w:t>
            </w:r>
            <w:r>
              <w:rPr>
                <w:sz w:val="19"/>
              </w:rPr>
              <w:t>Oaks</w:t>
            </w:r>
            <w:r>
              <w:rPr>
                <w:spacing w:val="-7"/>
                <w:sz w:val="19"/>
              </w:rPr>
              <w:t> </w:t>
            </w:r>
            <w:r>
              <w:rPr>
                <w:sz w:val="19"/>
              </w:rPr>
              <w:t>Agronomy</w:t>
            </w:r>
            <w:r>
              <w:rPr>
                <w:spacing w:val="-6"/>
                <w:sz w:val="19"/>
              </w:rPr>
              <w:t> </w:t>
            </w:r>
            <w:r>
              <w:rPr>
                <w:spacing w:val="-2"/>
                <w:sz w:val="19"/>
              </w:rPr>
              <w:t>Consulting</w:t>
            </w:r>
          </w:p>
        </w:tc>
      </w:tr>
      <w:tr>
        <w:trPr>
          <w:trHeight w:val="235" w:hRule="atLeast"/>
        </w:trPr>
        <w:tc>
          <w:tcPr>
            <w:tcW w:w="3354" w:type="dxa"/>
            <w:gridSpan w:val="2"/>
            <w:tcBorders>
              <w:bottom w:val="single" w:sz="12" w:space="0" w:color="000000"/>
            </w:tcBorders>
            <w:shd w:val="clear" w:color="auto" w:fill="D9D9D9"/>
          </w:tcPr>
          <w:p>
            <w:pPr>
              <w:pStyle w:val="TableParagraph"/>
              <w:spacing w:line="209" w:lineRule="exact" w:before="6"/>
              <w:ind w:left="865"/>
              <w:rPr>
                <w:sz w:val="19"/>
              </w:rPr>
            </w:pPr>
            <w:r>
              <w:rPr>
                <w:sz w:val="19"/>
              </w:rPr>
              <w:t>Certification</w:t>
            </w:r>
            <w:r>
              <w:rPr>
                <w:spacing w:val="2"/>
                <w:sz w:val="19"/>
              </w:rPr>
              <w:t> </w:t>
            </w:r>
            <w:r>
              <w:rPr>
                <w:spacing w:val="-2"/>
                <w:sz w:val="19"/>
              </w:rPr>
              <w:t>Number</w:t>
            </w:r>
          </w:p>
        </w:tc>
        <w:tc>
          <w:tcPr>
            <w:tcW w:w="5987" w:type="dxa"/>
            <w:gridSpan w:val="8"/>
            <w:tcBorders>
              <w:bottom w:val="single" w:sz="12" w:space="0" w:color="000000"/>
              <w:right w:val="single" w:sz="12" w:space="0" w:color="000000"/>
            </w:tcBorders>
            <w:shd w:val="clear" w:color="auto" w:fill="D9D9D9"/>
          </w:tcPr>
          <w:p>
            <w:pPr>
              <w:pStyle w:val="TableParagraph"/>
              <w:spacing w:line="209" w:lineRule="exact" w:before="6"/>
              <w:ind w:left="2218" w:right="2167"/>
              <w:jc w:val="center"/>
              <w:rPr>
                <w:sz w:val="19"/>
              </w:rPr>
            </w:pPr>
            <w:r>
              <w:rPr>
                <w:spacing w:val="-5"/>
                <w:sz w:val="19"/>
              </w:rPr>
              <w:t>654</w:t>
            </w:r>
          </w:p>
        </w:tc>
      </w:tr>
      <w:tr>
        <w:trPr>
          <w:trHeight w:val="233" w:hRule="atLeast"/>
        </w:trPr>
        <w:tc>
          <w:tcPr>
            <w:tcW w:w="9341" w:type="dxa"/>
            <w:gridSpan w:val="10"/>
            <w:tcBorders>
              <w:top w:val="single" w:sz="12" w:space="0" w:color="000000"/>
              <w:bottom w:val="single" w:sz="12" w:space="0" w:color="000000"/>
              <w:right w:val="single" w:sz="12" w:space="0" w:color="000000"/>
            </w:tcBorders>
            <w:shd w:val="clear" w:color="auto" w:fill="D9D9D9"/>
          </w:tcPr>
          <w:p>
            <w:pPr>
              <w:pStyle w:val="TableParagraph"/>
              <w:rPr>
                <w:rFonts w:ascii="Times New Roman"/>
                <w:sz w:val="16"/>
              </w:rPr>
            </w:pPr>
          </w:p>
        </w:tc>
      </w:tr>
      <w:tr>
        <w:trPr>
          <w:trHeight w:val="536" w:hRule="atLeast"/>
        </w:trPr>
        <w:tc>
          <w:tcPr>
            <w:tcW w:w="1922" w:type="dxa"/>
            <w:tcBorders>
              <w:top w:val="single" w:sz="12" w:space="0" w:color="000000"/>
            </w:tcBorders>
            <w:shd w:val="clear" w:color="auto" w:fill="BEBEBE"/>
          </w:tcPr>
          <w:p>
            <w:pPr>
              <w:pStyle w:val="TableParagraph"/>
              <w:spacing w:line="250" w:lineRule="atLeast" w:before="12"/>
              <w:ind w:left="677" w:right="585" w:hanging="76"/>
              <w:rPr>
                <w:sz w:val="19"/>
              </w:rPr>
            </w:pPr>
            <w:r>
              <w:rPr>
                <w:spacing w:val="-4"/>
                <w:sz w:val="19"/>
              </w:rPr>
              <w:t>Managed</w:t>
            </w:r>
            <w:r>
              <w:rPr>
                <w:sz w:val="19"/>
              </w:rPr>
              <w:t> Area</w:t>
            </w:r>
            <w:r>
              <w:rPr>
                <w:spacing w:val="-11"/>
                <w:sz w:val="19"/>
              </w:rPr>
              <w:t> </w:t>
            </w:r>
            <w:r>
              <w:rPr>
                <w:sz w:val="19"/>
              </w:rPr>
              <w:t>ID</w:t>
            </w:r>
          </w:p>
        </w:tc>
        <w:tc>
          <w:tcPr>
            <w:tcW w:w="1432" w:type="dxa"/>
            <w:tcBorders>
              <w:top w:val="single" w:sz="12" w:space="0" w:color="000000"/>
            </w:tcBorders>
            <w:shd w:val="clear" w:color="auto" w:fill="BEBEBE"/>
          </w:tcPr>
          <w:p>
            <w:pPr>
              <w:pStyle w:val="TableParagraph"/>
              <w:spacing w:before="146"/>
              <w:ind w:left="36"/>
              <w:rPr>
                <w:sz w:val="20"/>
              </w:rPr>
            </w:pPr>
            <w:r>
              <w:rPr>
                <w:sz w:val="20"/>
              </w:rPr>
              <w:t>Soil</w:t>
            </w:r>
            <w:r>
              <w:rPr>
                <w:spacing w:val="7"/>
                <w:sz w:val="20"/>
              </w:rPr>
              <w:t> </w:t>
            </w:r>
            <w:r>
              <w:rPr>
                <w:sz w:val="20"/>
              </w:rPr>
              <w:t>Test</w:t>
            </w:r>
            <w:r>
              <w:rPr>
                <w:spacing w:val="2"/>
                <w:sz w:val="20"/>
              </w:rPr>
              <w:t> </w:t>
            </w:r>
            <w:r>
              <w:rPr>
                <w:spacing w:val="-5"/>
                <w:sz w:val="20"/>
              </w:rPr>
              <w:t>ID#</w:t>
            </w:r>
          </w:p>
        </w:tc>
        <w:tc>
          <w:tcPr>
            <w:tcW w:w="753" w:type="dxa"/>
            <w:tcBorders>
              <w:top w:val="single" w:sz="12" w:space="0" w:color="000000"/>
            </w:tcBorders>
            <w:shd w:val="clear" w:color="auto" w:fill="D9D9D9"/>
          </w:tcPr>
          <w:p>
            <w:pPr>
              <w:pStyle w:val="TableParagraph"/>
              <w:spacing w:before="156"/>
              <w:ind w:left="98" w:right="69"/>
              <w:jc w:val="center"/>
              <w:rPr>
                <w:sz w:val="19"/>
              </w:rPr>
            </w:pPr>
            <w:r>
              <w:rPr>
                <w:sz w:val="19"/>
              </w:rPr>
              <w:t>Soil</w:t>
            </w:r>
            <w:r>
              <w:rPr>
                <w:spacing w:val="5"/>
                <w:sz w:val="19"/>
              </w:rPr>
              <w:t> </w:t>
            </w:r>
            <w:r>
              <w:rPr>
                <w:spacing w:val="-5"/>
                <w:sz w:val="19"/>
              </w:rPr>
              <w:t>pH</w:t>
            </w:r>
          </w:p>
        </w:tc>
        <w:tc>
          <w:tcPr>
            <w:tcW w:w="741" w:type="dxa"/>
            <w:tcBorders>
              <w:top w:val="single" w:sz="12" w:space="0" w:color="000000"/>
            </w:tcBorders>
            <w:shd w:val="clear" w:color="auto" w:fill="D9D9D9"/>
          </w:tcPr>
          <w:p>
            <w:pPr>
              <w:pStyle w:val="TableParagraph"/>
              <w:spacing w:line="250" w:lineRule="atLeast" w:before="12"/>
              <w:ind w:left="263" w:hanging="139"/>
              <w:rPr>
                <w:sz w:val="19"/>
              </w:rPr>
            </w:pPr>
            <w:r>
              <w:rPr>
                <w:spacing w:val="-2"/>
                <w:sz w:val="19"/>
              </w:rPr>
              <w:t>Buffer </w:t>
            </w:r>
            <w:r>
              <w:rPr>
                <w:spacing w:val="-6"/>
                <w:sz w:val="19"/>
              </w:rPr>
              <w:t>pH</w:t>
            </w:r>
          </w:p>
        </w:tc>
        <w:tc>
          <w:tcPr>
            <w:tcW w:w="766" w:type="dxa"/>
            <w:tcBorders>
              <w:top w:val="single" w:sz="12" w:space="0" w:color="000000"/>
            </w:tcBorders>
            <w:shd w:val="clear" w:color="auto" w:fill="D9D9D9"/>
          </w:tcPr>
          <w:p>
            <w:pPr>
              <w:pStyle w:val="TableParagraph"/>
              <w:spacing w:before="30"/>
              <w:ind w:left="63"/>
              <w:rPr>
                <w:sz w:val="12"/>
              </w:rPr>
            </w:pPr>
            <w:r>
              <w:rPr>
                <w:spacing w:val="-4"/>
                <w:sz w:val="19"/>
              </w:rPr>
              <w:t>Lab P</w:t>
            </w:r>
            <w:r>
              <w:rPr>
                <w:spacing w:val="-4"/>
                <w:position w:val="-3"/>
                <w:sz w:val="12"/>
              </w:rPr>
              <w:t>2</w:t>
            </w:r>
            <w:r>
              <w:rPr>
                <w:spacing w:val="-4"/>
                <w:sz w:val="19"/>
              </w:rPr>
              <w:t>O</w:t>
            </w:r>
            <w:r>
              <w:rPr>
                <w:spacing w:val="-4"/>
                <w:position w:val="-3"/>
                <w:sz w:val="12"/>
              </w:rPr>
              <w:t>5</w:t>
            </w:r>
          </w:p>
          <w:p>
            <w:pPr>
              <w:pStyle w:val="TableParagraph"/>
              <w:spacing w:line="210" w:lineRule="exact" w:before="23"/>
              <w:ind w:left="151"/>
              <w:rPr>
                <w:sz w:val="19"/>
              </w:rPr>
            </w:pPr>
            <w:r>
              <w:rPr>
                <w:spacing w:val="-2"/>
                <w:sz w:val="19"/>
              </w:rPr>
              <w:t>(ppm)</w:t>
            </w:r>
          </w:p>
        </w:tc>
        <w:tc>
          <w:tcPr>
            <w:tcW w:w="754" w:type="dxa"/>
            <w:tcBorders>
              <w:top w:val="single" w:sz="12" w:space="0" w:color="000000"/>
            </w:tcBorders>
            <w:shd w:val="clear" w:color="auto" w:fill="D9D9D9"/>
          </w:tcPr>
          <w:p>
            <w:pPr>
              <w:pStyle w:val="TableParagraph"/>
              <w:spacing w:before="30"/>
              <w:ind w:left="214"/>
              <w:rPr>
                <w:sz w:val="19"/>
              </w:rPr>
            </w:pPr>
            <w:r>
              <w:rPr>
                <w:sz w:val="19"/>
              </w:rPr>
              <w:t>VT</w:t>
            </w:r>
            <w:r>
              <w:rPr>
                <w:spacing w:val="-9"/>
                <w:sz w:val="19"/>
              </w:rPr>
              <w:t> </w:t>
            </w:r>
            <w:r>
              <w:rPr>
                <w:spacing w:val="-10"/>
                <w:sz w:val="19"/>
              </w:rPr>
              <w:t>P</w:t>
            </w:r>
          </w:p>
          <w:p>
            <w:pPr>
              <w:pStyle w:val="TableParagraph"/>
              <w:spacing w:before="19"/>
              <w:ind w:left="138"/>
              <w:rPr>
                <w:sz w:val="19"/>
              </w:rPr>
            </w:pPr>
            <w:r>
              <w:rPr>
                <w:spacing w:val="-2"/>
                <w:sz w:val="19"/>
              </w:rPr>
              <w:t>(ppm)</w:t>
            </w:r>
          </w:p>
        </w:tc>
        <w:tc>
          <w:tcPr>
            <w:tcW w:w="754" w:type="dxa"/>
            <w:tcBorders>
              <w:top w:val="single" w:sz="12" w:space="0" w:color="000000"/>
            </w:tcBorders>
            <w:shd w:val="clear" w:color="auto" w:fill="D9D9D9"/>
          </w:tcPr>
          <w:p>
            <w:pPr>
              <w:pStyle w:val="TableParagraph"/>
              <w:spacing w:line="250" w:lineRule="atLeast" w:before="12"/>
              <w:ind w:left="76" w:right="48" w:firstLine="213"/>
              <w:rPr>
                <w:sz w:val="19"/>
              </w:rPr>
            </w:pPr>
            <w:r>
              <w:rPr>
                <w:spacing w:val="-6"/>
                <w:sz w:val="19"/>
              </w:rPr>
              <w:t>VT</w:t>
            </w:r>
            <w:r>
              <w:rPr>
                <w:sz w:val="19"/>
              </w:rPr>
              <w:t> </w:t>
            </w:r>
            <w:r>
              <w:rPr>
                <w:spacing w:val="-4"/>
                <w:sz w:val="19"/>
              </w:rPr>
              <w:t>(H/M/L)</w:t>
            </w:r>
          </w:p>
        </w:tc>
        <w:tc>
          <w:tcPr>
            <w:tcW w:w="754" w:type="dxa"/>
            <w:tcBorders>
              <w:top w:val="single" w:sz="12" w:space="0" w:color="000000"/>
            </w:tcBorders>
            <w:shd w:val="clear" w:color="auto" w:fill="D9D9D9"/>
          </w:tcPr>
          <w:p>
            <w:pPr>
              <w:pStyle w:val="TableParagraph"/>
              <w:spacing w:line="250" w:lineRule="atLeast" w:before="13"/>
              <w:ind w:left="151" w:right="53" w:hanging="63"/>
              <w:rPr>
                <w:sz w:val="19"/>
              </w:rPr>
            </w:pPr>
            <w:r>
              <w:rPr>
                <w:spacing w:val="-2"/>
                <w:sz w:val="19"/>
              </w:rPr>
              <w:t>Lab</w:t>
            </w:r>
            <w:r>
              <w:rPr>
                <w:spacing w:val="-9"/>
                <w:sz w:val="19"/>
              </w:rPr>
              <w:t> </w:t>
            </w:r>
            <w:r>
              <w:rPr>
                <w:spacing w:val="-2"/>
                <w:sz w:val="19"/>
              </w:rPr>
              <w:t>K</w:t>
            </w:r>
            <w:r>
              <w:rPr>
                <w:spacing w:val="-2"/>
                <w:position w:val="-3"/>
                <w:sz w:val="12"/>
              </w:rPr>
              <w:t>2</w:t>
            </w:r>
            <w:r>
              <w:rPr>
                <w:spacing w:val="-2"/>
                <w:sz w:val="19"/>
              </w:rPr>
              <w:t>O </w:t>
            </w:r>
            <w:r>
              <w:rPr>
                <w:spacing w:val="-4"/>
                <w:sz w:val="19"/>
              </w:rPr>
              <w:t>(ppm)</w:t>
            </w:r>
          </w:p>
        </w:tc>
        <w:tc>
          <w:tcPr>
            <w:tcW w:w="742" w:type="dxa"/>
            <w:tcBorders>
              <w:top w:val="single" w:sz="12" w:space="0" w:color="000000"/>
            </w:tcBorders>
            <w:shd w:val="clear" w:color="auto" w:fill="D9D9D9"/>
          </w:tcPr>
          <w:p>
            <w:pPr>
              <w:pStyle w:val="TableParagraph"/>
              <w:spacing w:before="30"/>
              <w:ind w:left="213"/>
              <w:rPr>
                <w:sz w:val="19"/>
              </w:rPr>
            </w:pPr>
            <w:r>
              <w:rPr>
                <w:sz w:val="19"/>
              </w:rPr>
              <w:t>VT</w:t>
            </w:r>
            <w:r>
              <w:rPr>
                <w:spacing w:val="-9"/>
                <w:sz w:val="19"/>
              </w:rPr>
              <w:t> </w:t>
            </w:r>
            <w:r>
              <w:rPr>
                <w:spacing w:val="-10"/>
                <w:sz w:val="19"/>
              </w:rPr>
              <w:t>K</w:t>
            </w:r>
          </w:p>
          <w:p>
            <w:pPr>
              <w:pStyle w:val="TableParagraph"/>
              <w:spacing w:before="19"/>
              <w:ind w:left="138"/>
              <w:rPr>
                <w:sz w:val="19"/>
              </w:rPr>
            </w:pPr>
            <w:r>
              <w:rPr>
                <w:spacing w:val="-2"/>
                <w:sz w:val="19"/>
              </w:rPr>
              <w:t>(ppm)</w:t>
            </w:r>
          </w:p>
        </w:tc>
        <w:tc>
          <w:tcPr>
            <w:tcW w:w="723" w:type="dxa"/>
            <w:tcBorders>
              <w:top w:val="single" w:sz="12" w:space="0" w:color="000000"/>
              <w:right w:val="single" w:sz="12" w:space="0" w:color="000000"/>
            </w:tcBorders>
            <w:shd w:val="clear" w:color="auto" w:fill="D9D9D9"/>
          </w:tcPr>
          <w:p>
            <w:pPr>
              <w:pStyle w:val="TableParagraph"/>
              <w:spacing w:line="250" w:lineRule="atLeast" w:before="12"/>
              <w:ind w:left="62" w:right="23" w:firstLine="213"/>
              <w:rPr>
                <w:sz w:val="19"/>
              </w:rPr>
            </w:pPr>
            <w:r>
              <w:rPr>
                <w:spacing w:val="-6"/>
                <w:sz w:val="19"/>
              </w:rPr>
              <w:t>VT</w:t>
            </w:r>
            <w:r>
              <w:rPr>
                <w:sz w:val="19"/>
              </w:rPr>
              <w:t> </w:t>
            </w:r>
            <w:r>
              <w:rPr>
                <w:spacing w:val="-4"/>
                <w:sz w:val="19"/>
              </w:rPr>
              <w:t>(H/M/L)</w:t>
            </w:r>
          </w:p>
        </w:tc>
      </w:tr>
      <w:tr>
        <w:trPr>
          <w:trHeight w:val="236" w:hRule="atLeast"/>
        </w:trPr>
        <w:tc>
          <w:tcPr>
            <w:tcW w:w="1922" w:type="dxa"/>
          </w:tcPr>
          <w:p>
            <w:pPr>
              <w:pStyle w:val="TableParagraph"/>
              <w:spacing w:line="210" w:lineRule="exact" w:before="6"/>
              <w:ind w:left="56" w:right="35"/>
              <w:jc w:val="center"/>
              <w:rPr>
                <w:sz w:val="19"/>
              </w:rPr>
            </w:pPr>
            <w:r>
              <w:rPr>
                <w:sz w:val="19"/>
              </w:rPr>
              <w:t>Campus</w:t>
            </w:r>
            <w:r>
              <w:rPr>
                <w:spacing w:val="-9"/>
                <w:sz w:val="19"/>
              </w:rPr>
              <w:t> </w:t>
            </w:r>
            <w:r>
              <w:rPr>
                <w:sz w:val="19"/>
              </w:rPr>
              <w:t>-</w:t>
            </w:r>
            <w:r>
              <w:rPr>
                <w:spacing w:val="-6"/>
                <w:sz w:val="19"/>
              </w:rPr>
              <w:t> </w:t>
            </w:r>
            <w:r>
              <w:rPr>
                <w:spacing w:val="-2"/>
                <w:sz w:val="19"/>
              </w:rPr>
              <w:t>North</w:t>
            </w:r>
          </w:p>
        </w:tc>
        <w:tc>
          <w:tcPr>
            <w:tcW w:w="1432" w:type="dxa"/>
          </w:tcPr>
          <w:p>
            <w:pPr>
              <w:pStyle w:val="TableParagraph"/>
              <w:spacing w:line="210" w:lineRule="exact" w:before="6"/>
              <w:ind w:left="514"/>
              <w:rPr>
                <w:sz w:val="19"/>
              </w:rPr>
            </w:pPr>
            <w:r>
              <w:rPr>
                <w:spacing w:val="-4"/>
                <w:sz w:val="19"/>
              </w:rPr>
              <w:t>RU</w:t>
            </w:r>
            <w:r>
              <w:rPr>
                <w:spacing w:val="-12"/>
                <w:sz w:val="19"/>
              </w:rPr>
              <w:t> </w:t>
            </w:r>
            <w:r>
              <w:rPr>
                <w:spacing w:val="-5"/>
                <w:sz w:val="19"/>
              </w:rPr>
              <w:t>01</w:t>
            </w:r>
          </w:p>
        </w:tc>
        <w:tc>
          <w:tcPr>
            <w:tcW w:w="753" w:type="dxa"/>
          </w:tcPr>
          <w:p>
            <w:pPr>
              <w:pStyle w:val="TableParagraph"/>
              <w:spacing w:line="210" w:lineRule="exact" w:before="6"/>
              <w:ind w:left="98" w:right="64"/>
              <w:jc w:val="center"/>
              <w:rPr>
                <w:sz w:val="19"/>
              </w:rPr>
            </w:pPr>
            <w:r>
              <w:rPr>
                <w:spacing w:val="-4"/>
                <w:sz w:val="19"/>
              </w:rPr>
              <w:t>7.20</w:t>
            </w:r>
          </w:p>
        </w:tc>
        <w:tc>
          <w:tcPr>
            <w:tcW w:w="741" w:type="dxa"/>
          </w:tcPr>
          <w:p>
            <w:pPr>
              <w:pStyle w:val="TableParagraph"/>
              <w:rPr>
                <w:rFonts w:ascii="Times New Roman"/>
                <w:sz w:val="16"/>
              </w:rPr>
            </w:pPr>
          </w:p>
        </w:tc>
        <w:tc>
          <w:tcPr>
            <w:tcW w:w="766" w:type="dxa"/>
          </w:tcPr>
          <w:p>
            <w:pPr>
              <w:pStyle w:val="TableParagraph"/>
              <w:spacing w:line="210" w:lineRule="exact" w:before="6"/>
              <w:ind w:left="278" w:right="249"/>
              <w:jc w:val="center"/>
              <w:rPr>
                <w:sz w:val="19"/>
              </w:rPr>
            </w:pPr>
            <w:r>
              <w:rPr>
                <w:spacing w:val="-5"/>
                <w:sz w:val="19"/>
              </w:rPr>
              <w:t>32</w:t>
            </w:r>
          </w:p>
        </w:tc>
        <w:tc>
          <w:tcPr>
            <w:tcW w:w="754" w:type="dxa"/>
          </w:tcPr>
          <w:p>
            <w:pPr>
              <w:pStyle w:val="TableParagraph"/>
              <w:spacing w:line="210" w:lineRule="exact" w:before="6"/>
              <w:ind w:left="207" w:right="171"/>
              <w:jc w:val="center"/>
              <w:rPr>
                <w:sz w:val="19"/>
              </w:rPr>
            </w:pPr>
            <w:r>
              <w:rPr>
                <w:spacing w:val="-4"/>
                <w:sz w:val="19"/>
              </w:rPr>
              <w:t>11.4</w:t>
            </w:r>
          </w:p>
        </w:tc>
        <w:tc>
          <w:tcPr>
            <w:tcW w:w="754" w:type="dxa"/>
          </w:tcPr>
          <w:p>
            <w:pPr>
              <w:pStyle w:val="TableParagraph"/>
              <w:spacing w:line="210" w:lineRule="exact" w:before="6"/>
              <w:ind w:right="261"/>
              <w:jc w:val="right"/>
              <w:rPr>
                <w:sz w:val="19"/>
              </w:rPr>
            </w:pPr>
            <w:r>
              <w:rPr>
                <w:w w:val="99"/>
                <w:sz w:val="19"/>
              </w:rPr>
              <w:t>M</w:t>
            </w:r>
          </w:p>
        </w:tc>
        <w:tc>
          <w:tcPr>
            <w:tcW w:w="754" w:type="dxa"/>
          </w:tcPr>
          <w:p>
            <w:pPr>
              <w:pStyle w:val="TableParagraph"/>
              <w:spacing w:line="210" w:lineRule="exact" w:before="6"/>
              <w:ind w:left="251"/>
              <w:rPr>
                <w:sz w:val="19"/>
              </w:rPr>
            </w:pPr>
            <w:r>
              <w:rPr>
                <w:spacing w:val="-5"/>
                <w:sz w:val="19"/>
              </w:rPr>
              <w:t>161</w:t>
            </w:r>
          </w:p>
        </w:tc>
        <w:tc>
          <w:tcPr>
            <w:tcW w:w="742" w:type="dxa"/>
          </w:tcPr>
          <w:p>
            <w:pPr>
              <w:pStyle w:val="TableParagraph"/>
              <w:spacing w:line="210" w:lineRule="exact" w:before="6"/>
              <w:ind w:left="176"/>
              <w:rPr>
                <w:sz w:val="19"/>
              </w:rPr>
            </w:pPr>
            <w:r>
              <w:rPr>
                <w:spacing w:val="-2"/>
                <w:sz w:val="19"/>
              </w:rPr>
              <w:t>114.3</w:t>
            </w:r>
          </w:p>
        </w:tc>
        <w:tc>
          <w:tcPr>
            <w:tcW w:w="723" w:type="dxa"/>
            <w:tcBorders>
              <w:right w:val="single" w:sz="12" w:space="0" w:color="000000"/>
            </w:tcBorders>
          </w:tcPr>
          <w:p>
            <w:pPr>
              <w:pStyle w:val="TableParagraph"/>
              <w:spacing w:line="210" w:lineRule="exact" w:before="6"/>
              <w:ind w:left="313"/>
              <w:rPr>
                <w:sz w:val="19"/>
              </w:rPr>
            </w:pPr>
            <w:r>
              <w:rPr>
                <w:w w:val="99"/>
                <w:sz w:val="19"/>
              </w:rPr>
              <w:t>H</w:t>
            </w:r>
          </w:p>
        </w:tc>
      </w:tr>
      <w:tr>
        <w:trPr>
          <w:trHeight w:val="236" w:hRule="atLeast"/>
        </w:trPr>
        <w:tc>
          <w:tcPr>
            <w:tcW w:w="1922" w:type="dxa"/>
          </w:tcPr>
          <w:p>
            <w:pPr>
              <w:pStyle w:val="TableParagraph"/>
              <w:spacing w:line="210" w:lineRule="exact" w:before="6"/>
              <w:ind w:left="56" w:right="35"/>
              <w:jc w:val="center"/>
              <w:rPr>
                <w:sz w:val="19"/>
              </w:rPr>
            </w:pPr>
            <w:r>
              <w:rPr>
                <w:spacing w:val="-2"/>
                <w:sz w:val="19"/>
              </w:rPr>
              <w:t>Campus –</w:t>
            </w:r>
            <w:r>
              <w:rPr>
                <w:spacing w:val="-11"/>
                <w:sz w:val="19"/>
              </w:rPr>
              <w:t> </w:t>
            </w:r>
            <w:r>
              <w:rPr>
                <w:spacing w:val="-2"/>
                <w:sz w:val="19"/>
              </w:rPr>
              <w:t>South</w:t>
            </w:r>
          </w:p>
        </w:tc>
        <w:tc>
          <w:tcPr>
            <w:tcW w:w="1432" w:type="dxa"/>
          </w:tcPr>
          <w:p>
            <w:pPr>
              <w:pStyle w:val="TableParagraph"/>
              <w:spacing w:line="210" w:lineRule="exact" w:before="6"/>
              <w:ind w:left="514"/>
              <w:rPr>
                <w:sz w:val="19"/>
              </w:rPr>
            </w:pPr>
            <w:r>
              <w:rPr>
                <w:spacing w:val="-4"/>
                <w:sz w:val="19"/>
              </w:rPr>
              <w:t>RU</w:t>
            </w:r>
            <w:r>
              <w:rPr>
                <w:spacing w:val="-12"/>
                <w:sz w:val="19"/>
              </w:rPr>
              <w:t> </w:t>
            </w:r>
            <w:r>
              <w:rPr>
                <w:spacing w:val="-5"/>
                <w:sz w:val="19"/>
              </w:rPr>
              <w:t>02</w:t>
            </w:r>
          </w:p>
        </w:tc>
        <w:tc>
          <w:tcPr>
            <w:tcW w:w="753" w:type="dxa"/>
          </w:tcPr>
          <w:p>
            <w:pPr>
              <w:pStyle w:val="TableParagraph"/>
              <w:spacing w:line="210" w:lineRule="exact" w:before="6"/>
              <w:ind w:left="98" w:right="64"/>
              <w:jc w:val="center"/>
              <w:rPr>
                <w:sz w:val="19"/>
              </w:rPr>
            </w:pPr>
            <w:r>
              <w:rPr>
                <w:spacing w:val="-4"/>
                <w:sz w:val="19"/>
              </w:rPr>
              <w:t>7.10</w:t>
            </w:r>
          </w:p>
        </w:tc>
        <w:tc>
          <w:tcPr>
            <w:tcW w:w="741" w:type="dxa"/>
          </w:tcPr>
          <w:p>
            <w:pPr>
              <w:pStyle w:val="TableParagraph"/>
              <w:rPr>
                <w:rFonts w:ascii="Times New Roman"/>
                <w:sz w:val="16"/>
              </w:rPr>
            </w:pPr>
          </w:p>
        </w:tc>
        <w:tc>
          <w:tcPr>
            <w:tcW w:w="766" w:type="dxa"/>
          </w:tcPr>
          <w:p>
            <w:pPr>
              <w:pStyle w:val="TableParagraph"/>
              <w:spacing w:line="210" w:lineRule="exact" w:before="6"/>
              <w:ind w:left="278" w:right="249"/>
              <w:jc w:val="center"/>
              <w:rPr>
                <w:sz w:val="19"/>
              </w:rPr>
            </w:pPr>
            <w:r>
              <w:rPr>
                <w:spacing w:val="-5"/>
                <w:sz w:val="19"/>
              </w:rPr>
              <w:t>35</w:t>
            </w:r>
          </w:p>
        </w:tc>
        <w:tc>
          <w:tcPr>
            <w:tcW w:w="754" w:type="dxa"/>
          </w:tcPr>
          <w:p>
            <w:pPr>
              <w:pStyle w:val="TableParagraph"/>
              <w:spacing w:line="210" w:lineRule="exact" w:before="6"/>
              <w:ind w:left="207" w:right="171"/>
              <w:jc w:val="center"/>
              <w:rPr>
                <w:sz w:val="19"/>
              </w:rPr>
            </w:pPr>
            <w:r>
              <w:rPr>
                <w:spacing w:val="-4"/>
                <w:sz w:val="19"/>
              </w:rPr>
              <w:t>12.8</w:t>
            </w:r>
          </w:p>
        </w:tc>
        <w:tc>
          <w:tcPr>
            <w:tcW w:w="754" w:type="dxa"/>
          </w:tcPr>
          <w:p>
            <w:pPr>
              <w:pStyle w:val="TableParagraph"/>
              <w:spacing w:line="210" w:lineRule="exact" w:before="6"/>
              <w:ind w:right="261"/>
              <w:jc w:val="right"/>
              <w:rPr>
                <w:sz w:val="19"/>
              </w:rPr>
            </w:pPr>
            <w:r>
              <w:rPr>
                <w:w w:val="99"/>
                <w:sz w:val="19"/>
              </w:rPr>
              <w:t>M</w:t>
            </w:r>
          </w:p>
        </w:tc>
        <w:tc>
          <w:tcPr>
            <w:tcW w:w="754" w:type="dxa"/>
          </w:tcPr>
          <w:p>
            <w:pPr>
              <w:pStyle w:val="TableParagraph"/>
              <w:spacing w:line="210" w:lineRule="exact" w:before="6"/>
              <w:ind w:left="251"/>
              <w:rPr>
                <w:sz w:val="19"/>
              </w:rPr>
            </w:pPr>
            <w:r>
              <w:rPr>
                <w:spacing w:val="-5"/>
                <w:sz w:val="19"/>
              </w:rPr>
              <w:t>147</w:t>
            </w:r>
          </w:p>
        </w:tc>
        <w:tc>
          <w:tcPr>
            <w:tcW w:w="742" w:type="dxa"/>
          </w:tcPr>
          <w:p>
            <w:pPr>
              <w:pStyle w:val="TableParagraph"/>
              <w:spacing w:line="210" w:lineRule="exact" w:before="6"/>
              <w:ind w:left="176"/>
              <w:rPr>
                <w:sz w:val="19"/>
              </w:rPr>
            </w:pPr>
            <w:r>
              <w:rPr>
                <w:spacing w:val="-2"/>
                <w:sz w:val="19"/>
              </w:rPr>
              <w:t>104.4</w:t>
            </w:r>
          </w:p>
        </w:tc>
        <w:tc>
          <w:tcPr>
            <w:tcW w:w="723" w:type="dxa"/>
            <w:tcBorders>
              <w:right w:val="single" w:sz="12" w:space="0" w:color="000000"/>
            </w:tcBorders>
          </w:tcPr>
          <w:p>
            <w:pPr>
              <w:pStyle w:val="TableParagraph"/>
              <w:spacing w:line="210" w:lineRule="exact" w:before="6"/>
              <w:ind w:left="288"/>
              <w:rPr>
                <w:sz w:val="19"/>
              </w:rPr>
            </w:pPr>
            <w:r>
              <w:rPr>
                <w:spacing w:val="-5"/>
                <w:sz w:val="19"/>
              </w:rPr>
              <w:t>H-</w:t>
            </w:r>
          </w:p>
        </w:tc>
      </w:tr>
      <w:tr>
        <w:trPr>
          <w:trHeight w:val="236" w:hRule="atLeast"/>
        </w:trPr>
        <w:tc>
          <w:tcPr>
            <w:tcW w:w="1922" w:type="dxa"/>
          </w:tcPr>
          <w:p>
            <w:pPr>
              <w:pStyle w:val="TableParagraph"/>
              <w:spacing w:line="210" w:lineRule="exact" w:before="6"/>
              <w:ind w:left="56" w:right="33"/>
              <w:jc w:val="center"/>
              <w:rPr>
                <w:sz w:val="19"/>
              </w:rPr>
            </w:pPr>
            <w:r>
              <w:rPr>
                <w:sz w:val="19"/>
              </w:rPr>
              <w:t>Dedmon</w:t>
            </w:r>
            <w:r>
              <w:rPr>
                <w:spacing w:val="-10"/>
                <w:sz w:val="19"/>
              </w:rPr>
              <w:t> </w:t>
            </w:r>
            <w:r>
              <w:rPr>
                <w:sz w:val="19"/>
              </w:rPr>
              <w:t>–</w:t>
            </w:r>
            <w:r>
              <w:rPr>
                <w:spacing w:val="-12"/>
                <w:sz w:val="19"/>
              </w:rPr>
              <w:t> </w:t>
            </w:r>
            <w:r>
              <w:rPr>
                <w:spacing w:val="-4"/>
                <w:sz w:val="19"/>
              </w:rPr>
              <w:t>West</w:t>
            </w:r>
          </w:p>
        </w:tc>
        <w:tc>
          <w:tcPr>
            <w:tcW w:w="1432" w:type="dxa"/>
          </w:tcPr>
          <w:p>
            <w:pPr>
              <w:pStyle w:val="TableParagraph"/>
              <w:spacing w:line="210" w:lineRule="exact" w:before="6"/>
              <w:ind w:left="514"/>
              <w:rPr>
                <w:sz w:val="19"/>
              </w:rPr>
            </w:pPr>
            <w:r>
              <w:rPr>
                <w:spacing w:val="-4"/>
                <w:sz w:val="19"/>
              </w:rPr>
              <w:t>RU</w:t>
            </w:r>
            <w:r>
              <w:rPr>
                <w:spacing w:val="-12"/>
                <w:sz w:val="19"/>
              </w:rPr>
              <w:t> </w:t>
            </w:r>
            <w:r>
              <w:rPr>
                <w:spacing w:val="-5"/>
                <w:sz w:val="19"/>
              </w:rPr>
              <w:t>03</w:t>
            </w:r>
          </w:p>
        </w:tc>
        <w:tc>
          <w:tcPr>
            <w:tcW w:w="753" w:type="dxa"/>
          </w:tcPr>
          <w:p>
            <w:pPr>
              <w:pStyle w:val="TableParagraph"/>
              <w:spacing w:line="210" w:lineRule="exact" w:before="6"/>
              <w:ind w:left="98" w:right="64"/>
              <w:jc w:val="center"/>
              <w:rPr>
                <w:sz w:val="19"/>
              </w:rPr>
            </w:pPr>
            <w:r>
              <w:rPr>
                <w:spacing w:val="-4"/>
                <w:sz w:val="19"/>
              </w:rPr>
              <w:t>7.00</w:t>
            </w:r>
          </w:p>
        </w:tc>
        <w:tc>
          <w:tcPr>
            <w:tcW w:w="741" w:type="dxa"/>
          </w:tcPr>
          <w:p>
            <w:pPr>
              <w:pStyle w:val="TableParagraph"/>
              <w:rPr>
                <w:rFonts w:ascii="Times New Roman"/>
                <w:sz w:val="16"/>
              </w:rPr>
            </w:pPr>
          </w:p>
        </w:tc>
        <w:tc>
          <w:tcPr>
            <w:tcW w:w="766" w:type="dxa"/>
          </w:tcPr>
          <w:p>
            <w:pPr>
              <w:pStyle w:val="TableParagraph"/>
              <w:spacing w:line="210" w:lineRule="exact" w:before="6"/>
              <w:ind w:left="278" w:right="249"/>
              <w:jc w:val="center"/>
              <w:rPr>
                <w:sz w:val="19"/>
              </w:rPr>
            </w:pPr>
            <w:r>
              <w:rPr>
                <w:spacing w:val="-5"/>
                <w:sz w:val="19"/>
              </w:rPr>
              <w:t>26</w:t>
            </w:r>
          </w:p>
        </w:tc>
        <w:tc>
          <w:tcPr>
            <w:tcW w:w="754" w:type="dxa"/>
          </w:tcPr>
          <w:p>
            <w:pPr>
              <w:pStyle w:val="TableParagraph"/>
              <w:spacing w:line="210" w:lineRule="exact" w:before="6"/>
              <w:ind w:left="207" w:right="158"/>
              <w:jc w:val="center"/>
              <w:rPr>
                <w:sz w:val="19"/>
              </w:rPr>
            </w:pPr>
            <w:r>
              <w:rPr>
                <w:spacing w:val="-5"/>
                <w:sz w:val="19"/>
              </w:rPr>
              <w:t>8.6</w:t>
            </w:r>
          </w:p>
        </w:tc>
        <w:tc>
          <w:tcPr>
            <w:tcW w:w="754" w:type="dxa"/>
          </w:tcPr>
          <w:p>
            <w:pPr>
              <w:pStyle w:val="TableParagraph"/>
              <w:spacing w:line="210" w:lineRule="exact" w:before="6"/>
              <w:ind w:right="262"/>
              <w:jc w:val="right"/>
              <w:rPr>
                <w:sz w:val="19"/>
              </w:rPr>
            </w:pPr>
            <w:r>
              <w:rPr>
                <w:spacing w:val="-5"/>
                <w:sz w:val="19"/>
              </w:rPr>
              <w:t>M-</w:t>
            </w:r>
          </w:p>
        </w:tc>
        <w:tc>
          <w:tcPr>
            <w:tcW w:w="754" w:type="dxa"/>
          </w:tcPr>
          <w:p>
            <w:pPr>
              <w:pStyle w:val="TableParagraph"/>
              <w:spacing w:line="210" w:lineRule="exact" w:before="6"/>
              <w:ind w:left="251"/>
              <w:rPr>
                <w:sz w:val="19"/>
              </w:rPr>
            </w:pPr>
            <w:r>
              <w:rPr>
                <w:spacing w:val="-5"/>
                <w:sz w:val="19"/>
              </w:rPr>
              <w:t>178</w:t>
            </w:r>
          </w:p>
        </w:tc>
        <w:tc>
          <w:tcPr>
            <w:tcW w:w="742" w:type="dxa"/>
          </w:tcPr>
          <w:p>
            <w:pPr>
              <w:pStyle w:val="TableParagraph"/>
              <w:spacing w:line="210" w:lineRule="exact" w:before="6"/>
              <w:ind w:left="176"/>
              <w:rPr>
                <w:sz w:val="19"/>
              </w:rPr>
            </w:pPr>
            <w:r>
              <w:rPr>
                <w:spacing w:val="-2"/>
                <w:sz w:val="19"/>
              </w:rPr>
              <w:t>126.4</w:t>
            </w:r>
          </w:p>
        </w:tc>
        <w:tc>
          <w:tcPr>
            <w:tcW w:w="723" w:type="dxa"/>
            <w:tcBorders>
              <w:right w:val="single" w:sz="12" w:space="0" w:color="000000"/>
            </w:tcBorders>
          </w:tcPr>
          <w:p>
            <w:pPr>
              <w:pStyle w:val="TableParagraph"/>
              <w:spacing w:line="210" w:lineRule="exact" w:before="6"/>
              <w:ind w:left="288"/>
              <w:rPr>
                <w:sz w:val="19"/>
              </w:rPr>
            </w:pPr>
            <w:r>
              <w:rPr>
                <w:spacing w:val="-5"/>
                <w:sz w:val="19"/>
              </w:rPr>
              <w:t>H-</w:t>
            </w:r>
          </w:p>
        </w:tc>
      </w:tr>
      <w:tr>
        <w:trPr>
          <w:trHeight w:val="236" w:hRule="atLeast"/>
        </w:trPr>
        <w:tc>
          <w:tcPr>
            <w:tcW w:w="1922" w:type="dxa"/>
          </w:tcPr>
          <w:p>
            <w:pPr>
              <w:pStyle w:val="TableParagraph"/>
              <w:spacing w:line="210" w:lineRule="exact" w:before="6"/>
              <w:ind w:left="52" w:right="42"/>
              <w:jc w:val="center"/>
              <w:rPr>
                <w:sz w:val="19"/>
              </w:rPr>
            </w:pPr>
            <w:r>
              <w:rPr>
                <w:sz w:val="19"/>
              </w:rPr>
              <w:t>Dedmon</w:t>
            </w:r>
            <w:r>
              <w:rPr>
                <w:spacing w:val="-10"/>
                <w:sz w:val="19"/>
              </w:rPr>
              <w:t> </w:t>
            </w:r>
            <w:r>
              <w:rPr>
                <w:sz w:val="19"/>
              </w:rPr>
              <w:t>–</w:t>
            </w:r>
            <w:r>
              <w:rPr>
                <w:spacing w:val="-12"/>
                <w:sz w:val="19"/>
              </w:rPr>
              <w:t> </w:t>
            </w:r>
            <w:r>
              <w:rPr>
                <w:spacing w:val="-4"/>
                <w:sz w:val="19"/>
              </w:rPr>
              <w:t>East</w:t>
            </w:r>
          </w:p>
        </w:tc>
        <w:tc>
          <w:tcPr>
            <w:tcW w:w="1432" w:type="dxa"/>
          </w:tcPr>
          <w:p>
            <w:pPr>
              <w:pStyle w:val="TableParagraph"/>
              <w:spacing w:line="210" w:lineRule="exact" w:before="6"/>
              <w:ind w:left="514"/>
              <w:rPr>
                <w:sz w:val="19"/>
              </w:rPr>
            </w:pPr>
            <w:r>
              <w:rPr>
                <w:spacing w:val="-4"/>
                <w:sz w:val="19"/>
              </w:rPr>
              <w:t>RU</w:t>
            </w:r>
            <w:r>
              <w:rPr>
                <w:spacing w:val="-12"/>
                <w:sz w:val="19"/>
              </w:rPr>
              <w:t> </w:t>
            </w:r>
            <w:r>
              <w:rPr>
                <w:spacing w:val="-5"/>
                <w:sz w:val="19"/>
              </w:rPr>
              <w:t>04</w:t>
            </w:r>
          </w:p>
        </w:tc>
        <w:tc>
          <w:tcPr>
            <w:tcW w:w="753" w:type="dxa"/>
          </w:tcPr>
          <w:p>
            <w:pPr>
              <w:pStyle w:val="TableParagraph"/>
              <w:spacing w:line="210" w:lineRule="exact" w:before="6"/>
              <w:ind w:left="98" w:right="64"/>
              <w:jc w:val="center"/>
              <w:rPr>
                <w:sz w:val="19"/>
              </w:rPr>
            </w:pPr>
            <w:r>
              <w:rPr>
                <w:spacing w:val="-4"/>
                <w:sz w:val="19"/>
              </w:rPr>
              <w:t>6.60</w:t>
            </w:r>
          </w:p>
        </w:tc>
        <w:tc>
          <w:tcPr>
            <w:tcW w:w="741" w:type="dxa"/>
          </w:tcPr>
          <w:p>
            <w:pPr>
              <w:pStyle w:val="TableParagraph"/>
              <w:rPr>
                <w:rFonts w:ascii="Times New Roman"/>
                <w:sz w:val="16"/>
              </w:rPr>
            </w:pPr>
          </w:p>
        </w:tc>
        <w:tc>
          <w:tcPr>
            <w:tcW w:w="766" w:type="dxa"/>
          </w:tcPr>
          <w:p>
            <w:pPr>
              <w:pStyle w:val="TableParagraph"/>
              <w:spacing w:line="210" w:lineRule="exact" w:before="6"/>
              <w:ind w:left="278" w:right="249"/>
              <w:jc w:val="center"/>
              <w:rPr>
                <w:sz w:val="19"/>
              </w:rPr>
            </w:pPr>
            <w:r>
              <w:rPr>
                <w:spacing w:val="-5"/>
                <w:sz w:val="19"/>
              </w:rPr>
              <w:t>17</w:t>
            </w:r>
          </w:p>
        </w:tc>
        <w:tc>
          <w:tcPr>
            <w:tcW w:w="754" w:type="dxa"/>
          </w:tcPr>
          <w:p>
            <w:pPr>
              <w:pStyle w:val="TableParagraph"/>
              <w:spacing w:line="210" w:lineRule="exact" w:before="6"/>
              <w:ind w:left="207" w:right="158"/>
              <w:jc w:val="center"/>
              <w:rPr>
                <w:sz w:val="19"/>
              </w:rPr>
            </w:pPr>
            <w:r>
              <w:rPr>
                <w:spacing w:val="-5"/>
                <w:sz w:val="19"/>
              </w:rPr>
              <w:t>4.5</w:t>
            </w:r>
          </w:p>
        </w:tc>
        <w:tc>
          <w:tcPr>
            <w:tcW w:w="754" w:type="dxa"/>
          </w:tcPr>
          <w:p>
            <w:pPr>
              <w:pStyle w:val="TableParagraph"/>
              <w:spacing w:line="210" w:lineRule="exact" w:before="6"/>
              <w:ind w:right="305"/>
              <w:jc w:val="right"/>
              <w:rPr>
                <w:sz w:val="19"/>
              </w:rPr>
            </w:pPr>
            <w:r>
              <w:rPr>
                <w:w w:val="99"/>
                <w:sz w:val="19"/>
              </w:rPr>
              <w:t>L</w:t>
            </w:r>
          </w:p>
        </w:tc>
        <w:tc>
          <w:tcPr>
            <w:tcW w:w="754" w:type="dxa"/>
          </w:tcPr>
          <w:p>
            <w:pPr>
              <w:pStyle w:val="TableParagraph"/>
              <w:spacing w:line="210" w:lineRule="exact" w:before="6"/>
              <w:ind w:left="302"/>
              <w:rPr>
                <w:sz w:val="19"/>
              </w:rPr>
            </w:pPr>
            <w:r>
              <w:rPr>
                <w:spacing w:val="-5"/>
                <w:sz w:val="19"/>
              </w:rPr>
              <w:t>95</w:t>
            </w:r>
          </w:p>
        </w:tc>
        <w:tc>
          <w:tcPr>
            <w:tcW w:w="742" w:type="dxa"/>
          </w:tcPr>
          <w:p>
            <w:pPr>
              <w:pStyle w:val="TableParagraph"/>
              <w:spacing w:line="210" w:lineRule="exact" w:before="6"/>
              <w:ind w:left="226"/>
              <w:rPr>
                <w:sz w:val="19"/>
              </w:rPr>
            </w:pPr>
            <w:r>
              <w:rPr>
                <w:spacing w:val="-4"/>
                <w:sz w:val="19"/>
              </w:rPr>
              <w:t>67.5</w:t>
            </w:r>
          </w:p>
        </w:tc>
        <w:tc>
          <w:tcPr>
            <w:tcW w:w="723" w:type="dxa"/>
            <w:tcBorders>
              <w:right w:val="single" w:sz="12" w:space="0" w:color="000000"/>
            </w:tcBorders>
          </w:tcPr>
          <w:p>
            <w:pPr>
              <w:pStyle w:val="TableParagraph"/>
              <w:spacing w:line="210" w:lineRule="exact" w:before="6"/>
              <w:ind w:left="301"/>
              <w:rPr>
                <w:sz w:val="19"/>
              </w:rPr>
            </w:pPr>
            <w:r>
              <w:rPr>
                <w:w w:val="99"/>
                <w:sz w:val="19"/>
              </w:rPr>
              <w:t>M</w:t>
            </w:r>
          </w:p>
        </w:tc>
      </w:tr>
      <w:tr>
        <w:trPr>
          <w:trHeight w:val="236" w:hRule="atLeast"/>
        </w:trPr>
        <w:tc>
          <w:tcPr>
            <w:tcW w:w="1922" w:type="dxa"/>
          </w:tcPr>
          <w:p>
            <w:pPr>
              <w:pStyle w:val="TableParagraph"/>
              <w:spacing w:line="210" w:lineRule="exact" w:before="6"/>
              <w:ind w:left="56" w:right="34"/>
              <w:jc w:val="center"/>
              <w:rPr>
                <w:sz w:val="19"/>
              </w:rPr>
            </w:pPr>
            <w:r>
              <w:rPr>
                <w:sz w:val="19"/>
              </w:rPr>
              <w:t>Cupp</w:t>
            </w:r>
            <w:r>
              <w:rPr>
                <w:spacing w:val="-11"/>
                <w:sz w:val="19"/>
              </w:rPr>
              <w:t> </w:t>
            </w:r>
            <w:r>
              <w:rPr>
                <w:spacing w:val="-2"/>
                <w:sz w:val="19"/>
              </w:rPr>
              <w:t>Stadium</w:t>
            </w:r>
          </w:p>
        </w:tc>
        <w:tc>
          <w:tcPr>
            <w:tcW w:w="1432" w:type="dxa"/>
          </w:tcPr>
          <w:p>
            <w:pPr>
              <w:pStyle w:val="TableParagraph"/>
              <w:spacing w:line="210" w:lineRule="exact" w:before="6"/>
              <w:ind w:left="514"/>
              <w:rPr>
                <w:sz w:val="19"/>
              </w:rPr>
            </w:pPr>
            <w:r>
              <w:rPr>
                <w:spacing w:val="-4"/>
                <w:sz w:val="19"/>
              </w:rPr>
              <w:t>RU</w:t>
            </w:r>
            <w:r>
              <w:rPr>
                <w:spacing w:val="-12"/>
                <w:sz w:val="19"/>
              </w:rPr>
              <w:t> </w:t>
            </w:r>
            <w:r>
              <w:rPr>
                <w:spacing w:val="-5"/>
                <w:sz w:val="19"/>
              </w:rPr>
              <w:t>05</w:t>
            </w:r>
          </w:p>
        </w:tc>
        <w:tc>
          <w:tcPr>
            <w:tcW w:w="753" w:type="dxa"/>
          </w:tcPr>
          <w:p>
            <w:pPr>
              <w:pStyle w:val="TableParagraph"/>
              <w:spacing w:line="210" w:lineRule="exact" w:before="6"/>
              <w:ind w:left="98" w:right="64"/>
              <w:jc w:val="center"/>
              <w:rPr>
                <w:sz w:val="19"/>
              </w:rPr>
            </w:pPr>
            <w:r>
              <w:rPr>
                <w:spacing w:val="-4"/>
                <w:sz w:val="19"/>
              </w:rPr>
              <w:t>5.60</w:t>
            </w:r>
          </w:p>
        </w:tc>
        <w:tc>
          <w:tcPr>
            <w:tcW w:w="741" w:type="dxa"/>
          </w:tcPr>
          <w:p>
            <w:pPr>
              <w:pStyle w:val="TableParagraph"/>
              <w:spacing w:line="210" w:lineRule="exact" w:before="6"/>
              <w:ind w:left="206" w:right="158"/>
              <w:jc w:val="center"/>
              <w:rPr>
                <w:sz w:val="19"/>
              </w:rPr>
            </w:pPr>
            <w:r>
              <w:rPr>
                <w:spacing w:val="-4"/>
                <w:sz w:val="19"/>
              </w:rPr>
              <w:t>6.86</w:t>
            </w:r>
          </w:p>
        </w:tc>
        <w:tc>
          <w:tcPr>
            <w:tcW w:w="766" w:type="dxa"/>
          </w:tcPr>
          <w:p>
            <w:pPr>
              <w:pStyle w:val="TableParagraph"/>
              <w:spacing w:line="210" w:lineRule="exact" w:before="6"/>
              <w:ind w:left="278" w:right="249"/>
              <w:jc w:val="center"/>
              <w:rPr>
                <w:sz w:val="19"/>
              </w:rPr>
            </w:pPr>
            <w:r>
              <w:rPr>
                <w:spacing w:val="-5"/>
                <w:sz w:val="19"/>
              </w:rPr>
              <w:t>50</w:t>
            </w:r>
          </w:p>
        </w:tc>
        <w:tc>
          <w:tcPr>
            <w:tcW w:w="754" w:type="dxa"/>
          </w:tcPr>
          <w:p>
            <w:pPr>
              <w:pStyle w:val="TableParagraph"/>
              <w:spacing w:line="210" w:lineRule="exact" w:before="6"/>
              <w:ind w:left="207" w:right="171"/>
              <w:jc w:val="center"/>
              <w:rPr>
                <w:sz w:val="19"/>
              </w:rPr>
            </w:pPr>
            <w:r>
              <w:rPr>
                <w:spacing w:val="-4"/>
                <w:sz w:val="19"/>
              </w:rPr>
              <w:t>19.6</w:t>
            </w:r>
          </w:p>
        </w:tc>
        <w:tc>
          <w:tcPr>
            <w:tcW w:w="754" w:type="dxa"/>
          </w:tcPr>
          <w:p>
            <w:pPr>
              <w:pStyle w:val="TableParagraph"/>
              <w:spacing w:line="210" w:lineRule="exact" w:before="6"/>
              <w:ind w:right="268"/>
              <w:jc w:val="right"/>
              <w:rPr>
                <w:sz w:val="19"/>
              </w:rPr>
            </w:pPr>
            <w:r>
              <w:rPr>
                <w:spacing w:val="-5"/>
                <w:sz w:val="19"/>
              </w:rPr>
              <w:t>H-</w:t>
            </w:r>
          </w:p>
        </w:tc>
        <w:tc>
          <w:tcPr>
            <w:tcW w:w="754" w:type="dxa"/>
          </w:tcPr>
          <w:p>
            <w:pPr>
              <w:pStyle w:val="TableParagraph"/>
              <w:spacing w:line="210" w:lineRule="exact" w:before="6"/>
              <w:ind w:left="302"/>
              <w:rPr>
                <w:sz w:val="19"/>
              </w:rPr>
            </w:pPr>
            <w:r>
              <w:rPr>
                <w:spacing w:val="-5"/>
                <w:sz w:val="19"/>
              </w:rPr>
              <w:t>52</w:t>
            </w:r>
          </w:p>
        </w:tc>
        <w:tc>
          <w:tcPr>
            <w:tcW w:w="742" w:type="dxa"/>
          </w:tcPr>
          <w:p>
            <w:pPr>
              <w:pStyle w:val="TableParagraph"/>
              <w:spacing w:line="210" w:lineRule="exact" w:before="6"/>
              <w:ind w:left="226"/>
              <w:rPr>
                <w:sz w:val="19"/>
              </w:rPr>
            </w:pPr>
            <w:r>
              <w:rPr>
                <w:spacing w:val="-4"/>
                <w:sz w:val="19"/>
              </w:rPr>
              <w:t>36.9</w:t>
            </w:r>
          </w:p>
        </w:tc>
        <w:tc>
          <w:tcPr>
            <w:tcW w:w="723" w:type="dxa"/>
            <w:tcBorders>
              <w:right w:val="single" w:sz="12" w:space="0" w:color="000000"/>
            </w:tcBorders>
          </w:tcPr>
          <w:p>
            <w:pPr>
              <w:pStyle w:val="TableParagraph"/>
              <w:spacing w:line="210" w:lineRule="exact" w:before="6"/>
              <w:ind w:left="301"/>
              <w:rPr>
                <w:sz w:val="19"/>
              </w:rPr>
            </w:pPr>
            <w:r>
              <w:rPr>
                <w:w w:val="99"/>
                <w:sz w:val="19"/>
              </w:rPr>
              <w:t>M</w:t>
            </w:r>
          </w:p>
        </w:tc>
      </w:tr>
      <w:tr>
        <w:trPr>
          <w:trHeight w:val="236" w:hRule="atLeast"/>
        </w:trPr>
        <w:tc>
          <w:tcPr>
            <w:tcW w:w="1922" w:type="dxa"/>
          </w:tcPr>
          <w:p>
            <w:pPr>
              <w:pStyle w:val="TableParagraph"/>
              <w:spacing w:line="210" w:lineRule="exact" w:before="6"/>
              <w:ind w:left="49" w:right="42"/>
              <w:jc w:val="center"/>
              <w:rPr>
                <w:sz w:val="19"/>
              </w:rPr>
            </w:pPr>
            <w:r>
              <w:rPr>
                <w:sz w:val="19"/>
              </w:rPr>
              <w:t>Field</w:t>
            </w:r>
            <w:r>
              <w:rPr>
                <w:spacing w:val="10"/>
                <w:sz w:val="19"/>
              </w:rPr>
              <w:t> </w:t>
            </w:r>
            <w:r>
              <w:rPr>
                <w:spacing w:val="-2"/>
                <w:sz w:val="19"/>
              </w:rPr>
              <w:t>Hockey</w:t>
            </w:r>
          </w:p>
        </w:tc>
        <w:tc>
          <w:tcPr>
            <w:tcW w:w="1432" w:type="dxa"/>
          </w:tcPr>
          <w:p>
            <w:pPr>
              <w:pStyle w:val="TableParagraph"/>
              <w:spacing w:line="210" w:lineRule="exact" w:before="6"/>
              <w:ind w:left="514"/>
              <w:rPr>
                <w:sz w:val="19"/>
              </w:rPr>
            </w:pPr>
            <w:r>
              <w:rPr>
                <w:spacing w:val="-4"/>
                <w:sz w:val="19"/>
              </w:rPr>
              <w:t>RU</w:t>
            </w:r>
            <w:r>
              <w:rPr>
                <w:spacing w:val="-12"/>
                <w:sz w:val="19"/>
              </w:rPr>
              <w:t> </w:t>
            </w:r>
            <w:r>
              <w:rPr>
                <w:spacing w:val="-5"/>
                <w:sz w:val="19"/>
              </w:rPr>
              <w:t>06</w:t>
            </w:r>
          </w:p>
        </w:tc>
        <w:tc>
          <w:tcPr>
            <w:tcW w:w="753" w:type="dxa"/>
          </w:tcPr>
          <w:p>
            <w:pPr>
              <w:pStyle w:val="TableParagraph"/>
              <w:spacing w:line="210" w:lineRule="exact" w:before="6"/>
              <w:ind w:left="98" w:right="64"/>
              <w:jc w:val="center"/>
              <w:rPr>
                <w:sz w:val="19"/>
              </w:rPr>
            </w:pPr>
            <w:r>
              <w:rPr>
                <w:spacing w:val="-4"/>
                <w:sz w:val="19"/>
              </w:rPr>
              <w:t>5.60</w:t>
            </w:r>
          </w:p>
        </w:tc>
        <w:tc>
          <w:tcPr>
            <w:tcW w:w="741" w:type="dxa"/>
          </w:tcPr>
          <w:p>
            <w:pPr>
              <w:pStyle w:val="TableParagraph"/>
              <w:spacing w:line="210" w:lineRule="exact" w:before="6"/>
              <w:ind w:left="206" w:right="158"/>
              <w:jc w:val="center"/>
              <w:rPr>
                <w:sz w:val="19"/>
              </w:rPr>
            </w:pPr>
            <w:r>
              <w:rPr>
                <w:spacing w:val="-4"/>
                <w:sz w:val="19"/>
              </w:rPr>
              <w:t>6.81</w:t>
            </w:r>
          </w:p>
        </w:tc>
        <w:tc>
          <w:tcPr>
            <w:tcW w:w="766" w:type="dxa"/>
          </w:tcPr>
          <w:p>
            <w:pPr>
              <w:pStyle w:val="TableParagraph"/>
              <w:spacing w:line="210" w:lineRule="exact" w:before="6"/>
              <w:ind w:left="278" w:right="249"/>
              <w:jc w:val="center"/>
              <w:rPr>
                <w:sz w:val="19"/>
              </w:rPr>
            </w:pPr>
            <w:r>
              <w:rPr>
                <w:spacing w:val="-5"/>
                <w:sz w:val="19"/>
              </w:rPr>
              <w:t>66</w:t>
            </w:r>
          </w:p>
        </w:tc>
        <w:tc>
          <w:tcPr>
            <w:tcW w:w="754" w:type="dxa"/>
          </w:tcPr>
          <w:p>
            <w:pPr>
              <w:pStyle w:val="TableParagraph"/>
              <w:spacing w:line="210" w:lineRule="exact" w:before="6"/>
              <w:ind w:left="207" w:right="171"/>
              <w:jc w:val="center"/>
              <w:rPr>
                <w:sz w:val="19"/>
              </w:rPr>
            </w:pPr>
            <w:r>
              <w:rPr>
                <w:spacing w:val="-4"/>
                <w:sz w:val="19"/>
              </w:rPr>
              <w:t>27.0</w:t>
            </w:r>
          </w:p>
        </w:tc>
        <w:tc>
          <w:tcPr>
            <w:tcW w:w="754" w:type="dxa"/>
          </w:tcPr>
          <w:p>
            <w:pPr>
              <w:pStyle w:val="TableParagraph"/>
              <w:spacing w:line="210" w:lineRule="exact" w:before="6"/>
              <w:ind w:right="268"/>
              <w:jc w:val="right"/>
              <w:rPr>
                <w:sz w:val="19"/>
              </w:rPr>
            </w:pPr>
            <w:r>
              <w:rPr>
                <w:spacing w:val="-5"/>
                <w:sz w:val="19"/>
              </w:rPr>
              <w:t>H-</w:t>
            </w:r>
          </w:p>
        </w:tc>
        <w:tc>
          <w:tcPr>
            <w:tcW w:w="754" w:type="dxa"/>
          </w:tcPr>
          <w:p>
            <w:pPr>
              <w:pStyle w:val="TableParagraph"/>
              <w:spacing w:line="210" w:lineRule="exact" w:before="6"/>
              <w:ind w:left="251"/>
              <w:rPr>
                <w:sz w:val="19"/>
              </w:rPr>
            </w:pPr>
            <w:r>
              <w:rPr>
                <w:spacing w:val="-5"/>
                <w:sz w:val="19"/>
              </w:rPr>
              <w:t>121</w:t>
            </w:r>
          </w:p>
        </w:tc>
        <w:tc>
          <w:tcPr>
            <w:tcW w:w="742" w:type="dxa"/>
          </w:tcPr>
          <w:p>
            <w:pPr>
              <w:pStyle w:val="TableParagraph"/>
              <w:spacing w:line="210" w:lineRule="exact" w:before="6"/>
              <w:ind w:left="226"/>
              <w:rPr>
                <w:sz w:val="19"/>
              </w:rPr>
            </w:pPr>
            <w:r>
              <w:rPr>
                <w:spacing w:val="-4"/>
                <w:sz w:val="19"/>
              </w:rPr>
              <w:t>85.9</w:t>
            </w:r>
          </w:p>
        </w:tc>
        <w:tc>
          <w:tcPr>
            <w:tcW w:w="723" w:type="dxa"/>
            <w:tcBorders>
              <w:right w:val="single" w:sz="12" w:space="0" w:color="000000"/>
            </w:tcBorders>
          </w:tcPr>
          <w:p>
            <w:pPr>
              <w:pStyle w:val="TableParagraph"/>
              <w:spacing w:line="210" w:lineRule="exact" w:before="6"/>
              <w:ind w:left="250"/>
              <w:rPr>
                <w:sz w:val="19"/>
              </w:rPr>
            </w:pPr>
            <w:r>
              <w:rPr>
                <w:spacing w:val="-5"/>
                <w:sz w:val="19"/>
              </w:rPr>
              <w:t>M+</w:t>
            </w:r>
          </w:p>
        </w:tc>
      </w:tr>
      <w:tr>
        <w:trPr>
          <w:trHeight w:val="236" w:hRule="atLeast"/>
        </w:trPr>
        <w:tc>
          <w:tcPr>
            <w:tcW w:w="1922" w:type="dxa"/>
          </w:tcPr>
          <w:p>
            <w:pPr>
              <w:pStyle w:val="TableParagraph"/>
              <w:spacing w:line="210" w:lineRule="exact" w:before="6"/>
              <w:ind w:left="56" w:right="40"/>
              <w:jc w:val="center"/>
              <w:rPr>
                <w:sz w:val="19"/>
              </w:rPr>
            </w:pPr>
            <w:r>
              <w:rPr>
                <w:spacing w:val="-2"/>
                <w:sz w:val="19"/>
              </w:rPr>
              <w:t>Softball</w:t>
            </w:r>
          </w:p>
        </w:tc>
        <w:tc>
          <w:tcPr>
            <w:tcW w:w="1432" w:type="dxa"/>
          </w:tcPr>
          <w:p>
            <w:pPr>
              <w:pStyle w:val="TableParagraph"/>
              <w:spacing w:line="210" w:lineRule="exact" w:before="6"/>
              <w:ind w:left="514"/>
              <w:rPr>
                <w:sz w:val="19"/>
              </w:rPr>
            </w:pPr>
            <w:r>
              <w:rPr>
                <w:spacing w:val="-4"/>
                <w:sz w:val="19"/>
              </w:rPr>
              <w:t>RU</w:t>
            </w:r>
            <w:r>
              <w:rPr>
                <w:spacing w:val="-12"/>
                <w:sz w:val="19"/>
              </w:rPr>
              <w:t> </w:t>
            </w:r>
            <w:r>
              <w:rPr>
                <w:spacing w:val="-5"/>
                <w:sz w:val="19"/>
              </w:rPr>
              <w:t>07</w:t>
            </w:r>
          </w:p>
        </w:tc>
        <w:tc>
          <w:tcPr>
            <w:tcW w:w="753" w:type="dxa"/>
          </w:tcPr>
          <w:p>
            <w:pPr>
              <w:pStyle w:val="TableParagraph"/>
              <w:spacing w:line="210" w:lineRule="exact" w:before="6"/>
              <w:ind w:left="98" w:right="64"/>
              <w:jc w:val="center"/>
              <w:rPr>
                <w:sz w:val="19"/>
              </w:rPr>
            </w:pPr>
            <w:r>
              <w:rPr>
                <w:spacing w:val="-4"/>
                <w:sz w:val="19"/>
              </w:rPr>
              <w:t>5.60</w:t>
            </w:r>
          </w:p>
        </w:tc>
        <w:tc>
          <w:tcPr>
            <w:tcW w:w="741" w:type="dxa"/>
          </w:tcPr>
          <w:p>
            <w:pPr>
              <w:pStyle w:val="TableParagraph"/>
              <w:spacing w:line="210" w:lineRule="exact" w:before="6"/>
              <w:ind w:left="206" w:right="158"/>
              <w:jc w:val="center"/>
              <w:rPr>
                <w:sz w:val="19"/>
              </w:rPr>
            </w:pPr>
            <w:r>
              <w:rPr>
                <w:spacing w:val="-4"/>
                <w:sz w:val="19"/>
              </w:rPr>
              <w:t>6.84</w:t>
            </w:r>
          </w:p>
        </w:tc>
        <w:tc>
          <w:tcPr>
            <w:tcW w:w="766" w:type="dxa"/>
          </w:tcPr>
          <w:p>
            <w:pPr>
              <w:pStyle w:val="TableParagraph"/>
              <w:spacing w:line="210" w:lineRule="exact" w:before="6"/>
              <w:ind w:left="278" w:right="249"/>
              <w:jc w:val="center"/>
              <w:rPr>
                <w:sz w:val="19"/>
              </w:rPr>
            </w:pPr>
            <w:r>
              <w:rPr>
                <w:spacing w:val="-5"/>
                <w:sz w:val="19"/>
              </w:rPr>
              <w:t>35</w:t>
            </w:r>
          </w:p>
        </w:tc>
        <w:tc>
          <w:tcPr>
            <w:tcW w:w="754" w:type="dxa"/>
          </w:tcPr>
          <w:p>
            <w:pPr>
              <w:pStyle w:val="TableParagraph"/>
              <w:spacing w:line="210" w:lineRule="exact" w:before="6"/>
              <w:ind w:left="207" w:right="171"/>
              <w:jc w:val="center"/>
              <w:rPr>
                <w:sz w:val="19"/>
              </w:rPr>
            </w:pPr>
            <w:r>
              <w:rPr>
                <w:spacing w:val="-4"/>
                <w:sz w:val="19"/>
              </w:rPr>
              <w:t>12.8</w:t>
            </w:r>
          </w:p>
        </w:tc>
        <w:tc>
          <w:tcPr>
            <w:tcW w:w="754" w:type="dxa"/>
          </w:tcPr>
          <w:p>
            <w:pPr>
              <w:pStyle w:val="TableParagraph"/>
              <w:spacing w:line="210" w:lineRule="exact" w:before="6"/>
              <w:ind w:right="261"/>
              <w:jc w:val="right"/>
              <w:rPr>
                <w:sz w:val="19"/>
              </w:rPr>
            </w:pPr>
            <w:r>
              <w:rPr>
                <w:w w:val="99"/>
                <w:sz w:val="19"/>
              </w:rPr>
              <w:t>M</w:t>
            </w:r>
          </w:p>
        </w:tc>
        <w:tc>
          <w:tcPr>
            <w:tcW w:w="754" w:type="dxa"/>
          </w:tcPr>
          <w:p>
            <w:pPr>
              <w:pStyle w:val="TableParagraph"/>
              <w:spacing w:line="210" w:lineRule="exact" w:before="6"/>
              <w:ind w:left="302"/>
              <w:rPr>
                <w:sz w:val="19"/>
              </w:rPr>
            </w:pPr>
            <w:r>
              <w:rPr>
                <w:spacing w:val="-5"/>
                <w:sz w:val="19"/>
              </w:rPr>
              <w:t>91</w:t>
            </w:r>
          </w:p>
        </w:tc>
        <w:tc>
          <w:tcPr>
            <w:tcW w:w="742" w:type="dxa"/>
          </w:tcPr>
          <w:p>
            <w:pPr>
              <w:pStyle w:val="TableParagraph"/>
              <w:spacing w:line="210" w:lineRule="exact" w:before="6"/>
              <w:ind w:left="226"/>
              <w:rPr>
                <w:sz w:val="19"/>
              </w:rPr>
            </w:pPr>
            <w:r>
              <w:rPr>
                <w:spacing w:val="-4"/>
                <w:sz w:val="19"/>
              </w:rPr>
              <w:t>64.6</w:t>
            </w:r>
          </w:p>
        </w:tc>
        <w:tc>
          <w:tcPr>
            <w:tcW w:w="723" w:type="dxa"/>
            <w:tcBorders>
              <w:right w:val="single" w:sz="12" w:space="0" w:color="000000"/>
            </w:tcBorders>
          </w:tcPr>
          <w:p>
            <w:pPr>
              <w:pStyle w:val="TableParagraph"/>
              <w:spacing w:line="210" w:lineRule="exact" w:before="6"/>
              <w:ind w:left="301"/>
              <w:rPr>
                <w:sz w:val="19"/>
              </w:rPr>
            </w:pPr>
            <w:r>
              <w:rPr>
                <w:w w:val="99"/>
                <w:sz w:val="19"/>
              </w:rPr>
              <w:t>M</w:t>
            </w:r>
          </w:p>
        </w:tc>
      </w:tr>
      <w:tr>
        <w:trPr>
          <w:trHeight w:val="236" w:hRule="atLeast"/>
        </w:trPr>
        <w:tc>
          <w:tcPr>
            <w:tcW w:w="1922" w:type="dxa"/>
          </w:tcPr>
          <w:p>
            <w:pPr>
              <w:pStyle w:val="TableParagraph"/>
              <w:spacing w:line="210" w:lineRule="exact" w:before="6"/>
              <w:ind w:left="56" w:right="33"/>
              <w:jc w:val="center"/>
              <w:rPr>
                <w:sz w:val="19"/>
              </w:rPr>
            </w:pPr>
            <w:r>
              <w:rPr>
                <w:sz w:val="19"/>
              </w:rPr>
              <w:t>Practice</w:t>
            </w:r>
            <w:r>
              <w:rPr>
                <w:spacing w:val="1"/>
                <w:sz w:val="19"/>
              </w:rPr>
              <w:t> </w:t>
            </w:r>
            <w:r>
              <w:rPr>
                <w:sz w:val="19"/>
              </w:rPr>
              <w:t>Fields</w:t>
            </w:r>
            <w:r>
              <w:rPr>
                <w:spacing w:val="-4"/>
                <w:sz w:val="19"/>
              </w:rPr>
              <w:t> </w:t>
            </w:r>
            <w:r>
              <w:rPr>
                <w:sz w:val="19"/>
              </w:rPr>
              <w:t>–</w:t>
            </w:r>
            <w:r>
              <w:rPr>
                <w:spacing w:val="-12"/>
                <w:sz w:val="19"/>
              </w:rPr>
              <w:t> </w:t>
            </w:r>
            <w:r>
              <w:rPr>
                <w:spacing w:val="-2"/>
                <w:sz w:val="19"/>
              </w:rPr>
              <w:t>Upper</w:t>
            </w:r>
          </w:p>
        </w:tc>
        <w:tc>
          <w:tcPr>
            <w:tcW w:w="1432" w:type="dxa"/>
          </w:tcPr>
          <w:p>
            <w:pPr>
              <w:pStyle w:val="TableParagraph"/>
              <w:spacing w:line="210" w:lineRule="exact" w:before="6"/>
              <w:ind w:left="514"/>
              <w:rPr>
                <w:sz w:val="19"/>
              </w:rPr>
            </w:pPr>
            <w:r>
              <w:rPr>
                <w:spacing w:val="-4"/>
                <w:sz w:val="19"/>
              </w:rPr>
              <w:t>RU</w:t>
            </w:r>
            <w:r>
              <w:rPr>
                <w:spacing w:val="-12"/>
                <w:sz w:val="19"/>
              </w:rPr>
              <w:t> </w:t>
            </w:r>
            <w:r>
              <w:rPr>
                <w:spacing w:val="-5"/>
                <w:sz w:val="19"/>
              </w:rPr>
              <w:t>08</w:t>
            </w:r>
          </w:p>
        </w:tc>
        <w:tc>
          <w:tcPr>
            <w:tcW w:w="753" w:type="dxa"/>
          </w:tcPr>
          <w:p>
            <w:pPr>
              <w:pStyle w:val="TableParagraph"/>
              <w:spacing w:line="210" w:lineRule="exact" w:before="6"/>
              <w:ind w:left="98" w:right="64"/>
              <w:jc w:val="center"/>
              <w:rPr>
                <w:sz w:val="19"/>
              </w:rPr>
            </w:pPr>
            <w:r>
              <w:rPr>
                <w:spacing w:val="-4"/>
                <w:sz w:val="19"/>
              </w:rPr>
              <w:t>7.00</w:t>
            </w:r>
          </w:p>
        </w:tc>
        <w:tc>
          <w:tcPr>
            <w:tcW w:w="741" w:type="dxa"/>
          </w:tcPr>
          <w:p>
            <w:pPr>
              <w:pStyle w:val="TableParagraph"/>
              <w:rPr>
                <w:rFonts w:ascii="Times New Roman"/>
                <w:sz w:val="16"/>
              </w:rPr>
            </w:pPr>
          </w:p>
        </w:tc>
        <w:tc>
          <w:tcPr>
            <w:tcW w:w="766" w:type="dxa"/>
          </w:tcPr>
          <w:p>
            <w:pPr>
              <w:pStyle w:val="TableParagraph"/>
              <w:spacing w:line="210" w:lineRule="exact" w:before="6"/>
              <w:ind w:left="278" w:right="249"/>
              <w:jc w:val="center"/>
              <w:rPr>
                <w:sz w:val="19"/>
              </w:rPr>
            </w:pPr>
            <w:r>
              <w:rPr>
                <w:spacing w:val="-5"/>
                <w:sz w:val="19"/>
              </w:rPr>
              <w:t>35</w:t>
            </w:r>
          </w:p>
        </w:tc>
        <w:tc>
          <w:tcPr>
            <w:tcW w:w="754" w:type="dxa"/>
          </w:tcPr>
          <w:p>
            <w:pPr>
              <w:pStyle w:val="TableParagraph"/>
              <w:spacing w:line="210" w:lineRule="exact" w:before="6"/>
              <w:ind w:left="207" w:right="171"/>
              <w:jc w:val="center"/>
              <w:rPr>
                <w:sz w:val="19"/>
              </w:rPr>
            </w:pPr>
            <w:r>
              <w:rPr>
                <w:spacing w:val="-4"/>
                <w:sz w:val="19"/>
              </w:rPr>
              <w:t>12.8</w:t>
            </w:r>
          </w:p>
        </w:tc>
        <w:tc>
          <w:tcPr>
            <w:tcW w:w="754" w:type="dxa"/>
          </w:tcPr>
          <w:p>
            <w:pPr>
              <w:pStyle w:val="TableParagraph"/>
              <w:spacing w:line="210" w:lineRule="exact" w:before="6"/>
              <w:ind w:right="261"/>
              <w:jc w:val="right"/>
              <w:rPr>
                <w:sz w:val="19"/>
              </w:rPr>
            </w:pPr>
            <w:r>
              <w:rPr>
                <w:w w:val="99"/>
                <w:sz w:val="19"/>
              </w:rPr>
              <w:t>M</w:t>
            </w:r>
          </w:p>
        </w:tc>
        <w:tc>
          <w:tcPr>
            <w:tcW w:w="754" w:type="dxa"/>
          </w:tcPr>
          <w:p>
            <w:pPr>
              <w:pStyle w:val="TableParagraph"/>
              <w:spacing w:line="210" w:lineRule="exact" w:before="6"/>
              <w:ind w:left="302"/>
              <w:rPr>
                <w:sz w:val="19"/>
              </w:rPr>
            </w:pPr>
            <w:r>
              <w:rPr>
                <w:spacing w:val="-5"/>
                <w:sz w:val="19"/>
              </w:rPr>
              <w:t>71</w:t>
            </w:r>
          </w:p>
        </w:tc>
        <w:tc>
          <w:tcPr>
            <w:tcW w:w="742" w:type="dxa"/>
          </w:tcPr>
          <w:p>
            <w:pPr>
              <w:pStyle w:val="TableParagraph"/>
              <w:spacing w:line="210" w:lineRule="exact" w:before="6"/>
              <w:ind w:left="226"/>
              <w:rPr>
                <w:sz w:val="19"/>
              </w:rPr>
            </w:pPr>
            <w:r>
              <w:rPr>
                <w:spacing w:val="-4"/>
                <w:sz w:val="19"/>
              </w:rPr>
              <w:t>50.4</w:t>
            </w:r>
          </w:p>
        </w:tc>
        <w:tc>
          <w:tcPr>
            <w:tcW w:w="723" w:type="dxa"/>
            <w:tcBorders>
              <w:right w:val="single" w:sz="12" w:space="0" w:color="000000"/>
            </w:tcBorders>
          </w:tcPr>
          <w:p>
            <w:pPr>
              <w:pStyle w:val="TableParagraph"/>
              <w:spacing w:line="210" w:lineRule="exact" w:before="6"/>
              <w:ind w:left="263"/>
              <w:rPr>
                <w:sz w:val="19"/>
              </w:rPr>
            </w:pPr>
            <w:r>
              <w:rPr>
                <w:spacing w:val="-5"/>
                <w:sz w:val="19"/>
              </w:rPr>
              <w:t>M-</w:t>
            </w:r>
          </w:p>
        </w:tc>
      </w:tr>
      <w:tr>
        <w:trPr>
          <w:trHeight w:val="236" w:hRule="atLeast"/>
        </w:trPr>
        <w:tc>
          <w:tcPr>
            <w:tcW w:w="1922" w:type="dxa"/>
          </w:tcPr>
          <w:p>
            <w:pPr>
              <w:pStyle w:val="TableParagraph"/>
              <w:spacing w:line="210" w:lineRule="exact" w:before="6"/>
              <w:ind w:left="56" w:right="38"/>
              <w:jc w:val="center"/>
              <w:rPr>
                <w:sz w:val="19"/>
              </w:rPr>
            </w:pPr>
            <w:r>
              <w:rPr>
                <w:sz w:val="19"/>
              </w:rPr>
              <w:t>IM</w:t>
            </w:r>
            <w:r>
              <w:rPr>
                <w:spacing w:val="-15"/>
                <w:sz w:val="19"/>
              </w:rPr>
              <w:t> </w:t>
            </w:r>
            <w:r>
              <w:rPr>
                <w:sz w:val="19"/>
              </w:rPr>
              <w:t>Middle,</w:t>
            </w:r>
            <w:r>
              <w:rPr>
                <w:spacing w:val="-2"/>
                <w:sz w:val="19"/>
              </w:rPr>
              <w:t> Softball,</w:t>
            </w:r>
          </w:p>
        </w:tc>
        <w:tc>
          <w:tcPr>
            <w:tcW w:w="1432" w:type="dxa"/>
          </w:tcPr>
          <w:p>
            <w:pPr>
              <w:pStyle w:val="TableParagraph"/>
              <w:spacing w:line="210" w:lineRule="exact" w:before="6"/>
              <w:ind w:left="514"/>
              <w:rPr>
                <w:sz w:val="19"/>
              </w:rPr>
            </w:pPr>
            <w:r>
              <w:rPr>
                <w:spacing w:val="-4"/>
                <w:sz w:val="19"/>
              </w:rPr>
              <w:t>RU</w:t>
            </w:r>
            <w:r>
              <w:rPr>
                <w:spacing w:val="-12"/>
                <w:sz w:val="19"/>
              </w:rPr>
              <w:t> </w:t>
            </w:r>
            <w:r>
              <w:rPr>
                <w:spacing w:val="-5"/>
                <w:sz w:val="19"/>
              </w:rPr>
              <w:t>09</w:t>
            </w:r>
          </w:p>
        </w:tc>
        <w:tc>
          <w:tcPr>
            <w:tcW w:w="753" w:type="dxa"/>
          </w:tcPr>
          <w:p>
            <w:pPr>
              <w:pStyle w:val="TableParagraph"/>
              <w:spacing w:line="210" w:lineRule="exact" w:before="6"/>
              <w:ind w:left="98" w:right="64"/>
              <w:jc w:val="center"/>
              <w:rPr>
                <w:sz w:val="19"/>
              </w:rPr>
            </w:pPr>
            <w:r>
              <w:rPr>
                <w:spacing w:val="-4"/>
                <w:sz w:val="19"/>
              </w:rPr>
              <w:t>6.50</w:t>
            </w:r>
          </w:p>
        </w:tc>
        <w:tc>
          <w:tcPr>
            <w:tcW w:w="741" w:type="dxa"/>
          </w:tcPr>
          <w:p>
            <w:pPr>
              <w:pStyle w:val="TableParagraph"/>
              <w:rPr>
                <w:rFonts w:ascii="Times New Roman"/>
                <w:sz w:val="16"/>
              </w:rPr>
            </w:pPr>
          </w:p>
        </w:tc>
        <w:tc>
          <w:tcPr>
            <w:tcW w:w="766" w:type="dxa"/>
          </w:tcPr>
          <w:p>
            <w:pPr>
              <w:pStyle w:val="TableParagraph"/>
              <w:spacing w:line="210" w:lineRule="exact" w:before="6"/>
              <w:ind w:left="278" w:right="249"/>
              <w:jc w:val="center"/>
              <w:rPr>
                <w:sz w:val="19"/>
              </w:rPr>
            </w:pPr>
            <w:r>
              <w:rPr>
                <w:spacing w:val="-5"/>
                <w:sz w:val="19"/>
              </w:rPr>
              <w:t>26</w:t>
            </w:r>
          </w:p>
        </w:tc>
        <w:tc>
          <w:tcPr>
            <w:tcW w:w="754" w:type="dxa"/>
          </w:tcPr>
          <w:p>
            <w:pPr>
              <w:pStyle w:val="TableParagraph"/>
              <w:spacing w:line="210" w:lineRule="exact" w:before="6"/>
              <w:ind w:left="207" w:right="158"/>
              <w:jc w:val="center"/>
              <w:rPr>
                <w:sz w:val="19"/>
              </w:rPr>
            </w:pPr>
            <w:r>
              <w:rPr>
                <w:spacing w:val="-5"/>
                <w:sz w:val="19"/>
              </w:rPr>
              <w:t>8.6</w:t>
            </w:r>
          </w:p>
        </w:tc>
        <w:tc>
          <w:tcPr>
            <w:tcW w:w="754" w:type="dxa"/>
          </w:tcPr>
          <w:p>
            <w:pPr>
              <w:pStyle w:val="TableParagraph"/>
              <w:spacing w:line="210" w:lineRule="exact" w:before="6"/>
              <w:ind w:right="262"/>
              <w:jc w:val="right"/>
              <w:rPr>
                <w:sz w:val="19"/>
              </w:rPr>
            </w:pPr>
            <w:r>
              <w:rPr>
                <w:spacing w:val="-5"/>
                <w:sz w:val="19"/>
              </w:rPr>
              <w:t>M-</w:t>
            </w:r>
          </w:p>
        </w:tc>
        <w:tc>
          <w:tcPr>
            <w:tcW w:w="754" w:type="dxa"/>
          </w:tcPr>
          <w:p>
            <w:pPr>
              <w:pStyle w:val="TableParagraph"/>
              <w:spacing w:line="210" w:lineRule="exact" w:before="6"/>
              <w:ind w:left="251"/>
              <w:rPr>
                <w:sz w:val="19"/>
              </w:rPr>
            </w:pPr>
            <w:r>
              <w:rPr>
                <w:spacing w:val="-5"/>
                <w:sz w:val="19"/>
              </w:rPr>
              <w:t>125</w:t>
            </w:r>
          </w:p>
        </w:tc>
        <w:tc>
          <w:tcPr>
            <w:tcW w:w="742" w:type="dxa"/>
          </w:tcPr>
          <w:p>
            <w:pPr>
              <w:pStyle w:val="TableParagraph"/>
              <w:spacing w:line="210" w:lineRule="exact" w:before="6"/>
              <w:ind w:left="226"/>
              <w:rPr>
                <w:sz w:val="19"/>
              </w:rPr>
            </w:pPr>
            <w:r>
              <w:rPr>
                <w:spacing w:val="-4"/>
                <w:sz w:val="19"/>
              </w:rPr>
              <w:t>88.8</w:t>
            </w:r>
          </w:p>
        </w:tc>
        <w:tc>
          <w:tcPr>
            <w:tcW w:w="723" w:type="dxa"/>
            <w:tcBorders>
              <w:right w:val="single" w:sz="12" w:space="0" w:color="000000"/>
            </w:tcBorders>
          </w:tcPr>
          <w:p>
            <w:pPr>
              <w:pStyle w:val="TableParagraph"/>
              <w:spacing w:line="210" w:lineRule="exact" w:before="6"/>
              <w:ind w:left="288"/>
              <w:rPr>
                <w:sz w:val="19"/>
              </w:rPr>
            </w:pPr>
            <w:r>
              <w:rPr>
                <w:spacing w:val="-5"/>
                <w:sz w:val="19"/>
              </w:rPr>
              <w:t>H-</w:t>
            </w:r>
          </w:p>
        </w:tc>
      </w:tr>
      <w:tr>
        <w:trPr>
          <w:trHeight w:val="236" w:hRule="atLeast"/>
        </w:trPr>
        <w:tc>
          <w:tcPr>
            <w:tcW w:w="1922" w:type="dxa"/>
          </w:tcPr>
          <w:p>
            <w:pPr>
              <w:pStyle w:val="TableParagraph"/>
              <w:spacing w:line="210" w:lineRule="exact" w:before="6"/>
              <w:ind w:left="56" w:right="42"/>
              <w:jc w:val="center"/>
              <w:rPr>
                <w:sz w:val="19"/>
              </w:rPr>
            </w:pPr>
            <w:r>
              <w:rPr>
                <w:spacing w:val="-2"/>
                <w:sz w:val="19"/>
              </w:rPr>
              <w:t>IM/Rec</w:t>
            </w:r>
            <w:r>
              <w:rPr>
                <w:spacing w:val="-7"/>
                <w:sz w:val="19"/>
              </w:rPr>
              <w:t> </w:t>
            </w:r>
            <w:r>
              <w:rPr>
                <w:spacing w:val="-2"/>
                <w:sz w:val="19"/>
              </w:rPr>
              <w:t>Sports</w:t>
            </w:r>
            <w:r>
              <w:rPr>
                <w:sz w:val="19"/>
              </w:rPr>
              <w:t> </w:t>
            </w:r>
            <w:r>
              <w:rPr>
                <w:spacing w:val="-2"/>
                <w:sz w:val="19"/>
              </w:rPr>
              <w:t>Complex</w:t>
            </w:r>
          </w:p>
        </w:tc>
        <w:tc>
          <w:tcPr>
            <w:tcW w:w="1432" w:type="dxa"/>
          </w:tcPr>
          <w:p>
            <w:pPr>
              <w:pStyle w:val="TableParagraph"/>
              <w:spacing w:line="210" w:lineRule="exact" w:before="6"/>
              <w:ind w:left="514"/>
              <w:rPr>
                <w:sz w:val="19"/>
              </w:rPr>
            </w:pPr>
            <w:r>
              <w:rPr>
                <w:spacing w:val="-4"/>
                <w:sz w:val="19"/>
              </w:rPr>
              <w:t>RU</w:t>
            </w:r>
            <w:r>
              <w:rPr>
                <w:spacing w:val="-12"/>
                <w:sz w:val="19"/>
              </w:rPr>
              <w:t> </w:t>
            </w:r>
            <w:r>
              <w:rPr>
                <w:spacing w:val="-5"/>
                <w:sz w:val="19"/>
              </w:rPr>
              <w:t>10</w:t>
            </w:r>
          </w:p>
        </w:tc>
        <w:tc>
          <w:tcPr>
            <w:tcW w:w="753" w:type="dxa"/>
          </w:tcPr>
          <w:p>
            <w:pPr>
              <w:pStyle w:val="TableParagraph"/>
              <w:spacing w:line="210" w:lineRule="exact" w:before="6"/>
              <w:ind w:left="98" w:right="64"/>
              <w:jc w:val="center"/>
              <w:rPr>
                <w:sz w:val="19"/>
              </w:rPr>
            </w:pPr>
            <w:r>
              <w:rPr>
                <w:spacing w:val="-4"/>
                <w:sz w:val="19"/>
              </w:rPr>
              <w:t>6.80</w:t>
            </w:r>
          </w:p>
        </w:tc>
        <w:tc>
          <w:tcPr>
            <w:tcW w:w="741" w:type="dxa"/>
          </w:tcPr>
          <w:p>
            <w:pPr>
              <w:pStyle w:val="TableParagraph"/>
              <w:rPr>
                <w:rFonts w:ascii="Times New Roman"/>
                <w:sz w:val="16"/>
              </w:rPr>
            </w:pPr>
          </w:p>
        </w:tc>
        <w:tc>
          <w:tcPr>
            <w:tcW w:w="766" w:type="dxa"/>
          </w:tcPr>
          <w:p>
            <w:pPr>
              <w:pStyle w:val="TableParagraph"/>
              <w:spacing w:line="210" w:lineRule="exact" w:before="6"/>
              <w:ind w:left="278" w:right="249"/>
              <w:jc w:val="center"/>
              <w:rPr>
                <w:sz w:val="19"/>
              </w:rPr>
            </w:pPr>
            <w:r>
              <w:rPr>
                <w:spacing w:val="-5"/>
                <w:sz w:val="19"/>
              </w:rPr>
              <w:t>22</w:t>
            </w:r>
          </w:p>
        </w:tc>
        <w:tc>
          <w:tcPr>
            <w:tcW w:w="754" w:type="dxa"/>
          </w:tcPr>
          <w:p>
            <w:pPr>
              <w:pStyle w:val="TableParagraph"/>
              <w:spacing w:line="210" w:lineRule="exact" w:before="6"/>
              <w:ind w:left="207" w:right="158"/>
              <w:jc w:val="center"/>
              <w:rPr>
                <w:sz w:val="19"/>
              </w:rPr>
            </w:pPr>
            <w:r>
              <w:rPr>
                <w:spacing w:val="-5"/>
                <w:sz w:val="19"/>
              </w:rPr>
              <w:t>6.8</w:t>
            </w:r>
          </w:p>
        </w:tc>
        <w:tc>
          <w:tcPr>
            <w:tcW w:w="754" w:type="dxa"/>
          </w:tcPr>
          <w:p>
            <w:pPr>
              <w:pStyle w:val="TableParagraph"/>
              <w:spacing w:line="210" w:lineRule="exact" w:before="6"/>
              <w:ind w:right="262"/>
              <w:jc w:val="right"/>
              <w:rPr>
                <w:sz w:val="19"/>
              </w:rPr>
            </w:pPr>
            <w:r>
              <w:rPr>
                <w:spacing w:val="-5"/>
                <w:sz w:val="19"/>
              </w:rPr>
              <w:t>M-</w:t>
            </w:r>
          </w:p>
        </w:tc>
        <w:tc>
          <w:tcPr>
            <w:tcW w:w="754" w:type="dxa"/>
          </w:tcPr>
          <w:p>
            <w:pPr>
              <w:pStyle w:val="TableParagraph"/>
              <w:spacing w:line="210" w:lineRule="exact" w:before="6"/>
              <w:ind w:left="251"/>
              <w:rPr>
                <w:sz w:val="19"/>
              </w:rPr>
            </w:pPr>
            <w:r>
              <w:rPr>
                <w:spacing w:val="-5"/>
                <w:sz w:val="19"/>
              </w:rPr>
              <w:t>131</w:t>
            </w:r>
          </w:p>
        </w:tc>
        <w:tc>
          <w:tcPr>
            <w:tcW w:w="742" w:type="dxa"/>
          </w:tcPr>
          <w:p>
            <w:pPr>
              <w:pStyle w:val="TableParagraph"/>
              <w:spacing w:line="210" w:lineRule="exact" w:before="6"/>
              <w:ind w:left="226"/>
              <w:rPr>
                <w:sz w:val="19"/>
              </w:rPr>
            </w:pPr>
            <w:r>
              <w:rPr>
                <w:spacing w:val="-4"/>
                <w:sz w:val="19"/>
              </w:rPr>
              <w:t>93.0</w:t>
            </w:r>
          </w:p>
        </w:tc>
        <w:tc>
          <w:tcPr>
            <w:tcW w:w="723" w:type="dxa"/>
            <w:tcBorders>
              <w:right w:val="single" w:sz="12" w:space="0" w:color="000000"/>
            </w:tcBorders>
          </w:tcPr>
          <w:p>
            <w:pPr>
              <w:pStyle w:val="TableParagraph"/>
              <w:spacing w:line="210" w:lineRule="exact" w:before="6"/>
              <w:ind w:left="288"/>
              <w:rPr>
                <w:sz w:val="19"/>
              </w:rPr>
            </w:pPr>
            <w:r>
              <w:rPr>
                <w:spacing w:val="-5"/>
                <w:sz w:val="19"/>
              </w:rPr>
              <w:t>H-</w:t>
            </w:r>
          </w:p>
        </w:tc>
      </w:tr>
      <w:tr>
        <w:trPr>
          <w:trHeight w:val="235" w:hRule="atLeast"/>
        </w:trPr>
        <w:tc>
          <w:tcPr>
            <w:tcW w:w="1922" w:type="dxa"/>
            <w:tcBorders>
              <w:bottom w:val="single" w:sz="12" w:space="0" w:color="000000"/>
            </w:tcBorders>
          </w:tcPr>
          <w:p>
            <w:pPr>
              <w:pStyle w:val="TableParagraph"/>
              <w:spacing w:line="209" w:lineRule="exact" w:before="6"/>
              <w:ind w:left="56" w:right="32"/>
              <w:jc w:val="center"/>
              <w:rPr>
                <w:sz w:val="19"/>
              </w:rPr>
            </w:pPr>
            <w:r>
              <w:rPr>
                <w:sz w:val="19"/>
              </w:rPr>
              <w:t>Residential</w:t>
            </w:r>
            <w:r>
              <w:rPr>
                <w:spacing w:val="13"/>
                <w:sz w:val="19"/>
              </w:rPr>
              <w:t> </w:t>
            </w:r>
            <w:r>
              <w:rPr>
                <w:spacing w:val="-4"/>
                <w:sz w:val="19"/>
              </w:rPr>
              <w:t>Area</w:t>
            </w:r>
          </w:p>
        </w:tc>
        <w:tc>
          <w:tcPr>
            <w:tcW w:w="1432" w:type="dxa"/>
            <w:tcBorders>
              <w:bottom w:val="single" w:sz="12" w:space="0" w:color="000000"/>
            </w:tcBorders>
          </w:tcPr>
          <w:p>
            <w:pPr>
              <w:pStyle w:val="TableParagraph"/>
              <w:spacing w:line="209" w:lineRule="exact" w:before="6"/>
              <w:ind w:left="514"/>
              <w:rPr>
                <w:sz w:val="19"/>
              </w:rPr>
            </w:pPr>
            <w:r>
              <w:rPr>
                <w:spacing w:val="-4"/>
                <w:sz w:val="19"/>
              </w:rPr>
              <w:t>RU</w:t>
            </w:r>
            <w:r>
              <w:rPr>
                <w:spacing w:val="-12"/>
                <w:sz w:val="19"/>
              </w:rPr>
              <w:t> </w:t>
            </w:r>
            <w:r>
              <w:rPr>
                <w:spacing w:val="-5"/>
                <w:sz w:val="19"/>
              </w:rPr>
              <w:t>11</w:t>
            </w:r>
          </w:p>
        </w:tc>
        <w:tc>
          <w:tcPr>
            <w:tcW w:w="753" w:type="dxa"/>
            <w:tcBorders>
              <w:bottom w:val="single" w:sz="12" w:space="0" w:color="000000"/>
            </w:tcBorders>
          </w:tcPr>
          <w:p>
            <w:pPr>
              <w:pStyle w:val="TableParagraph"/>
              <w:spacing w:line="209" w:lineRule="exact" w:before="6"/>
              <w:ind w:left="98" w:right="64"/>
              <w:jc w:val="center"/>
              <w:rPr>
                <w:sz w:val="19"/>
              </w:rPr>
            </w:pPr>
            <w:r>
              <w:rPr>
                <w:spacing w:val="-4"/>
                <w:sz w:val="19"/>
              </w:rPr>
              <w:t>7.00</w:t>
            </w:r>
          </w:p>
        </w:tc>
        <w:tc>
          <w:tcPr>
            <w:tcW w:w="741" w:type="dxa"/>
            <w:tcBorders>
              <w:bottom w:val="single" w:sz="12" w:space="0" w:color="000000"/>
            </w:tcBorders>
          </w:tcPr>
          <w:p>
            <w:pPr>
              <w:pStyle w:val="TableParagraph"/>
              <w:rPr>
                <w:rFonts w:ascii="Times New Roman"/>
                <w:sz w:val="16"/>
              </w:rPr>
            </w:pPr>
          </w:p>
        </w:tc>
        <w:tc>
          <w:tcPr>
            <w:tcW w:w="766" w:type="dxa"/>
            <w:tcBorders>
              <w:bottom w:val="single" w:sz="12" w:space="0" w:color="000000"/>
            </w:tcBorders>
          </w:tcPr>
          <w:p>
            <w:pPr>
              <w:pStyle w:val="TableParagraph"/>
              <w:spacing w:line="209" w:lineRule="exact" w:before="6"/>
              <w:ind w:left="278" w:right="249"/>
              <w:jc w:val="center"/>
              <w:rPr>
                <w:sz w:val="19"/>
              </w:rPr>
            </w:pPr>
            <w:r>
              <w:rPr>
                <w:spacing w:val="-5"/>
                <w:sz w:val="19"/>
              </w:rPr>
              <w:t>31</w:t>
            </w:r>
          </w:p>
        </w:tc>
        <w:tc>
          <w:tcPr>
            <w:tcW w:w="754" w:type="dxa"/>
            <w:tcBorders>
              <w:bottom w:val="single" w:sz="12" w:space="0" w:color="000000"/>
            </w:tcBorders>
          </w:tcPr>
          <w:p>
            <w:pPr>
              <w:pStyle w:val="TableParagraph"/>
              <w:spacing w:line="209" w:lineRule="exact" w:before="6"/>
              <w:ind w:left="207" w:right="171"/>
              <w:jc w:val="center"/>
              <w:rPr>
                <w:sz w:val="19"/>
              </w:rPr>
            </w:pPr>
            <w:r>
              <w:rPr>
                <w:spacing w:val="-4"/>
                <w:sz w:val="19"/>
              </w:rPr>
              <w:t>10.9</w:t>
            </w:r>
          </w:p>
        </w:tc>
        <w:tc>
          <w:tcPr>
            <w:tcW w:w="754" w:type="dxa"/>
            <w:tcBorders>
              <w:bottom w:val="single" w:sz="12" w:space="0" w:color="000000"/>
            </w:tcBorders>
          </w:tcPr>
          <w:p>
            <w:pPr>
              <w:pStyle w:val="TableParagraph"/>
              <w:spacing w:line="209" w:lineRule="exact" w:before="6"/>
              <w:ind w:right="262"/>
              <w:jc w:val="right"/>
              <w:rPr>
                <w:sz w:val="19"/>
              </w:rPr>
            </w:pPr>
            <w:r>
              <w:rPr>
                <w:spacing w:val="-5"/>
                <w:sz w:val="19"/>
              </w:rPr>
              <w:t>M-</w:t>
            </w:r>
          </w:p>
        </w:tc>
        <w:tc>
          <w:tcPr>
            <w:tcW w:w="754" w:type="dxa"/>
            <w:tcBorders>
              <w:bottom w:val="single" w:sz="12" w:space="0" w:color="000000"/>
            </w:tcBorders>
          </w:tcPr>
          <w:p>
            <w:pPr>
              <w:pStyle w:val="TableParagraph"/>
              <w:spacing w:line="209" w:lineRule="exact" w:before="6"/>
              <w:ind w:left="251"/>
              <w:rPr>
                <w:sz w:val="19"/>
              </w:rPr>
            </w:pPr>
            <w:r>
              <w:rPr>
                <w:spacing w:val="-5"/>
                <w:sz w:val="19"/>
              </w:rPr>
              <w:t>137</w:t>
            </w:r>
          </w:p>
        </w:tc>
        <w:tc>
          <w:tcPr>
            <w:tcW w:w="742" w:type="dxa"/>
            <w:tcBorders>
              <w:bottom w:val="single" w:sz="12" w:space="0" w:color="000000"/>
            </w:tcBorders>
          </w:tcPr>
          <w:p>
            <w:pPr>
              <w:pStyle w:val="TableParagraph"/>
              <w:spacing w:line="209" w:lineRule="exact" w:before="6"/>
              <w:ind w:left="226"/>
              <w:rPr>
                <w:sz w:val="19"/>
              </w:rPr>
            </w:pPr>
            <w:r>
              <w:rPr>
                <w:spacing w:val="-4"/>
                <w:sz w:val="19"/>
              </w:rPr>
              <w:t>97.3</w:t>
            </w:r>
          </w:p>
        </w:tc>
        <w:tc>
          <w:tcPr>
            <w:tcW w:w="723" w:type="dxa"/>
            <w:tcBorders>
              <w:bottom w:val="single" w:sz="12" w:space="0" w:color="000000"/>
              <w:right w:val="single" w:sz="12" w:space="0" w:color="000000"/>
            </w:tcBorders>
          </w:tcPr>
          <w:p>
            <w:pPr>
              <w:pStyle w:val="TableParagraph"/>
              <w:spacing w:line="209" w:lineRule="exact" w:before="6"/>
              <w:ind w:left="288"/>
              <w:rPr>
                <w:sz w:val="19"/>
              </w:rPr>
            </w:pPr>
            <w:r>
              <w:rPr>
                <w:spacing w:val="-5"/>
                <w:sz w:val="19"/>
              </w:rPr>
              <w:t>H-</w:t>
            </w:r>
          </w:p>
        </w:tc>
      </w:tr>
    </w:tbl>
    <w:p>
      <w:pPr>
        <w:spacing w:after="0" w:line="209" w:lineRule="exact"/>
        <w:rPr>
          <w:sz w:val="19"/>
        </w:rPr>
        <w:sectPr>
          <w:pgSz w:w="12240" w:h="15840"/>
          <w:pgMar w:header="0" w:footer="650" w:top="700" w:bottom="840" w:left="1320" w:right="600"/>
        </w:sectPr>
      </w:pPr>
    </w:p>
    <w:p>
      <w:pPr>
        <w:pStyle w:val="Heading1"/>
        <w:numPr>
          <w:ilvl w:val="1"/>
          <w:numId w:val="2"/>
        </w:numPr>
        <w:tabs>
          <w:tab w:pos="1057" w:val="left" w:leader="none"/>
        </w:tabs>
        <w:spacing w:line="317" w:lineRule="exact" w:before="22" w:after="0"/>
        <w:ind w:left="1057" w:right="0" w:hanging="577"/>
        <w:jc w:val="left"/>
        <w:rPr>
          <w:u w:val="none"/>
        </w:rPr>
      </w:pPr>
      <w:bookmarkStart w:name="_bookmark21" w:id="22"/>
      <w:bookmarkEnd w:id="22"/>
      <w:r>
        <w:rPr>
          <w:u w:val="single"/>
        </w:rPr>
        <w:t>M</w:t>
      </w:r>
      <w:r>
        <w:rPr>
          <w:u w:val="single"/>
        </w:rPr>
        <w:t>ain</w:t>
      </w:r>
      <w:r>
        <w:rPr>
          <w:spacing w:val="-11"/>
          <w:u w:val="single"/>
        </w:rPr>
        <w:t> </w:t>
      </w:r>
      <w:r>
        <w:rPr>
          <w:spacing w:val="-2"/>
          <w:u w:val="single"/>
        </w:rPr>
        <w:t>Campus</w:t>
      </w:r>
    </w:p>
    <w:p>
      <w:pPr>
        <w:pStyle w:val="BodyText"/>
        <w:spacing w:line="259" w:lineRule="auto"/>
        <w:ind w:left="120" w:right="875"/>
      </w:pPr>
      <w:r>
        <w:rPr/>
        <w:t>All areas of general turf may receive 3.5 #/M nitrogen per year.</w:t>
      </w:r>
      <w:r>
        <w:rPr>
          <w:spacing w:val="40"/>
        </w:rPr>
        <w:t> </w:t>
      </w:r>
      <w:r>
        <w:rPr/>
        <w:t>If using 100% water-soluble nitrogen</w:t>
      </w:r>
      <w:r>
        <w:rPr>
          <w:spacing w:val="-5"/>
        </w:rPr>
        <w:t> </w:t>
      </w:r>
      <w:r>
        <w:rPr/>
        <w:t>0.7</w:t>
      </w:r>
      <w:r>
        <w:rPr>
          <w:spacing w:val="-6"/>
        </w:rPr>
        <w:t> </w:t>
      </w:r>
      <w:r>
        <w:rPr/>
        <w:t>#/M</w:t>
      </w:r>
      <w:r>
        <w:rPr>
          <w:spacing w:val="-3"/>
        </w:rPr>
        <w:t> </w:t>
      </w:r>
      <w:r>
        <w:rPr/>
        <w:t>may</w:t>
      </w:r>
      <w:r>
        <w:rPr>
          <w:spacing w:val="-2"/>
        </w:rPr>
        <w:t> </w:t>
      </w:r>
      <w:r>
        <w:rPr/>
        <w:t>be</w:t>
      </w:r>
      <w:r>
        <w:rPr>
          <w:spacing w:val="-3"/>
        </w:rPr>
        <w:t> </w:t>
      </w:r>
      <w:r>
        <w:rPr/>
        <w:t>applied</w:t>
      </w:r>
      <w:r>
        <w:rPr>
          <w:spacing w:val="-5"/>
        </w:rPr>
        <w:t> </w:t>
      </w:r>
      <w:r>
        <w:rPr/>
        <w:t>every</w:t>
      </w:r>
      <w:r>
        <w:rPr>
          <w:spacing w:val="-2"/>
        </w:rPr>
        <w:t> </w:t>
      </w:r>
      <w:r>
        <w:rPr/>
        <w:t>30</w:t>
      </w:r>
      <w:r>
        <w:rPr>
          <w:spacing w:val="-6"/>
        </w:rPr>
        <w:t> </w:t>
      </w:r>
      <w:r>
        <w:rPr/>
        <w:t>days.</w:t>
      </w:r>
      <w:r>
        <w:rPr>
          <w:spacing w:val="40"/>
        </w:rPr>
        <w:t> </w:t>
      </w:r>
      <w:r>
        <w:rPr/>
        <w:t>If</w:t>
      </w:r>
      <w:r>
        <w:rPr>
          <w:spacing w:val="-5"/>
        </w:rPr>
        <w:t> </w:t>
      </w:r>
      <w:r>
        <w:rPr/>
        <w:t>using</w:t>
      </w:r>
      <w:r>
        <w:rPr>
          <w:spacing w:val="-2"/>
        </w:rPr>
        <w:t> </w:t>
      </w:r>
      <w:r>
        <w:rPr/>
        <w:t>slow</w:t>
      </w:r>
      <w:r>
        <w:rPr>
          <w:spacing w:val="-3"/>
        </w:rPr>
        <w:t> </w:t>
      </w:r>
      <w:r>
        <w:rPr/>
        <w:t>release</w:t>
      </w:r>
      <w:r>
        <w:rPr>
          <w:spacing w:val="-3"/>
        </w:rPr>
        <w:t> </w:t>
      </w:r>
      <w:r>
        <w:rPr/>
        <w:t>materials,</w:t>
      </w:r>
      <w:r>
        <w:rPr>
          <w:spacing w:val="-2"/>
        </w:rPr>
        <w:t> </w:t>
      </w:r>
      <w:r>
        <w:rPr/>
        <w:t>0.9</w:t>
      </w:r>
      <w:r>
        <w:rPr>
          <w:spacing w:val="-6"/>
        </w:rPr>
        <w:t> </w:t>
      </w:r>
      <w:r>
        <w:rPr/>
        <w:t>#/M</w:t>
      </w:r>
      <w:r>
        <w:rPr>
          <w:spacing w:val="-3"/>
        </w:rPr>
        <w:t> </w:t>
      </w:r>
      <w:r>
        <w:rPr/>
        <w:t>may</w:t>
      </w:r>
      <w:r>
        <w:rPr>
          <w:spacing w:val="-2"/>
        </w:rPr>
        <w:t> </w:t>
      </w:r>
      <w:r>
        <w:rPr/>
        <w:t>be used every 30 days.</w:t>
      </w:r>
      <w:r>
        <w:rPr>
          <w:spacing w:val="40"/>
        </w:rPr>
        <w:t> </w:t>
      </w:r>
      <w:r>
        <w:rPr/>
        <w:t>Do not exceed stated per year total.</w:t>
      </w:r>
      <w:r>
        <w:rPr>
          <w:spacing w:val="40"/>
        </w:rPr>
        <w:t> </w:t>
      </w:r>
      <w:r>
        <w:rPr/>
        <w:t>These applications may be made at any time</w:t>
      </w:r>
      <w:r>
        <w:rPr>
          <w:spacing w:val="-1"/>
        </w:rPr>
        <w:t> </w:t>
      </w:r>
      <w:r>
        <w:rPr/>
        <w:t>within</w:t>
      </w:r>
      <w:r>
        <w:rPr>
          <w:spacing w:val="-3"/>
        </w:rPr>
        <w:t> </w:t>
      </w:r>
      <w:r>
        <w:rPr/>
        <w:t>the</w:t>
      </w:r>
      <w:r>
        <w:rPr>
          <w:spacing w:val="-1"/>
        </w:rPr>
        <w:t> </w:t>
      </w:r>
      <w:r>
        <w:rPr/>
        <w:t>frost-free dates if</w:t>
      </w:r>
      <w:r>
        <w:rPr>
          <w:spacing w:val="-3"/>
        </w:rPr>
        <w:t> </w:t>
      </w:r>
      <w:r>
        <w:rPr/>
        <w:t>the</w:t>
      </w:r>
      <w:r>
        <w:rPr>
          <w:spacing w:val="-1"/>
        </w:rPr>
        <w:t> </w:t>
      </w:r>
      <w:r>
        <w:rPr/>
        <w:t>turf</w:t>
      </w:r>
      <w:r>
        <w:rPr>
          <w:spacing w:val="-3"/>
        </w:rPr>
        <w:t> </w:t>
      </w:r>
      <w:r>
        <w:rPr/>
        <w:t>is actively growing.</w:t>
      </w:r>
      <w:r>
        <w:rPr>
          <w:spacing w:val="40"/>
        </w:rPr>
        <w:t> </w:t>
      </w:r>
      <w:r>
        <w:rPr/>
        <w:t>A</w:t>
      </w:r>
      <w:r>
        <w:rPr>
          <w:spacing w:val="-2"/>
        </w:rPr>
        <w:t> </w:t>
      </w:r>
      <w:r>
        <w:rPr/>
        <w:t>program</w:t>
      </w:r>
      <w:r>
        <w:rPr>
          <w:spacing w:val="-1"/>
        </w:rPr>
        <w:t> </w:t>
      </w:r>
      <w:r>
        <w:rPr/>
        <w:t>weighted</w:t>
      </w:r>
      <w:r>
        <w:rPr>
          <w:spacing w:val="-3"/>
        </w:rPr>
        <w:t> </w:t>
      </w:r>
      <w:r>
        <w:rPr/>
        <w:t>towards fall applications is recommended.</w:t>
      </w:r>
    </w:p>
    <w:p>
      <w:pPr>
        <w:pStyle w:val="BodyText"/>
        <w:spacing w:line="259" w:lineRule="auto" w:before="161"/>
        <w:ind w:left="120" w:right="875"/>
      </w:pPr>
      <w:r>
        <w:rPr/>
        <w:t>Soil test Limiting Results were medium (M) levels of phosphorus and high (H-) levels of potassium.</w:t>
      </w:r>
      <w:r>
        <w:rPr>
          <w:spacing w:val="40"/>
        </w:rPr>
        <w:t> </w:t>
      </w:r>
      <w:r>
        <w:rPr/>
        <w:t>1.5</w:t>
      </w:r>
      <w:r>
        <w:rPr>
          <w:spacing w:val="-5"/>
        </w:rPr>
        <w:t> </w:t>
      </w:r>
      <w:r>
        <w:rPr/>
        <w:t>#/M</w:t>
      </w:r>
      <w:r>
        <w:rPr>
          <w:spacing w:val="-3"/>
        </w:rPr>
        <w:t> </w:t>
      </w:r>
      <w:r>
        <w:rPr/>
        <w:t>of</w:t>
      </w:r>
      <w:r>
        <w:rPr>
          <w:spacing w:val="-5"/>
        </w:rPr>
        <w:t> </w:t>
      </w:r>
      <w:r>
        <w:rPr/>
        <w:t>phosphorus will</w:t>
      </w:r>
      <w:r>
        <w:rPr>
          <w:spacing w:val="-2"/>
        </w:rPr>
        <w:t> </w:t>
      </w:r>
      <w:r>
        <w:rPr/>
        <w:t>be</w:t>
      </w:r>
      <w:r>
        <w:rPr>
          <w:spacing w:val="-2"/>
        </w:rPr>
        <w:t> </w:t>
      </w:r>
      <w:r>
        <w:rPr/>
        <w:t>allowed.</w:t>
      </w:r>
      <w:r>
        <w:rPr>
          <w:spacing w:val="40"/>
        </w:rPr>
        <w:t> </w:t>
      </w:r>
      <w:r>
        <w:rPr/>
        <w:t>1</w:t>
      </w:r>
      <w:r>
        <w:rPr>
          <w:spacing w:val="-6"/>
        </w:rPr>
        <w:t> </w:t>
      </w:r>
      <w:r>
        <w:rPr/>
        <w:t>#/M potassium</w:t>
      </w:r>
      <w:r>
        <w:rPr>
          <w:spacing w:val="-4"/>
        </w:rPr>
        <w:t> </w:t>
      </w:r>
      <w:r>
        <w:rPr/>
        <w:t>is</w:t>
      </w:r>
      <w:r>
        <w:rPr>
          <w:spacing w:val="-2"/>
        </w:rPr>
        <w:t> </w:t>
      </w:r>
      <w:r>
        <w:rPr/>
        <w:t>called</w:t>
      </w:r>
      <w:r>
        <w:rPr>
          <w:spacing w:val="-5"/>
        </w:rPr>
        <w:t> </w:t>
      </w:r>
      <w:r>
        <w:rPr/>
        <w:t>for,</w:t>
      </w:r>
      <w:r>
        <w:rPr>
          <w:spacing w:val="-2"/>
        </w:rPr>
        <w:t> </w:t>
      </w:r>
      <w:r>
        <w:rPr/>
        <w:t>but</w:t>
      </w:r>
      <w:r>
        <w:rPr>
          <w:spacing w:val="-3"/>
        </w:rPr>
        <w:t> </w:t>
      </w:r>
      <w:r>
        <w:rPr/>
        <w:t>more</w:t>
      </w:r>
      <w:r>
        <w:rPr>
          <w:spacing w:val="-3"/>
        </w:rPr>
        <w:t> </w:t>
      </w:r>
      <w:r>
        <w:rPr/>
        <w:t>can be applied as potassium does not pose a water quality risk.</w:t>
      </w:r>
    </w:p>
    <w:p>
      <w:pPr>
        <w:pStyle w:val="BodyText"/>
        <w:spacing w:before="160"/>
        <w:ind w:left="120"/>
      </w:pPr>
      <w:r>
        <w:rPr/>
        <w:t>Lime</w:t>
      </w:r>
      <w:r>
        <w:rPr>
          <w:spacing w:val="-2"/>
        </w:rPr>
        <w:t> </w:t>
      </w:r>
      <w:r>
        <w:rPr/>
        <w:t>is</w:t>
      </w:r>
      <w:r>
        <w:rPr>
          <w:spacing w:val="-1"/>
        </w:rPr>
        <w:t> </w:t>
      </w:r>
      <w:r>
        <w:rPr/>
        <w:t>not</w:t>
      </w:r>
      <w:r>
        <w:rPr>
          <w:spacing w:val="-2"/>
        </w:rPr>
        <w:t> </w:t>
      </w:r>
      <w:r>
        <w:rPr/>
        <w:t>needed</w:t>
      </w:r>
      <w:r>
        <w:rPr>
          <w:spacing w:val="-4"/>
        </w:rPr>
        <w:t> </w:t>
      </w:r>
      <w:r>
        <w:rPr/>
        <w:t>at</w:t>
      </w:r>
      <w:r>
        <w:rPr>
          <w:spacing w:val="-2"/>
        </w:rPr>
        <w:t> </w:t>
      </w:r>
      <w:r>
        <w:rPr/>
        <w:t>this </w:t>
      </w:r>
      <w:r>
        <w:rPr>
          <w:spacing w:val="-4"/>
        </w:rPr>
        <w:t>time.</w:t>
      </w:r>
    </w:p>
    <w:p>
      <w:pPr>
        <w:pStyle w:val="BodyText"/>
        <w:spacing w:before="9" w:after="1"/>
        <w:rPr>
          <w:sz w:val="12"/>
        </w:rPr>
      </w:pPr>
    </w:p>
    <w:tbl>
      <w:tblPr>
        <w:tblW w:w="0" w:type="auto"/>
        <w:jc w:val="lef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9"/>
        <w:gridCol w:w="899"/>
        <w:gridCol w:w="716"/>
        <w:gridCol w:w="904"/>
        <w:gridCol w:w="918"/>
        <w:gridCol w:w="909"/>
        <w:gridCol w:w="1048"/>
        <w:gridCol w:w="904"/>
        <w:gridCol w:w="789"/>
        <w:gridCol w:w="1010"/>
      </w:tblGrid>
      <w:tr>
        <w:trPr>
          <w:trHeight w:val="302" w:hRule="atLeast"/>
        </w:trPr>
        <w:tc>
          <w:tcPr>
            <w:tcW w:w="2878" w:type="dxa"/>
            <w:gridSpan w:val="2"/>
            <w:shd w:val="clear" w:color="auto" w:fill="D9D9D9"/>
          </w:tcPr>
          <w:p>
            <w:pPr>
              <w:pStyle w:val="TableParagraph"/>
              <w:spacing w:line="266" w:lineRule="exact" w:before="16"/>
              <w:ind w:left="691"/>
              <w:rPr>
                <w:sz w:val="22"/>
              </w:rPr>
            </w:pPr>
            <w:r>
              <w:rPr>
                <w:sz w:val="22"/>
              </w:rPr>
              <w:t>Customer</w:t>
            </w:r>
            <w:r>
              <w:rPr>
                <w:spacing w:val="-8"/>
                <w:sz w:val="22"/>
              </w:rPr>
              <w:t> </w:t>
            </w:r>
            <w:r>
              <w:rPr>
                <w:spacing w:val="-2"/>
                <w:sz w:val="22"/>
              </w:rPr>
              <w:t>Name:</w:t>
            </w:r>
          </w:p>
        </w:tc>
        <w:tc>
          <w:tcPr>
            <w:tcW w:w="7198" w:type="dxa"/>
            <w:gridSpan w:val="8"/>
            <w:shd w:val="clear" w:color="auto" w:fill="D9D9D9"/>
          </w:tcPr>
          <w:p>
            <w:pPr>
              <w:pStyle w:val="TableParagraph"/>
              <w:spacing w:line="266" w:lineRule="exact" w:before="16"/>
              <w:ind w:left="2757" w:right="2748"/>
              <w:jc w:val="center"/>
              <w:rPr>
                <w:sz w:val="22"/>
              </w:rPr>
            </w:pPr>
            <w:r>
              <w:rPr>
                <w:sz w:val="22"/>
              </w:rPr>
              <w:t>Radford</w:t>
            </w:r>
            <w:r>
              <w:rPr>
                <w:spacing w:val="-7"/>
                <w:sz w:val="22"/>
              </w:rPr>
              <w:t> </w:t>
            </w:r>
            <w:r>
              <w:rPr>
                <w:spacing w:val="-2"/>
                <w:sz w:val="22"/>
              </w:rPr>
              <w:t>University</w:t>
            </w:r>
          </w:p>
        </w:tc>
      </w:tr>
      <w:tr>
        <w:trPr>
          <w:trHeight w:val="297" w:hRule="atLeast"/>
        </w:trPr>
        <w:tc>
          <w:tcPr>
            <w:tcW w:w="2878" w:type="dxa"/>
            <w:gridSpan w:val="2"/>
            <w:shd w:val="clear" w:color="auto" w:fill="D9D9D9"/>
          </w:tcPr>
          <w:p>
            <w:pPr>
              <w:pStyle w:val="TableParagraph"/>
              <w:spacing w:line="261" w:lineRule="exact" w:before="16"/>
              <w:ind w:left="917"/>
              <w:rPr>
                <w:sz w:val="22"/>
              </w:rPr>
            </w:pPr>
            <w:r>
              <w:rPr>
                <w:sz w:val="22"/>
              </w:rPr>
              <w:t>Testing</w:t>
            </w:r>
            <w:r>
              <w:rPr>
                <w:spacing w:val="-8"/>
                <w:sz w:val="22"/>
              </w:rPr>
              <w:t> </w:t>
            </w:r>
            <w:r>
              <w:rPr>
                <w:spacing w:val="-4"/>
                <w:sz w:val="22"/>
              </w:rPr>
              <w:t>Lab:</w:t>
            </w:r>
          </w:p>
        </w:tc>
        <w:tc>
          <w:tcPr>
            <w:tcW w:w="7198" w:type="dxa"/>
            <w:gridSpan w:val="8"/>
            <w:tcBorders>
              <w:right w:val="single" w:sz="8" w:space="0" w:color="000000"/>
            </w:tcBorders>
          </w:tcPr>
          <w:p>
            <w:pPr>
              <w:pStyle w:val="TableParagraph"/>
              <w:spacing w:line="261" w:lineRule="exact" w:before="16"/>
              <w:ind w:left="2696" w:right="2679"/>
              <w:jc w:val="center"/>
              <w:rPr>
                <w:sz w:val="22"/>
              </w:rPr>
            </w:pPr>
            <w:r>
              <w:rPr>
                <w:sz w:val="22"/>
              </w:rPr>
              <w:t>Waypoint</w:t>
            </w:r>
            <w:r>
              <w:rPr>
                <w:spacing w:val="-7"/>
                <w:sz w:val="22"/>
              </w:rPr>
              <w:t> </w:t>
            </w:r>
            <w:r>
              <w:rPr>
                <w:spacing w:val="-2"/>
                <w:sz w:val="22"/>
              </w:rPr>
              <w:t>Analytical</w:t>
            </w:r>
          </w:p>
        </w:tc>
      </w:tr>
      <w:tr>
        <w:trPr>
          <w:trHeight w:val="302" w:hRule="atLeast"/>
        </w:trPr>
        <w:tc>
          <w:tcPr>
            <w:tcW w:w="2878" w:type="dxa"/>
            <w:gridSpan w:val="2"/>
            <w:shd w:val="clear" w:color="auto" w:fill="D9D9D9"/>
          </w:tcPr>
          <w:p>
            <w:pPr>
              <w:pStyle w:val="TableParagraph"/>
              <w:spacing w:line="261" w:lineRule="exact" w:before="20"/>
              <w:ind w:left="854"/>
              <w:rPr>
                <w:sz w:val="22"/>
              </w:rPr>
            </w:pPr>
            <w:r>
              <w:rPr>
                <w:sz w:val="22"/>
              </w:rPr>
              <w:t>Sample</w:t>
            </w:r>
            <w:r>
              <w:rPr>
                <w:spacing w:val="-4"/>
                <w:sz w:val="22"/>
              </w:rPr>
              <w:t> </w:t>
            </w:r>
            <w:r>
              <w:rPr>
                <w:spacing w:val="-2"/>
                <w:sz w:val="22"/>
              </w:rPr>
              <w:t>Date:</w:t>
            </w:r>
          </w:p>
        </w:tc>
        <w:tc>
          <w:tcPr>
            <w:tcW w:w="7198" w:type="dxa"/>
            <w:gridSpan w:val="8"/>
            <w:tcBorders>
              <w:right w:val="single" w:sz="8" w:space="0" w:color="000000"/>
            </w:tcBorders>
          </w:tcPr>
          <w:p>
            <w:pPr>
              <w:pStyle w:val="TableParagraph"/>
              <w:spacing w:line="261" w:lineRule="exact" w:before="20"/>
              <w:ind w:left="2685" w:right="2679"/>
              <w:jc w:val="center"/>
              <w:rPr>
                <w:sz w:val="22"/>
              </w:rPr>
            </w:pPr>
            <w:r>
              <w:rPr>
                <w:spacing w:val="-2"/>
                <w:sz w:val="22"/>
              </w:rPr>
              <w:t>2/8/2018</w:t>
            </w:r>
          </w:p>
        </w:tc>
      </w:tr>
      <w:tr>
        <w:trPr>
          <w:trHeight w:val="297" w:hRule="atLeast"/>
        </w:trPr>
        <w:tc>
          <w:tcPr>
            <w:tcW w:w="2878" w:type="dxa"/>
            <w:gridSpan w:val="2"/>
            <w:shd w:val="clear" w:color="auto" w:fill="D9D9D9"/>
          </w:tcPr>
          <w:p>
            <w:pPr>
              <w:pStyle w:val="TableParagraph"/>
              <w:spacing w:line="261" w:lineRule="exact" w:before="16"/>
              <w:ind w:left="859"/>
              <w:rPr>
                <w:sz w:val="22"/>
              </w:rPr>
            </w:pPr>
            <w:r>
              <w:rPr>
                <w:sz w:val="22"/>
              </w:rPr>
              <w:t>Testing</w:t>
            </w:r>
            <w:r>
              <w:rPr>
                <w:spacing w:val="-5"/>
                <w:sz w:val="22"/>
              </w:rPr>
              <w:t> </w:t>
            </w:r>
            <w:r>
              <w:rPr>
                <w:spacing w:val="-2"/>
                <w:sz w:val="22"/>
              </w:rPr>
              <w:t>Date:</w:t>
            </w:r>
          </w:p>
        </w:tc>
        <w:tc>
          <w:tcPr>
            <w:tcW w:w="7198" w:type="dxa"/>
            <w:gridSpan w:val="8"/>
            <w:tcBorders>
              <w:right w:val="single" w:sz="8" w:space="0" w:color="000000"/>
            </w:tcBorders>
          </w:tcPr>
          <w:p>
            <w:pPr>
              <w:pStyle w:val="TableParagraph"/>
              <w:spacing w:line="261" w:lineRule="exact" w:before="16"/>
              <w:ind w:left="2685" w:right="2679"/>
              <w:jc w:val="center"/>
              <w:rPr>
                <w:sz w:val="22"/>
              </w:rPr>
            </w:pPr>
            <w:r>
              <w:rPr>
                <w:spacing w:val="-2"/>
                <w:sz w:val="22"/>
              </w:rPr>
              <w:t>2/1/2018</w:t>
            </w:r>
          </w:p>
        </w:tc>
      </w:tr>
      <w:tr>
        <w:trPr>
          <w:trHeight w:val="661" w:hRule="atLeast"/>
        </w:trPr>
        <w:tc>
          <w:tcPr>
            <w:tcW w:w="1979" w:type="dxa"/>
            <w:shd w:val="clear" w:color="auto" w:fill="D9D9D9"/>
          </w:tcPr>
          <w:p>
            <w:pPr>
              <w:pStyle w:val="TableParagraph"/>
              <w:spacing w:before="64"/>
              <w:ind w:left="667" w:right="544" w:hanging="92"/>
              <w:rPr>
                <w:sz w:val="22"/>
              </w:rPr>
            </w:pPr>
            <w:r>
              <w:rPr>
                <w:spacing w:val="-2"/>
                <w:sz w:val="22"/>
              </w:rPr>
              <w:t>Managed </w:t>
            </w:r>
            <w:r>
              <w:rPr>
                <w:sz w:val="22"/>
              </w:rPr>
              <w:t>Area ID</w:t>
            </w:r>
          </w:p>
        </w:tc>
        <w:tc>
          <w:tcPr>
            <w:tcW w:w="899" w:type="dxa"/>
            <w:shd w:val="clear" w:color="auto" w:fill="D9D9D9"/>
          </w:tcPr>
          <w:p>
            <w:pPr>
              <w:pStyle w:val="TableParagraph"/>
              <w:spacing w:before="40"/>
              <w:ind w:left="119" w:right="91" w:firstLine="158"/>
              <w:rPr>
                <w:sz w:val="24"/>
              </w:rPr>
            </w:pPr>
            <w:r>
              <w:rPr>
                <w:spacing w:val="-4"/>
                <w:sz w:val="24"/>
              </w:rPr>
              <w:t>Soil </w:t>
            </w:r>
            <w:r>
              <w:rPr>
                <w:sz w:val="24"/>
              </w:rPr>
              <w:t>Test</w:t>
            </w:r>
            <w:r>
              <w:rPr>
                <w:spacing w:val="-14"/>
                <w:sz w:val="24"/>
              </w:rPr>
              <w:t> </w:t>
            </w:r>
            <w:r>
              <w:rPr>
                <w:sz w:val="24"/>
              </w:rPr>
              <w:t>ID</w:t>
            </w:r>
          </w:p>
        </w:tc>
        <w:tc>
          <w:tcPr>
            <w:tcW w:w="716" w:type="dxa"/>
            <w:shd w:val="clear" w:color="auto" w:fill="D9D9D9"/>
          </w:tcPr>
          <w:p>
            <w:pPr>
              <w:pStyle w:val="TableParagraph"/>
              <w:spacing w:before="64"/>
              <w:ind w:left="233" w:hanging="34"/>
              <w:rPr>
                <w:sz w:val="22"/>
              </w:rPr>
            </w:pPr>
            <w:r>
              <w:rPr>
                <w:spacing w:val="-4"/>
                <w:sz w:val="22"/>
              </w:rPr>
              <w:t>Soil </w:t>
            </w:r>
            <w:r>
              <w:rPr>
                <w:spacing w:val="-5"/>
                <w:sz w:val="22"/>
              </w:rPr>
              <w:t>pH</w:t>
            </w:r>
          </w:p>
        </w:tc>
        <w:tc>
          <w:tcPr>
            <w:tcW w:w="904" w:type="dxa"/>
            <w:shd w:val="clear" w:color="auto" w:fill="D9D9D9"/>
          </w:tcPr>
          <w:p>
            <w:pPr>
              <w:pStyle w:val="TableParagraph"/>
              <w:spacing w:before="64"/>
              <w:ind w:left="329" w:right="155" w:hanging="154"/>
              <w:rPr>
                <w:sz w:val="22"/>
              </w:rPr>
            </w:pPr>
            <w:r>
              <w:rPr>
                <w:spacing w:val="-2"/>
                <w:sz w:val="22"/>
              </w:rPr>
              <w:t>Buffer </w:t>
            </w:r>
            <w:r>
              <w:rPr>
                <w:spacing w:val="-6"/>
                <w:sz w:val="22"/>
              </w:rPr>
              <w:t>pH</w:t>
            </w:r>
          </w:p>
        </w:tc>
        <w:tc>
          <w:tcPr>
            <w:tcW w:w="918" w:type="dxa"/>
            <w:shd w:val="clear" w:color="auto" w:fill="D9D9D9"/>
          </w:tcPr>
          <w:p>
            <w:pPr>
              <w:pStyle w:val="TableParagraph"/>
              <w:spacing w:before="64"/>
              <w:ind w:left="188" w:right="169" w:firstLine="33"/>
              <w:rPr>
                <w:sz w:val="22"/>
              </w:rPr>
            </w:pPr>
            <w:r>
              <w:rPr>
                <w:sz w:val="22"/>
              </w:rPr>
              <w:t>Lab</w:t>
            </w:r>
            <w:r>
              <w:rPr>
                <w:spacing w:val="-6"/>
                <w:sz w:val="22"/>
              </w:rPr>
              <w:t> </w:t>
            </w:r>
            <w:r>
              <w:rPr>
                <w:sz w:val="22"/>
              </w:rPr>
              <w:t>P </w:t>
            </w:r>
            <w:r>
              <w:rPr>
                <w:spacing w:val="-2"/>
                <w:sz w:val="22"/>
              </w:rPr>
              <w:t>(ppm)</w:t>
            </w:r>
          </w:p>
        </w:tc>
        <w:tc>
          <w:tcPr>
            <w:tcW w:w="909" w:type="dxa"/>
            <w:shd w:val="clear" w:color="auto" w:fill="D9D9D9"/>
          </w:tcPr>
          <w:p>
            <w:pPr>
              <w:pStyle w:val="TableParagraph"/>
              <w:spacing w:before="64"/>
              <w:ind w:left="264"/>
              <w:rPr>
                <w:sz w:val="22"/>
              </w:rPr>
            </w:pPr>
            <w:r>
              <w:rPr>
                <w:sz w:val="22"/>
              </w:rPr>
              <w:t>VT</w:t>
            </w:r>
            <w:r>
              <w:rPr>
                <w:spacing w:val="-6"/>
                <w:sz w:val="22"/>
              </w:rPr>
              <w:t> </w:t>
            </w:r>
            <w:r>
              <w:rPr>
                <w:spacing w:val="-10"/>
                <w:sz w:val="22"/>
              </w:rPr>
              <w:t>P</w:t>
            </w:r>
          </w:p>
          <w:p>
            <w:pPr>
              <w:pStyle w:val="TableParagraph"/>
              <w:ind w:left="187"/>
              <w:rPr>
                <w:sz w:val="22"/>
              </w:rPr>
            </w:pPr>
            <w:r>
              <w:rPr>
                <w:spacing w:val="-2"/>
                <w:sz w:val="22"/>
              </w:rPr>
              <w:t>(ppm)</w:t>
            </w:r>
          </w:p>
        </w:tc>
        <w:tc>
          <w:tcPr>
            <w:tcW w:w="1048" w:type="dxa"/>
            <w:shd w:val="clear" w:color="auto" w:fill="D9D9D9"/>
          </w:tcPr>
          <w:p>
            <w:pPr>
              <w:pStyle w:val="TableParagraph"/>
              <w:spacing w:before="64"/>
              <w:ind w:left="162" w:right="148" w:firstLine="244"/>
              <w:rPr>
                <w:sz w:val="22"/>
              </w:rPr>
            </w:pPr>
            <w:r>
              <w:rPr>
                <w:spacing w:val="-6"/>
                <w:sz w:val="22"/>
              </w:rPr>
              <w:t>VT </w:t>
            </w:r>
            <w:r>
              <w:rPr>
                <w:spacing w:val="-2"/>
                <w:sz w:val="22"/>
              </w:rPr>
              <w:t>(H/M/L)</w:t>
            </w:r>
          </w:p>
        </w:tc>
        <w:tc>
          <w:tcPr>
            <w:tcW w:w="904" w:type="dxa"/>
            <w:shd w:val="clear" w:color="auto" w:fill="D9D9D9"/>
          </w:tcPr>
          <w:p>
            <w:pPr>
              <w:pStyle w:val="TableParagraph"/>
              <w:spacing w:before="64"/>
              <w:ind w:left="180" w:right="163" w:firstLine="33"/>
              <w:rPr>
                <w:sz w:val="22"/>
              </w:rPr>
            </w:pPr>
            <w:r>
              <w:rPr>
                <w:sz w:val="22"/>
              </w:rPr>
              <w:t>Lab</w:t>
            </w:r>
            <w:r>
              <w:rPr>
                <w:spacing w:val="-6"/>
                <w:sz w:val="22"/>
              </w:rPr>
              <w:t> </w:t>
            </w:r>
            <w:r>
              <w:rPr>
                <w:sz w:val="22"/>
              </w:rPr>
              <w:t>K </w:t>
            </w:r>
            <w:r>
              <w:rPr>
                <w:spacing w:val="-2"/>
                <w:sz w:val="22"/>
              </w:rPr>
              <w:t>(ppm)</w:t>
            </w:r>
          </w:p>
        </w:tc>
        <w:tc>
          <w:tcPr>
            <w:tcW w:w="789" w:type="dxa"/>
            <w:shd w:val="clear" w:color="auto" w:fill="D9D9D9"/>
          </w:tcPr>
          <w:p>
            <w:pPr>
              <w:pStyle w:val="TableParagraph"/>
              <w:spacing w:before="64"/>
              <w:ind w:left="198"/>
              <w:rPr>
                <w:sz w:val="22"/>
              </w:rPr>
            </w:pPr>
            <w:r>
              <w:rPr>
                <w:sz w:val="22"/>
              </w:rPr>
              <w:t>VT</w:t>
            </w:r>
            <w:r>
              <w:rPr>
                <w:spacing w:val="-6"/>
                <w:sz w:val="22"/>
              </w:rPr>
              <w:t> </w:t>
            </w:r>
            <w:r>
              <w:rPr>
                <w:spacing w:val="-10"/>
                <w:sz w:val="22"/>
              </w:rPr>
              <w:t>K</w:t>
            </w:r>
          </w:p>
          <w:p>
            <w:pPr>
              <w:pStyle w:val="TableParagraph"/>
              <w:ind w:left="126"/>
              <w:rPr>
                <w:sz w:val="22"/>
              </w:rPr>
            </w:pPr>
            <w:r>
              <w:rPr>
                <w:spacing w:val="-2"/>
                <w:sz w:val="22"/>
              </w:rPr>
              <w:t>(ppm)</w:t>
            </w:r>
          </w:p>
        </w:tc>
        <w:tc>
          <w:tcPr>
            <w:tcW w:w="1010" w:type="dxa"/>
            <w:tcBorders>
              <w:right w:val="single" w:sz="12" w:space="0" w:color="000000"/>
            </w:tcBorders>
            <w:shd w:val="clear" w:color="auto" w:fill="D9D9D9"/>
          </w:tcPr>
          <w:p>
            <w:pPr>
              <w:pStyle w:val="TableParagraph"/>
              <w:spacing w:before="64"/>
              <w:ind w:left="144" w:right="118" w:firstLine="244"/>
              <w:rPr>
                <w:sz w:val="22"/>
              </w:rPr>
            </w:pPr>
            <w:r>
              <w:rPr>
                <w:spacing w:val="-6"/>
                <w:sz w:val="22"/>
              </w:rPr>
              <w:t>VT </w:t>
            </w:r>
            <w:r>
              <w:rPr>
                <w:spacing w:val="-2"/>
                <w:sz w:val="22"/>
              </w:rPr>
              <w:t>(H/M/L)</w:t>
            </w:r>
          </w:p>
        </w:tc>
      </w:tr>
      <w:tr>
        <w:trPr>
          <w:trHeight w:val="316" w:hRule="atLeast"/>
        </w:trPr>
        <w:tc>
          <w:tcPr>
            <w:tcW w:w="1979" w:type="dxa"/>
          </w:tcPr>
          <w:p>
            <w:pPr>
              <w:pStyle w:val="TableParagraph"/>
              <w:spacing w:line="285" w:lineRule="exact" w:before="11"/>
              <w:ind w:left="190" w:right="167"/>
              <w:jc w:val="center"/>
              <w:rPr>
                <w:sz w:val="24"/>
              </w:rPr>
            </w:pPr>
            <w:r>
              <w:rPr>
                <w:sz w:val="24"/>
              </w:rPr>
              <w:t>Campus</w:t>
            </w:r>
            <w:r>
              <w:rPr>
                <w:spacing w:val="-3"/>
                <w:sz w:val="24"/>
              </w:rPr>
              <w:t> </w:t>
            </w:r>
            <w:r>
              <w:rPr>
                <w:sz w:val="24"/>
              </w:rPr>
              <w:t>-</w:t>
            </w:r>
            <w:r>
              <w:rPr>
                <w:spacing w:val="-3"/>
                <w:sz w:val="24"/>
              </w:rPr>
              <w:t> </w:t>
            </w:r>
            <w:r>
              <w:rPr>
                <w:spacing w:val="-2"/>
                <w:sz w:val="24"/>
              </w:rPr>
              <w:t>North</w:t>
            </w:r>
          </w:p>
        </w:tc>
        <w:tc>
          <w:tcPr>
            <w:tcW w:w="899" w:type="dxa"/>
          </w:tcPr>
          <w:p>
            <w:pPr>
              <w:pStyle w:val="TableParagraph"/>
              <w:spacing w:line="285" w:lineRule="exact" w:before="11"/>
              <w:ind w:left="146" w:right="133"/>
              <w:jc w:val="center"/>
              <w:rPr>
                <w:sz w:val="24"/>
              </w:rPr>
            </w:pPr>
            <w:r>
              <w:rPr>
                <w:sz w:val="24"/>
              </w:rPr>
              <w:t>RU</w:t>
            </w:r>
            <w:r>
              <w:rPr>
                <w:spacing w:val="-3"/>
                <w:sz w:val="24"/>
              </w:rPr>
              <w:t> </w:t>
            </w:r>
            <w:r>
              <w:rPr>
                <w:spacing w:val="-5"/>
                <w:sz w:val="24"/>
              </w:rPr>
              <w:t>01</w:t>
            </w:r>
          </w:p>
        </w:tc>
        <w:tc>
          <w:tcPr>
            <w:tcW w:w="716" w:type="dxa"/>
          </w:tcPr>
          <w:p>
            <w:pPr>
              <w:pStyle w:val="TableParagraph"/>
              <w:spacing w:before="25"/>
              <w:ind w:left="96" w:right="79"/>
              <w:jc w:val="center"/>
              <w:rPr>
                <w:sz w:val="22"/>
              </w:rPr>
            </w:pPr>
            <w:r>
              <w:rPr>
                <w:spacing w:val="-4"/>
                <w:sz w:val="22"/>
              </w:rPr>
              <w:t>7.20</w:t>
            </w:r>
          </w:p>
        </w:tc>
        <w:tc>
          <w:tcPr>
            <w:tcW w:w="904" w:type="dxa"/>
          </w:tcPr>
          <w:p>
            <w:pPr>
              <w:pStyle w:val="TableParagraph"/>
              <w:rPr>
                <w:rFonts w:ascii="Times New Roman"/>
                <w:sz w:val="22"/>
              </w:rPr>
            </w:pPr>
          </w:p>
        </w:tc>
        <w:tc>
          <w:tcPr>
            <w:tcW w:w="918" w:type="dxa"/>
          </w:tcPr>
          <w:p>
            <w:pPr>
              <w:pStyle w:val="TableParagraph"/>
              <w:spacing w:before="25"/>
              <w:ind w:left="335" w:right="319"/>
              <w:jc w:val="center"/>
              <w:rPr>
                <w:sz w:val="22"/>
              </w:rPr>
            </w:pPr>
            <w:r>
              <w:rPr>
                <w:spacing w:val="-5"/>
                <w:sz w:val="22"/>
              </w:rPr>
              <w:t>32</w:t>
            </w:r>
          </w:p>
        </w:tc>
        <w:tc>
          <w:tcPr>
            <w:tcW w:w="909" w:type="dxa"/>
          </w:tcPr>
          <w:p>
            <w:pPr>
              <w:pStyle w:val="TableParagraph"/>
              <w:spacing w:before="25"/>
              <w:ind w:left="252" w:right="232"/>
              <w:jc w:val="center"/>
              <w:rPr>
                <w:sz w:val="22"/>
              </w:rPr>
            </w:pPr>
            <w:r>
              <w:rPr>
                <w:spacing w:val="-4"/>
                <w:sz w:val="22"/>
              </w:rPr>
              <w:t>11.4</w:t>
            </w:r>
          </w:p>
        </w:tc>
        <w:tc>
          <w:tcPr>
            <w:tcW w:w="1048" w:type="dxa"/>
          </w:tcPr>
          <w:p>
            <w:pPr>
              <w:pStyle w:val="TableParagraph"/>
              <w:spacing w:before="25"/>
              <w:ind w:left="13"/>
              <w:jc w:val="center"/>
              <w:rPr>
                <w:sz w:val="22"/>
              </w:rPr>
            </w:pPr>
            <w:r>
              <w:rPr>
                <w:w w:val="100"/>
                <w:sz w:val="22"/>
              </w:rPr>
              <w:t>M</w:t>
            </w:r>
          </w:p>
        </w:tc>
        <w:tc>
          <w:tcPr>
            <w:tcW w:w="904" w:type="dxa"/>
          </w:tcPr>
          <w:p>
            <w:pPr>
              <w:pStyle w:val="TableParagraph"/>
              <w:spacing w:before="25"/>
              <w:ind w:right="274"/>
              <w:jc w:val="right"/>
              <w:rPr>
                <w:sz w:val="22"/>
              </w:rPr>
            </w:pPr>
            <w:r>
              <w:rPr>
                <w:spacing w:val="-5"/>
                <w:sz w:val="22"/>
              </w:rPr>
              <w:t>161</w:t>
            </w:r>
          </w:p>
        </w:tc>
        <w:tc>
          <w:tcPr>
            <w:tcW w:w="789" w:type="dxa"/>
            <w:shd w:val="clear" w:color="auto" w:fill="FFFF00"/>
          </w:tcPr>
          <w:p>
            <w:pPr>
              <w:pStyle w:val="TableParagraph"/>
              <w:spacing w:before="25"/>
              <w:ind w:left="129" w:right="117"/>
              <w:jc w:val="center"/>
              <w:rPr>
                <w:sz w:val="22"/>
              </w:rPr>
            </w:pPr>
            <w:r>
              <w:rPr>
                <w:spacing w:val="-2"/>
                <w:sz w:val="22"/>
              </w:rPr>
              <w:t>114.3</w:t>
            </w:r>
          </w:p>
        </w:tc>
        <w:tc>
          <w:tcPr>
            <w:tcW w:w="1010" w:type="dxa"/>
            <w:tcBorders>
              <w:right w:val="single" w:sz="8" w:space="0" w:color="000000"/>
            </w:tcBorders>
            <w:shd w:val="clear" w:color="auto" w:fill="FFFF00"/>
          </w:tcPr>
          <w:p>
            <w:pPr>
              <w:pStyle w:val="TableParagraph"/>
              <w:spacing w:before="25"/>
              <w:ind w:left="436"/>
              <w:rPr>
                <w:sz w:val="22"/>
              </w:rPr>
            </w:pPr>
            <w:r>
              <w:rPr>
                <w:w w:val="100"/>
                <w:sz w:val="22"/>
              </w:rPr>
              <w:t>H</w:t>
            </w:r>
          </w:p>
        </w:tc>
      </w:tr>
      <w:tr>
        <w:trPr>
          <w:trHeight w:val="311" w:hRule="atLeast"/>
        </w:trPr>
        <w:tc>
          <w:tcPr>
            <w:tcW w:w="1979" w:type="dxa"/>
          </w:tcPr>
          <w:p>
            <w:pPr>
              <w:pStyle w:val="TableParagraph"/>
              <w:spacing w:line="280" w:lineRule="exact" w:before="11"/>
              <w:ind w:left="190" w:right="171"/>
              <w:jc w:val="center"/>
              <w:rPr>
                <w:sz w:val="24"/>
              </w:rPr>
            </w:pPr>
            <w:r>
              <w:rPr>
                <w:sz w:val="24"/>
              </w:rPr>
              <w:t>Campus</w:t>
            </w:r>
            <w:r>
              <w:rPr>
                <w:spacing w:val="-1"/>
                <w:sz w:val="24"/>
              </w:rPr>
              <w:t> </w:t>
            </w:r>
            <w:r>
              <w:rPr>
                <w:sz w:val="24"/>
              </w:rPr>
              <w:t>–</w:t>
            </w:r>
            <w:r>
              <w:rPr>
                <w:spacing w:val="-1"/>
                <w:sz w:val="24"/>
              </w:rPr>
              <w:t> </w:t>
            </w:r>
            <w:r>
              <w:rPr>
                <w:spacing w:val="-2"/>
                <w:sz w:val="24"/>
              </w:rPr>
              <w:t>South</w:t>
            </w:r>
          </w:p>
        </w:tc>
        <w:tc>
          <w:tcPr>
            <w:tcW w:w="899" w:type="dxa"/>
          </w:tcPr>
          <w:p>
            <w:pPr>
              <w:pStyle w:val="TableParagraph"/>
              <w:spacing w:line="280" w:lineRule="exact" w:before="11"/>
              <w:ind w:left="146" w:right="133"/>
              <w:jc w:val="center"/>
              <w:rPr>
                <w:sz w:val="24"/>
              </w:rPr>
            </w:pPr>
            <w:r>
              <w:rPr>
                <w:sz w:val="24"/>
              </w:rPr>
              <w:t>RU</w:t>
            </w:r>
            <w:r>
              <w:rPr>
                <w:spacing w:val="-3"/>
                <w:sz w:val="24"/>
              </w:rPr>
              <w:t> </w:t>
            </w:r>
            <w:r>
              <w:rPr>
                <w:spacing w:val="-5"/>
                <w:sz w:val="24"/>
              </w:rPr>
              <w:t>02</w:t>
            </w:r>
          </w:p>
        </w:tc>
        <w:tc>
          <w:tcPr>
            <w:tcW w:w="716" w:type="dxa"/>
          </w:tcPr>
          <w:p>
            <w:pPr>
              <w:pStyle w:val="TableParagraph"/>
              <w:spacing w:line="266" w:lineRule="exact" w:before="25"/>
              <w:ind w:left="96" w:right="79"/>
              <w:jc w:val="center"/>
              <w:rPr>
                <w:sz w:val="22"/>
              </w:rPr>
            </w:pPr>
            <w:r>
              <w:rPr>
                <w:spacing w:val="-4"/>
                <w:sz w:val="22"/>
              </w:rPr>
              <w:t>7.10</w:t>
            </w:r>
          </w:p>
        </w:tc>
        <w:tc>
          <w:tcPr>
            <w:tcW w:w="904" w:type="dxa"/>
          </w:tcPr>
          <w:p>
            <w:pPr>
              <w:pStyle w:val="TableParagraph"/>
              <w:rPr>
                <w:rFonts w:ascii="Times New Roman"/>
                <w:sz w:val="22"/>
              </w:rPr>
            </w:pPr>
          </w:p>
        </w:tc>
        <w:tc>
          <w:tcPr>
            <w:tcW w:w="918" w:type="dxa"/>
          </w:tcPr>
          <w:p>
            <w:pPr>
              <w:pStyle w:val="TableParagraph"/>
              <w:spacing w:line="266" w:lineRule="exact" w:before="25"/>
              <w:ind w:left="335" w:right="319"/>
              <w:jc w:val="center"/>
              <w:rPr>
                <w:sz w:val="22"/>
              </w:rPr>
            </w:pPr>
            <w:r>
              <w:rPr>
                <w:spacing w:val="-5"/>
                <w:sz w:val="22"/>
              </w:rPr>
              <w:t>35</w:t>
            </w:r>
          </w:p>
        </w:tc>
        <w:tc>
          <w:tcPr>
            <w:tcW w:w="909" w:type="dxa"/>
            <w:shd w:val="clear" w:color="auto" w:fill="FFFF00"/>
          </w:tcPr>
          <w:p>
            <w:pPr>
              <w:pStyle w:val="TableParagraph"/>
              <w:spacing w:line="266" w:lineRule="exact" w:before="25"/>
              <w:ind w:left="252" w:right="232"/>
              <w:jc w:val="center"/>
              <w:rPr>
                <w:sz w:val="22"/>
              </w:rPr>
            </w:pPr>
            <w:r>
              <w:rPr>
                <w:spacing w:val="-4"/>
                <w:sz w:val="22"/>
              </w:rPr>
              <w:t>12.8</w:t>
            </w:r>
          </w:p>
        </w:tc>
        <w:tc>
          <w:tcPr>
            <w:tcW w:w="1048" w:type="dxa"/>
            <w:shd w:val="clear" w:color="auto" w:fill="FFFF00"/>
          </w:tcPr>
          <w:p>
            <w:pPr>
              <w:pStyle w:val="TableParagraph"/>
              <w:spacing w:line="266" w:lineRule="exact" w:before="25"/>
              <w:ind w:left="13"/>
              <w:jc w:val="center"/>
              <w:rPr>
                <w:sz w:val="22"/>
              </w:rPr>
            </w:pPr>
            <w:r>
              <w:rPr>
                <w:w w:val="100"/>
                <w:sz w:val="22"/>
              </w:rPr>
              <w:t>M</w:t>
            </w:r>
          </w:p>
        </w:tc>
        <w:tc>
          <w:tcPr>
            <w:tcW w:w="904" w:type="dxa"/>
          </w:tcPr>
          <w:p>
            <w:pPr>
              <w:pStyle w:val="TableParagraph"/>
              <w:spacing w:line="266" w:lineRule="exact" w:before="25"/>
              <w:ind w:right="274"/>
              <w:jc w:val="right"/>
              <w:rPr>
                <w:sz w:val="22"/>
              </w:rPr>
            </w:pPr>
            <w:r>
              <w:rPr>
                <w:spacing w:val="-5"/>
                <w:sz w:val="22"/>
              </w:rPr>
              <w:t>147</w:t>
            </w:r>
          </w:p>
        </w:tc>
        <w:tc>
          <w:tcPr>
            <w:tcW w:w="789" w:type="dxa"/>
          </w:tcPr>
          <w:p>
            <w:pPr>
              <w:pStyle w:val="TableParagraph"/>
              <w:spacing w:line="266" w:lineRule="exact" w:before="25"/>
              <w:ind w:left="129" w:right="117"/>
              <w:jc w:val="center"/>
              <w:rPr>
                <w:sz w:val="22"/>
              </w:rPr>
            </w:pPr>
            <w:r>
              <w:rPr>
                <w:spacing w:val="-2"/>
                <w:sz w:val="22"/>
              </w:rPr>
              <w:t>104.4</w:t>
            </w:r>
          </w:p>
        </w:tc>
        <w:tc>
          <w:tcPr>
            <w:tcW w:w="1010" w:type="dxa"/>
            <w:tcBorders>
              <w:right w:val="single" w:sz="8" w:space="0" w:color="000000"/>
            </w:tcBorders>
          </w:tcPr>
          <w:p>
            <w:pPr>
              <w:pStyle w:val="TableParagraph"/>
              <w:spacing w:line="266" w:lineRule="exact" w:before="25"/>
              <w:ind w:left="403"/>
              <w:rPr>
                <w:sz w:val="22"/>
              </w:rPr>
            </w:pPr>
            <w:r>
              <w:rPr>
                <w:spacing w:val="-5"/>
                <w:sz w:val="22"/>
              </w:rPr>
              <w:t>H-</w:t>
            </w:r>
          </w:p>
        </w:tc>
      </w:tr>
      <w:tr>
        <w:trPr>
          <w:trHeight w:val="316" w:hRule="atLeast"/>
        </w:trPr>
        <w:tc>
          <w:tcPr>
            <w:tcW w:w="2878" w:type="dxa"/>
            <w:gridSpan w:val="2"/>
          </w:tcPr>
          <w:p>
            <w:pPr>
              <w:pStyle w:val="TableParagraph"/>
              <w:rPr>
                <w:rFonts w:ascii="Times New Roman"/>
                <w:sz w:val="22"/>
              </w:rPr>
            </w:pPr>
          </w:p>
        </w:tc>
        <w:tc>
          <w:tcPr>
            <w:tcW w:w="716" w:type="dxa"/>
          </w:tcPr>
          <w:p>
            <w:pPr>
              <w:pStyle w:val="TableParagraph"/>
              <w:rPr>
                <w:rFonts w:ascii="Times New Roman"/>
                <w:sz w:val="22"/>
              </w:rPr>
            </w:pPr>
          </w:p>
        </w:tc>
        <w:tc>
          <w:tcPr>
            <w:tcW w:w="904" w:type="dxa"/>
          </w:tcPr>
          <w:p>
            <w:pPr>
              <w:pStyle w:val="TableParagraph"/>
              <w:rPr>
                <w:rFonts w:ascii="Times New Roman"/>
                <w:sz w:val="22"/>
              </w:rPr>
            </w:pPr>
          </w:p>
        </w:tc>
        <w:tc>
          <w:tcPr>
            <w:tcW w:w="918" w:type="dxa"/>
          </w:tcPr>
          <w:p>
            <w:pPr>
              <w:pStyle w:val="TableParagraph"/>
              <w:rPr>
                <w:rFonts w:ascii="Times New Roman"/>
                <w:sz w:val="22"/>
              </w:rPr>
            </w:pPr>
          </w:p>
        </w:tc>
        <w:tc>
          <w:tcPr>
            <w:tcW w:w="909" w:type="dxa"/>
          </w:tcPr>
          <w:p>
            <w:pPr>
              <w:pStyle w:val="TableParagraph"/>
              <w:rPr>
                <w:rFonts w:ascii="Times New Roman"/>
                <w:sz w:val="22"/>
              </w:rPr>
            </w:pPr>
          </w:p>
        </w:tc>
        <w:tc>
          <w:tcPr>
            <w:tcW w:w="1048" w:type="dxa"/>
          </w:tcPr>
          <w:p>
            <w:pPr>
              <w:pStyle w:val="TableParagraph"/>
              <w:rPr>
                <w:rFonts w:ascii="Times New Roman"/>
                <w:sz w:val="22"/>
              </w:rPr>
            </w:pPr>
          </w:p>
        </w:tc>
        <w:tc>
          <w:tcPr>
            <w:tcW w:w="904" w:type="dxa"/>
          </w:tcPr>
          <w:p>
            <w:pPr>
              <w:pStyle w:val="TableParagraph"/>
              <w:rPr>
                <w:rFonts w:ascii="Times New Roman"/>
                <w:sz w:val="22"/>
              </w:rPr>
            </w:pPr>
          </w:p>
        </w:tc>
        <w:tc>
          <w:tcPr>
            <w:tcW w:w="789" w:type="dxa"/>
          </w:tcPr>
          <w:p>
            <w:pPr>
              <w:pStyle w:val="TableParagraph"/>
              <w:rPr>
                <w:rFonts w:ascii="Times New Roman"/>
                <w:sz w:val="22"/>
              </w:rPr>
            </w:pPr>
          </w:p>
        </w:tc>
        <w:tc>
          <w:tcPr>
            <w:tcW w:w="1010" w:type="dxa"/>
          </w:tcPr>
          <w:p>
            <w:pPr>
              <w:pStyle w:val="TableParagraph"/>
              <w:rPr>
                <w:rFonts w:ascii="Times New Roman"/>
                <w:sz w:val="22"/>
              </w:rPr>
            </w:pPr>
          </w:p>
        </w:tc>
      </w:tr>
      <w:tr>
        <w:trPr>
          <w:trHeight w:val="316" w:hRule="atLeast"/>
        </w:trPr>
        <w:tc>
          <w:tcPr>
            <w:tcW w:w="2878" w:type="dxa"/>
            <w:gridSpan w:val="2"/>
            <w:shd w:val="clear" w:color="auto" w:fill="FFFF00"/>
          </w:tcPr>
          <w:p>
            <w:pPr>
              <w:pStyle w:val="TableParagraph"/>
              <w:spacing w:line="280" w:lineRule="exact" w:before="16"/>
              <w:ind w:left="662"/>
              <w:rPr>
                <w:b/>
                <w:sz w:val="24"/>
              </w:rPr>
            </w:pPr>
            <w:r>
              <w:rPr>
                <w:b/>
                <w:sz w:val="24"/>
              </w:rPr>
              <w:t>Limiting</w:t>
            </w:r>
            <w:r>
              <w:rPr>
                <w:b/>
                <w:spacing w:val="-9"/>
                <w:sz w:val="24"/>
              </w:rPr>
              <w:t> </w:t>
            </w:r>
            <w:r>
              <w:rPr>
                <w:b/>
                <w:spacing w:val="-2"/>
                <w:sz w:val="24"/>
              </w:rPr>
              <w:t>Results</w:t>
            </w:r>
          </w:p>
        </w:tc>
        <w:tc>
          <w:tcPr>
            <w:tcW w:w="716" w:type="dxa"/>
          </w:tcPr>
          <w:p>
            <w:pPr>
              <w:pStyle w:val="TableParagraph"/>
              <w:rPr>
                <w:rFonts w:ascii="Times New Roman"/>
                <w:sz w:val="22"/>
              </w:rPr>
            </w:pPr>
          </w:p>
        </w:tc>
        <w:tc>
          <w:tcPr>
            <w:tcW w:w="904" w:type="dxa"/>
          </w:tcPr>
          <w:p>
            <w:pPr>
              <w:pStyle w:val="TableParagraph"/>
              <w:rPr>
                <w:rFonts w:ascii="Times New Roman"/>
                <w:sz w:val="22"/>
              </w:rPr>
            </w:pPr>
          </w:p>
        </w:tc>
        <w:tc>
          <w:tcPr>
            <w:tcW w:w="918" w:type="dxa"/>
          </w:tcPr>
          <w:p>
            <w:pPr>
              <w:pStyle w:val="TableParagraph"/>
              <w:rPr>
                <w:rFonts w:ascii="Times New Roman"/>
                <w:sz w:val="22"/>
              </w:rPr>
            </w:pPr>
          </w:p>
        </w:tc>
        <w:tc>
          <w:tcPr>
            <w:tcW w:w="909" w:type="dxa"/>
          </w:tcPr>
          <w:p>
            <w:pPr>
              <w:pStyle w:val="TableParagraph"/>
              <w:spacing w:before="25"/>
              <w:ind w:left="252" w:right="232"/>
              <w:jc w:val="center"/>
              <w:rPr>
                <w:sz w:val="22"/>
              </w:rPr>
            </w:pPr>
            <w:r>
              <w:rPr>
                <w:spacing w:val="-4"/>
                <w:sz w:val="22"/>
              </w:rPr>
              <w:t>12.8</w:t>
            </w:r>
          </w:p>
        </w:tc>
        <w:tc>
          <w:tcPr>
            <w:tcW w:w="1048" w:type="dxa"/>
          </w:tcPr>
          <w:p>
            <w:pPr>
              <w:pStyle w:val="TableParagraph"/>
              <w:spacing w:before="25"/>
              <w:ind w:left="13"/>
              <w:jc w:val="center"/>
              <w:rPr>
                <w:sz w:val="22"/>
              </w:rPr>
            </w:pPr>
            <w:r>
              <w:rPr>
                <w:w w:val="100"/>
                <w:sz w:val="22"/>
              </w:rPr>
              <w:t>M</w:t>
            </w:r>
          </w:p>
        </w:tc>
        <w:tc>
          <w:tcPr>
            <w:tcW w:w="904" w:type="dxa"/>
          </w:tcPr>
          <w:p>
            <w:pPr>
              <w:pStyle w:val="TableParagraph"/>
              <w:rPr>
                <w:rFonts w:ascii="Times New Roman"/>
                <w:sz w:val="22"/>
              </w:rPr>
            </w:pPr>
          </w:p>
        </w:tc>
        <w:tc>
          <w:tcPr>
            <w:tcW w:w="789" w:type="dxa"/>
          </w:tcPr>
          <w:p>
            <w:pPr>
              <w:pStyle w:val="TableParagraph"/>
              <w:spacing w:before="25"/>
              <w:ind w:left="129" w:right="117"/>
              <w:jc w:val="center"/>
              <w:rPr>
                <w:sz w:val="22"/>
              </w:rPr>
            </w:pPr>
            <w:r>
              <w:rPr>
                <w:spacing w:val="-2"/>
                <w:sz w:val="22"/>
              </w:rPr>
              <w:t>114.3</w:t>
            </w:r>
          </w:p>
        </w:tc>
        <w:tc>
          <w:tcPr>
            <w:tcW w:w="1010" w:type="dxa"/>
          </w:tcPr>
          <w:p>
            <w:pPr>
              <w:pStyle w:val="TableParagraph"/>
              <w:spacing w:before="25"/>
              <w:ind w:left="403"/>
              <w:rPr>
                <w:sz w:val="22"/>
              </w:rPr>
            </w:pPr>
            <w:r>
              <w:rPr>
                <w:spacing w:val="-5"/>
                <w:sz w:val="22"/>
              </w:rPr>
              <w:t>H-</w:t>
            </w:r>
          </w:p>
        </w:tc>
      </w:tr>
      <w:tr>
        <w:trPr>
          <w:trHeight w:val="316" w:hRule="atLeast"/>
        </w:trPr>
        <w:tc>
          <w:tcPr>
            <w:tcW w:w="2878" w:type="dxa"/>
            <w:gridSpan w:val="2"/>
          </w:tcPr>
          <w:p>
            <w:pPr>
              <w:pStyle w:val="TableParagraph"/>
              <w:rPr>
                <w:rFonts w:ascii="Times New Roman"/>
                <w:sz w:val="22"/>
              </w:rPr>
            </w:pPr>
          </w:p>
        </w:tc>
        <w:tc>
          <w:tcPr>
            <w:tcW w:w="716" w:type="dxa"/>
          </w:tcPr>
          <w:p>
            <w:pPr>
              <w:pStyle w:val="TableParagraph"/>
              <w:rPr>
                <w:rFonts w:ascii="Times New Roman"/>
                <w:sz w:val="22"/>
              </w:rPr>
            </w:pPr>
          </w:p>
        </w:tc>
        <w:tc>
          <w:tcPr>
            <w:tcW w:w="904" w:type="dxa"/>
          </w:tcPr>
          <w:p>
            <w:pPr>
              <w:pStyle w:val="TableParagraph"/>
              <w:rPr>
                <w:rFonts w:ascii="Times New Roman"/>
                <w:sz w:val="22"/>
              </w:rPr>
            </w:pPr>
          </w:p>
        </w:tc>
        <w:tc>
          <w:tcPr>
            <w:tcW w:w="918" w:type="dxa"/>
          </w:tcPr>
          <w:p>
            <w:pPr>
              <w:pStyle w:val="TableParagraph"/>
              <w:rPr>
                <w:rFonts w:ascii="Times New Roman"/>
                <w:sz w:val="22"/>
              </w:rPr>
            </w:pPr>
          </w:p>
        </w:tc>
        <w:tc>
          <w:tcPr>
            <w:tcW w:w="909" w:type="dxa"/>
          </w:tcPr>
          <w:p>
            <w:pPr>
              <w:pStyle w:val="TableParagraph"/>
              <w:rPr>
                <w:rFonts w:ascii="Times New Roman"/>
                <w:sz w:val="22"/>
              </w:rPr>
            </w:pPr>
          </w:p>
        </w:tc>
        <w:tc>
          <w:tcPr>
            <w:tcW w:w="1048" w:type="dxa"/>
          </w:tcPr>
          <w:p>
            <w:pPr>
              <w:pStyle w:val="TableParagraph"/>
              <w:rPr>
                <w:rFonts w:ascii="Times New Roman"/>
                <w:sz w:val="22"/>
              </w:rPr>
            </w:pPr>
          </w:p>
        </w:tc>
        <w:tc>
          <w:tcPr>
            <w:tcW w:w="904" w:type="dxa"/>
          </w:tcPr>
          <w:p>
            <w:pPr>
              <w:pStyle w:val="TableParagraph"/>
              <w:rPr>
                <w:rFonts w:ascii="Times New Roman"/>
                <w:sz w:val="22"/>
              </w:rPr>
            </w:pPr>
          </w:p>
        </w:tc>
        <w:tc>
          <w:tcPr>
            <w:tcW w:w="789" w:type="dxa"/>
          </w:tcPr>
          <w:p>
            <w:pPr>
              <w:pStyle w:val="TableParagraph"/>
              <w:rPr>
                <w:rFonts w:ascii="Times New Roman"/>
                <w:sz w:val="22"/>
              </w:rPr>
            </w:pPr>
          </w:p>
        </w:tc>
        <w:tc>
          <w:tcPr>
            <w:tcW w:w="1010" w:type="dxa"/>
          </w:tcPr>
          <w:p>
            <w:pPr>
              <w:pStyle w:val="TableParagraph"/>
              <w:rPr>
                <w:rFonts w:ascii="Times New Roman"/>
                <w:sz w:val="22"/>
              </w:rPr>
            </w:pPr>
          </w:p>
        </w:tc>
      </w:tr>
      <w:tr>
        <w:trPr>
          <w:trHeight w:val="311" w:hRule="atLeast"/>
        </w:trPr>
        <w:tc>
          <w:tcPr>
            <w:tcW w:w="2878" w:type="dxa"/>
            <w:gridSpan w:val="2"/>
          </w:tcPr>
          <w:p>
            <w:pPr>
              <w:pStyle w:val="TableParagraph"/>
              <w:spacing w:line="280" w:lineRule="exact" w:before="11"/>
              <w:ind w:left="191"/>
              <w:rPr>
                <w:b/>
                <w:sz w:val="24"/>
              </w:rPr>
            </w:pPr>
            <w:r>
              <w:rPr>
                <w:b/>
                <w:sz w:val="24"/>
              </w:rPr>
              <w:t>DCR</w:t>
            </w:r>
            <w:r>
              <w:rPr>
                <w:b/>
                <w:spacing w:val="-5"/>
                <w:sz w:val="24"/>
              </w:rPr>
              <w:t> </w:t>
            </w:r>
            <w:r>
              <w:rPr>
                <w:b/>
                <w:sz w:val="24"/>
              </w:rPr>
              <w:t>Allowed</w:t>
            </w:r>
            <w:r>
              <w:rPr>
                <w:b/>
                <w:spacing w:val="-4"/>
                <w:sz w:val="24"/>
              </w:rPr>
              <w:t> </w:t>
            </w:r>
            <w:r>
              <w:rPr>
                <w:b/>
                <w:sz w:val="24"/>
              </w:rPr>
              <w:t>Input</w:t>
            </w:r>
            <w:r>
              <w:rPr>
                <w:b/>
                <w:spacing w:val="-5"/>
                <w:sz w:val="24"/>
              </w:rPr>
              <w:t> </w:t>
            </w:r>
            <w:r>
              <w:rPr>
                <w:b/>
                <w:spacing w:val="-4"/>
                <w:sz w:val="24"/>
              </w:rPr>
              <w:t>(#/M)</w:t>
            </w:r>
          </w:p>
        </w:tc>
        <w:tc>
          <w:tcPr>
            <w:tcW w:w="716" w:type="dxa"/>
          </w:tcPr>
          <w:p>
            <w:pPr>
              <w:pStyle w:val="TableParagraph"/>
              <w:spacing w:before="20"/>
              <w:ind w:left="96" w:right="82"/>
              <w:jc w:val="center"/>
              <w:rPr>
                <w:b/>
                <w:sz w:val="22"/>
              </w:rPr>
            </w:pPr>
            <w:r>
              <w:rPr>
                <w:b/>
                <w:spacing w:val="-2"/>
                <w:sz w:val="22"/>
              </w:rPr>
              <w:t>Lime:</w:t>
            </w:r>
          </w:p>
        </w:tc>
        <w:tc>
          <w:tcPr>
            <w:tcW w:w="904" w:type="dxa"/>
          </w:tcPr>
          <w:p>
            <w:pPr>
              <w:pStyle w:val="TableParagraph"/>
              <w:spacing w:before="20"/>
              <w:ind w:left="20"/>
              <w:jc w:val="center"/>
              <w:rPr>
                <w:b/>
                <w:sz w:val="22"/>
              </w:rPr>
            </w:pPr>
            <w:r>
              <w:rPr>
                <w:b/>
                <w:w w:val="100"/>
                <w:sz w:val="22"/>
              </w:rPr>
              <w:t>0</w:t>
            </w:r>
          </w:p>
        </w:tc>
        <w:tc>
          <w:tcPr>
            <w:tcW w:w="918" w:type="dxa"/>
          </w:tcPr>
          <w:p>
            <w:pPr>
              <w:pStyle w:val="TableParagraph"/>
              <w:rPr>
                <w:rFonts w:ascii="Times New Roman"/>
                <w:sz w:val="22"/>
              </w:rPr>
            </w:pPr>
          </w:p>
        </w:tc>
        <w:tc>
          <w:tcPr>
            <w:tcW w:w="909" w:type="dxa"/>
          </w:tcPr>
          <w:p>
            <w:pPr>
              <w:pStyle w:val="TableParagraph"/>
              <w:spacing w:before="20"/>
              <w:ind w:left="252" w:right="228"/>
              <w:jc w:val="center"/>
              <w:rPr>
                <w:b/>
                <w:sz w:val="22"/>
              </w:rPr>
            </w:pPr>
            <w:r>
              <w:rPr>
                <w:b/>
                <w:spacing w:val="-5"/>
                <w:sz w:val="22"/>
              </w:rPr>
              <w:t>P:</w:t>
            </w:r>
          </w:p>
        </w:tc>
        <w:tc>
          <w:tcPr>
            <w:tcW w:w="1048" w:type="dxa"/>
          </w:tcPr>
          <w:p>
            <w:pPr>
              <w:pStyle w:val="TableParagraph"/>
              <w:spacing w:before="20"/>
              <w:ind w:left="368" w:right="362"/>
              <w:jc w:val="center"/>
              <w:rPr>
                <w:b/>
                <w:sz w:val="22"/>
              </w:rPr>
            </w:pPr>
            <w:r>
              <w:rPr>
                <w:b/>
                <w:spacing w:val="-5"/>
                <w:sz w:val="22"/>
              </w:rPr>
              <w:t>1.5</w:t>
            </w:r>
          </w:p>
        </w:tc>
        <w:tc>
          <w:tcPr>
            <w:tcW w:w="904" w:type="dxa"/>
          </w:tcPr>
          <w:p>
            <w:pPr>
              <w:pStyle w:val="TableParagraph"/>
              <w:rPr>
                <w:rFonts w:ascii="Times New Roman"/>
                <w:sz w:val="22"/>
              </w:rPr>
            </w:pPr>
          </w:p>
        </w:tc>
        <w:tc>
          <w:tcPr>
            <w:tcW w:w="789" w:type="dxa"/>
          </w:tcPr>
          <w:p>
            <w:pPr>
              <w:pStyle w:val="TableParagraph"/>
              <w:spacing w:before="20"/>
              <w:ind w:left="125" w:right="117"/>
              <w:jc w:val="center"/>
              <w:rPr>
                <w:b/>
                <w:sz w:val="22"/>
              </w:rPr>
            </w:pPr>
            <w:r>
              <w:rPr>
                <w:b/>
                <w:spacing w:val="-5"/>
                <w:sz w:val="22"/>
              </w:rPr>
              <w:t>K:</w:t>
            </w:r>
          </w:p>
        </w:tc>
        <w:tc>
          <w:tcPr>
            <w:tcW w:w="1010" w:type="dxa"/>
          </w:tcPr>
          <w:p>
            <w:pPr>
              <w:pStyle w:val="TableParagraph"/>
              <w:spacing w:before="20"/>
              <w:ind w:left="451"/>
              <w:rPr>
                <w:b/>
                <w:sz w:val="22"/>
              </w:rPr>
            </w:pPr>
            <w:r>
              <w:rPr>
                <w:b/>
                <w:w w:val="100"/>
                <w:sz w:val="22"/>
              </w:rPr>
              <w:t>1</w:t>
            </w:r>
          </w:p>
        </w:tc>
      </w:tr>
    </w:tbl>
    <w:p>
      <w:pPr>
        <w:spacing w:after="0"/>
        <w:rPr>
          <w:sz w:val="22"/>
        </w:rPr>
        <w:sectPr>
          <w:pgSz w:w="12240" w:h="15840"/>
          <w:pgMar w:header="0" w:footer="650" w:top="700" w:bottom="840" w:left="1320" w:right="600"/>
        </w:sectPr>
      </w:pPr>
    </w:p>
    <w:p>
      <w:pPr>
        <w:pStyle w:val="Heading1"/>
        <w:numPr>
          <w:ilvl w:val="1"/>
          <w:numId w:val="2"/>
        </w:numPr>
        <w:tabs>
          <w:tab w:pos="1057" w:val="left" w:leader="none"/>
        </w:tabs>
        <w:spacing w:line="240" w:lineRule="auto" w:before="36" w:after="0"/>
        <w:ind w:left="1057" w:right="0" w:hanging="577"/>
        <w:jc w:val="left"/>
        <w:rPr>
          <w:u w:val="none"/>
        </w:rPr>
      </w:pPr>
      <w:bookmarkStart w:name="_bookmark22" w:id="23"/>
      <w:bookmarkEnd w:id="23"/>
      <w:r>
        <w:rPr>
          <w:u w:val="single"/>
        </w:rPr>
        <w:t>De</w:t>
      </w:r>
      <w:r>
        <w:rPr>
          <w:u w:val="single"/>
        </w:rPr>
        <w:t>dmon</w:t>
      </w:r>
      <w:r>
        <w:rPr>
          <w:spacing w:val="-12"/>
          <w:u w:val="single"/>
        </w:rPr>
        <w:t> </w:t>
      </w:r>
      <w:r>
        <w:rPr>
          <w:u w:val="single"/>
        </w:rPr>
        <w:t>Athletic</w:t>
      </w:r>
      <w:r>
        <w:rPr>
          <w:spacing w:val="-11"/>
          <w:u w:val="single"/>
        </w:rPr>
        <w:t> </w:t>
      </w:r>
      <w:r>
        <w:rPr>
          <w:spacing w:val="-2"/>
          <w:u w:val="single"/>
        </w:rPr>
        <w:t>Complex</w:t>
      </w:r>
    </w:p>
    <w:p>
      <w:pPr>
        <w:pStyle w:val="BodyText"/>
        <w:spacing w:line="259" w:lineRule="auto" w:before="4"/>
        <w:ind w:left="120" w:right="875"/>
      </w:pPr>
      <w:r>
        <w:rPr/>
        <w:t>All areas of general turf may receive 3.5 #/M nitrogen per year.</w:t>
      </w:r>
      <w:r>
        <w:rPr>
          <w:spacing w:val="40"/>
        </w:rPr>
        <w:t> </w:t>
      </w:r>
      <w:r>
        <w:rPr/>
        <w:t>If using 100% water-soluble nitrogen</w:t>
      </w:r>
      <w:r>
        <w:rPr>
          <w:spacing w:val="-5"/>
        </w:rPr>
        <w:t> </w:t>
      </w:r>
      <w:r>
        <w:rPr/>
        <w:t>0.7</w:t>
      </w:r>
      <w:r>
        <w:rPr>
          <w:spacing w:val="-6"/>
        </w:rPr>
        <w:t> </w:t>
      </w:r>
      <w:r>
        <w:rPr/>
        <w:t>#/M</w:t>
      </w:r>
      <w:r>
        <w:rPr>
          <w:spacing w:val="-3"/>
        </w:rPr>
        <w:t> </w:t>
      </w:r>
      <w:r>
        <w:rPr/>
        <w:t>may</w:t>
      </w:r>
      <w:r>
        <w:rPr>
          <w:spacing w:val="-2"/>
        </w:rPr>
        <w:t> </w:t>
      </w:r>
      <w:r>
        <w:rPr/>
        <w:t>be</w:t>
      </w:r>
      <w:r>
        <w:rPr>
          <w:spacing w:val="-3"/>
        </w:rPr>
        <w:t> </w:t>
      </w:r>
      <w:r>
        <w:rPr/>
        <w:t>applied</w:t>
      </w:r>
      <w:r>
        <w:rPr>
          <w:spacing w:val="-5"/>
        </w:rPr>
        <w:t> </w:t>
      </w:r>
      <w:r>
        <w:rPr/>
        <w:t>every</w:t>
      </w:r>
      <w:r>
        <w:rPr>
          <w:spacing w:val="-2"/>
        </w:rPr>
        <w:t> </w:t>
      </w:r>
      <w:r>
        <w:rPr/>
        <w:t>30</w:t>
      </w:r>
      <w:r>
        <w:rPr>
          <w:spacing w:val="-6"/>
        </w:rPr>
        <w:t> </w:t>
      </w:r>
      <w:r>
        <w:rPr/>
        <w:t>days.</w:t>
      </w:r>
      <w:r>
        <w:rPr>
          <w:spacing w:val="40"/>
        </w:rPr>
        <w:t> </w:t>
      </w:r>
      <w:r>
        <w:rPr/>
        <w:t>If</w:t>
      </w:r>
      <w:r>
        <w:rPr>
          <w:spacing w:val="-5"/>
        </w:rPr>
        <w:t> </w:t>
      </w:r>
      <w:r>
        <w:rPr/>
        <w:t>using</w:t>
      </w:r>
      <w:r>
        <w:rPr>
          <w:spacing w:val="-2"/>
        </w:rPr>
        <w:t> </w:t>
      </w:r>
      <w:r>
        <w:rPr/>
        <w:t>slow</w:t>
      </w:r>
      <w:r>
        <w:rPr>
          <w:spacing w:val="-3"/>
        </w:rPr>
        <w:t> </w:t>
      </w:r>
      <w:r>
        <w:rPr/>
        <w:t>release</w:t>
      </w:r>
      <w:r>
        <w:rPr>
          <w:spacing w:val="-3"/>
        </w:rPr>
        <w:t> </w:t>
      </w:r>
      <w:r>
        <w:rPr/>
        <w:t>materials,</w:t>
      </w:r>
      <w:r>
        <w:rPr>
          <w:spacing w:val="-2"/>
        </w:rPr>
        <w:t> </w:t>
      </w:r>
      <w:r>
        <w:rPr/>
        <w:t>0.9</w:t>
      </w:r>
      <w:r>
        <w:rPr>
          <w:spacing w:val="-6"/>
        </w:rPr>
        <w:t> </w:t>
      </w:r>
      <w:r>
        <w:rPr/>
        <w:t>#/M</w:t>
      </w:r>
      <w:r>
        <w:rPr>
          <w:spacing w:val="-3"/>
        </w:rPr>
        <w:t> </w:t>
      </w:r>
      <w:r>
        <w:rPr/>
        <w:t>may</w:t>
      </w:r>
      <w:r>
        <w:rPr>
          <w:spacing w:val="-2"/>
        </w:rPr>
        <w:t> </w:t>
      </w:r>
      <w:r>
        <w:rPr/>
        <w:t>be used every 30 days.</w:t>
      </w:r>
      <w:r>
        <w:rPr>
          <w:spacing w:val="40"/>
        </w:rPr>
        <w:t> </w:t>
      </w:r>
      <w:r>
        <w:rPr/>
        <w:t>Do not exceed stated per year total.</w:t>
      </w:r>
      <w:r>
        <w:rPr>
          <w:spacing w:val="40"/>
        </w:rPr>
        <w:t> </w:t>
      </w:r>
      <w:r>
        <w:rPr/>
        <w:t>These applications may be made at any time</w:t>
      </w:r>
      <w:r>
        <w:rPr>
          <w:spacing w:val="-1"/>
        </w:rPr>
        <w:t> </w:t>
      </w:r>
      <w:r>
        <w:rPr/>
        <w:t>within</w:t>
      </w:r>
      <w:r>
        <w:rPr>
          <w:spacing w:val="-3"/>
        </w:rPr>
        <w:t> </w:t>
      </w:r>
      <w:r>
        <w:rPr/>
        <w:t>the</w:t>
      </w:r>
      <w:r>
        <w:rPr>
          <w:spacing w:val="-1"/>
        </w:rPr>
        <w:t> </w:t>
      </w:r>
      <w:r>
        <w:rPr/>
        <w:t>frost-free dates if</w:t>
      </w:r>
      <w:r>
        <w:rPr>
          <w:spacing w:val="-3"/>
        </w:rPr>
        <w:t> </w:t>
      </w:r>
      <w:r>
        <w:rPr/>
        <w:t>the</w:t>
      </w:r>
      <w:r>
        <w:rPr>
          <w:spacing w:val="-1"/>
        </w:rPr>
        <w:t> </w:t>
      </w:r>
      <w:r>
        <w:rPr/>
        <w:t>turf</w:t>
      </w:r>
      <w:r>
        <w:rPr>
          <w:spacing w:val="-3"/>
        </w:rPr>
        <w:t> </w:t>
      </w:r>
      <w:r>
        <w:rPr/>
        <w:t>is actively growing.</w:t>
      </w:r>
      <w:r>
        <w:rPr>
          <w:spacing w:val="40"/>
        </w:rPr>
        <w:t> </w:t>
      </w:r>
      <w:r>
        <w:rPr/>
        <w:t>A</w:t>
      </w:r>
      <w:r>
        <w:rPr>
          <w:spacing w:val="-2"/>
        </w:rPr>
        <w:t> </w:t>
      </w:r>
      <w:r>
        <w:rPr/>
        <w:t>program</w:t>
      </w:r>
      <w:r>
        <w:rPr>
          <w:spacing w:val="-1"/>
        </w:rPr>
        <w:t> </w:t>
      </w:r>
      <w:r>
        <w:rPr/>
        <w:t>weighted</w:t>
      </w:r>
      <w:r>
        <w:rPr>
          <w:spacing w:val="-3"/>
        </w:rPr>
        <w:t> </w:t>
      </w:r>
      <w:r>
        <w:rPr/>
        <w:t>towards fall applications is recommended.</w:t>
      </w:r>
    </w:p>
    <w:p>
      <w:pPr>
        <w:pStyle w:val="BodyText"/>
        <w:spacing w:line="259" w:lineRule="auto" w:before="161"/>
        <w:ind w:left="120" w:right="915"/>
      </w:pPr>
      <w:r>
        <w:rPr/>
        <w:t>Soil test Limiting Results were medium (M-) levels of phosphorus and high (H-) levels of potassium.</w:t>
      </w:r>
      <w:r>
        <w:rPr>
          <w:spacing w:val="40"/>
        </w:rPr>
        <w:t> </w:t>
      </w:r>
      <w:r>
        <w:rPr/>
        <w:t>2</w:t>
      </w:r>
      <w:r>
        <w:rPr>
          <w:spacing w:val="-5"/>
        </w:rPr>
        <w:t> </w:t>
      </w:r>
      <w:r>
        <w:rPr/>
        <w:t>#/M</w:t>
      </w:r>
      <w:r>
        <w:rPr>
          <w:spacing w:val="-3"/>
        </w:rPr>
        <w:t> </w:t>
      </w:r>
      <w:r>
        <w:rPr/>
        <w:t>of</w:t>
      </w:r>
      <w:r>
        <w:rPr>
          <w:spacing w:val="-5"/>
        </w:rPr>
        <w:t> </w:t>
      </w:r>
      <w:r>
        <w:rPr/>
        <w:t>phosphorus will</w:t>
      </w:r>
      <w:r>
        <w:rPr>
          <w:spacing w:val="-2"/>
        </w:rPr>
        <w:t> </w:t>
      </w:r>
      <w:r>
        <w:rPr/>
        <w:t>be</w:t>
      </w:r>
      <w:r>
        <w:rPr>
          <w:spacing w:val="-2"/>
        </w:rPr>
        <w:t> </w:t>
      </w:r>
      <w:r>
        <w:rPr/>
        <w:t>allowed.</w:t>
      </w:r>
      <w:r>
        <w:rPr>
          <w:spacing w:val="40"/>
        </w:rPr>
        <w:t> </w:t>
      </w:r>
      <w:r>
        <w:rPr/>
        <w:t>1</w:t>
      </w:r>
      <w:r>
        <w:rPr>
          <w:spacing w:val="-5"/>
        </w:rPr>
        <w:t> </w:t>
      </w:r>
      <w:r>
        <w:rPr/>
        <w:t>#/M</w:t>
      </w:r>
      <w:r>
        <w:rPr>
          <w:spacing w:val="-3"/>
        </w:rPr>
        <w:t> </w:t>
      </w:r>
      <w:r>
        <w:rPr/>
        <w:t>potassium</w:t>
      </w:r>
      <w:r>
        <w:rPr>
          <w:spacing w:val="-4"/>
        </w:rPr>
        <w:t> </w:t>
      </w:r>
      <w:r>
        <w:rPr/>
        <w:t>is</w:t>
      </w:r>
      <w:r>
        <w:rPr>
          <w:spacing w:val="-2"/>
        </w:rPr>
        <w:t> </w:t>
      </w:r>
      <w:r>
        <w:rPr/>
        <w:t>called</w:t>
      </w:r>
      <w:r>
        <w:rPr>
          <w:spacing w:val="-5"/>
        </w:rPr>
        <w:t> </w:t>
      </w:r>
      <w:r>
        <w:rPr/>
        <w:t>for,</w:t>
      </w:r>
      <w:r>
        <w:rPr>
          <w:spacing w:val="-2"/>
        </w:rPr>
        <w:t> </w:t>
      </w:r>
      <w:r>
        <w:rPr/>
        <w:t>but</w:t>
      </w:r>
      <w:r>
        <w:rPr>
          <w:spacing w:val="-3"/>
        </w:rPr>
        <w:t> </w:t>
      </w:r>
      <w:r>
        <w:rPr/>
        <w:t>more</w:t>
      </w:r>
      <w:r>
        <w:rPr>
          <w:spacing w:val="-3"/>
        </w:rPr>
        <w:t> </w:t>
      </w:r>
      <w:r>
        <w:rPr/>
        <w:t>can be applied as potassium does not pose a water quality risk.</w:t>
      </w:r>
    </w:p>
    <w:p>
      <w:pPr>
        <w:pStyle w:val="BodyText"/>
        <w:rPr>
          <w:sz w:val="20"/>
        </w:rPr>
      </w:pPr>
    </w:p>
    <w:p>
      <w:pPr>
        <w:pStyle w:val="BodyText"/>
        <w:rPr>
          <w:sz w:val="20"/>
        </w:rPr>
      </w:pPr>
    </w:p>
    <w:p>
      <w:pPr>
        <w:pStyle w:val="BodyText"/>
        <w:rPr>
          <w:sz w:val="20"/>
        </w:rPr>
      </w:pPr>
    </w:p>
    <w:p>
      <w:pPr>
        <w:pStyle w:val="BodyText"/>
        <w:spacing w:before="3"/>
        <w:rPr>
          <w:sz w:val="27"/>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9"/>
        <w:gridCol w:w="899"/>
        <w:gridCol w:w="716"/>
        <w:gridCol w:w="904"/>
        <w:gridCol w:w="918"/>
        <w:gridCol w:w="909"/>
        <w:gridCol w:w="1048"/>
        <w:gridCol w:w="904"/>
        <w:gridCol w:w="789"/>
        <w:gridCol w:w="1010"/>
      </w:tblGrid>
      <w:tr>
        <w:trPr>
          <w:trHeight w:val="297" w:hRule="atLeast"/>
        </w:trPr>
        <w:tc>
          <w:tcPr>
            <w:tcW w:w="2878" w:type="dxa"/>
            <w:gridSpan w:val="2"/>
            <w:shd w:val="clear" w:color="auto" w:fill="D9D9D9"/>
          </w:tcPr>
          <w:p>
            <w:pPr>
              <w:pStyle w:val="TableParagraph"/>
              <w:spacing w:line="261" w:lineRule="exact" w:before="16"/>
              <w:ind w:left="691"/>
              <w:rPr>
                <w:sz w:val="22"/>
              </w:rPr>
            </w:pPr>
            <w:r>
              <w:rPr>
                <w:sz w:val="22"/>
              </w:rPr>
              <w:t>Customer</w:t>
            </w:r>
            <w:r>
              <w:rPr>
                <w:spacing w:val="-8"/>
                <w:sz w:val="22"/>
              </w:rPr>
              <w:t> </w:t>
            </w:r>
            <w:r>
              <w:rPr>
                <w:spacing w:val="-2"/>
                <w:sz w:val="22"/>
              </w:rPr>
              <w:t>Name:</w:t>
            </w:r>
          </w:p>
        </w:tc>
        <w:tc>
          <w:tcPr>
            <w:tcW w:w="7198" w:type="dxa"/>
            <w:gridSpan w:val="8"/>
            <w:shd w:val="clear" w:color="auto" w:fill="D9D9D9"/>
          </w:tcPr>
          <w:p>
            <w:pPr>
              <w:pStyle w:val="TableParagraph"/>
              <w:spacing w:line="261" w:lineRule="exact" w:before="16"/>
              <w:ind w:left="2757" w:right="2748"/>
              <w:jc w:val="center"/>
              <w:rPr>
                <w:sz w:val="22"/>
              </w:rPr>
            </w:pPr>
            <w:r>
              <w:rPr>
                <w:sz w:val="22"/>
              </w:rPr>
              <w:t>Radford</w:t>
            </w:r>
            <w:r>
              <w:rPr>
                <w:spacing w:val="-7"/>
                <w:sz w:val="22"/>
              </w:rPr>
              <w:t> </w:t>
            </w:r>
            <w:r>
              <w:rPr>
                <w:spacing w:val="-2"/>
                <w:sz w:val="22"/>
              </w:rPr>
              <w:t>University</w:t>
            </w:r>
          </w:p>
        </w:tc>
      </w:tr>
      <w:tr>
        <w:trPr>
          <w:trHeight w:val="302" w:hRule="atLeast"/>
        </w:trPr>
        <w:tc>
          <w:tcPr>
            <w:tcW w:w="2878" w:type="dxa"/>
            <w:gridSpan w:val="2"/>
            <w:shd w:val="clear" w:color="auto" w:fill="D9D9D9"/>
          </w:tcPr>
          <w:p>
            <w:pPr>
              <w:pStyle w:val="TableParagraph"/>
              <w:spacing w:line="262" w:lineRule="exact" w:before="20"/>
              <w:ind w:left="917"/>
              <w:rPr>
                <w:sz w:val="22"/>
              </w:rPr>
            </w:pPr>
            <w:r>
              <w:rPr>
                <w:sz w:val="22"/>
              </w:rPr>
              <w:t>Testing</w:t>
            </w:r>
            <w:r>
              <w:rPr>
                <w:spacing w:val="-8"/>
                <w:sz w:val="22"/>
              </w:rPr>
              <w:t> </w:t>
            </w:r>
            <w:r>
              <w:rPr>
                <w:spacing w:val="-4"/>
                <w:sz w:val="22"/>
              </w:rPr>
              <w:t>Lab:</w:t>
            </w:r>
          </w:p>
        </w:tc>
        <w:tc>
          <w:tcPr>
            <w:tcW w:w="7198" w:type="dxa"/>
            <w:gridSpan w:val="8"/>
            <w:tcBorders>
              <w:right w:val="single" w:sz="8" w:space="0" w:color="000000"/>
            </w:tcBorders>
          </w:tcPr>
          <w:p>
            <w:pPr>
              <w:pStyle w:val="TableParagraph"/>
              <w:spacing w:line="262" w:lineRule="exact" w:before="20"/>
              <w:ind w:left="2696" w:right="2679"/>
              <w:jc w:val="center"/>
              <w:rPr>
                <w:sz w:val="22"/>
              </w:rPr>
            </w:pPr>
            <w:r>
              <w:rPr>
                <w:sz w:val="22"/>
              </w:rPr>
              <w:t>Waypoint</w:t>
            </w:r>
            <w:r>
              <w:rPr>
                <w:spacing w:val="-7"/>
                <w:sz w:val="22"/>
              </w:rPr>
              <w:t> </w:t>
            </w:r>
            <w:r>
              <w:rPr>
                <w:spacing w:val="-2"/>
                <w:sz w:val="22"/>
              </w:rPr>
              <w:t>Analytical</w:t>
            </w:r>
          </w:p>
        </w:tc>
      </w:tr>
      <w:tr>
        <w:trPr>
          <w:trHeight w:val="301" w:hRule="atLeast"/>
        </w:trPr>
        <w:tc>
          <w:tcPr>
            <w:tcW w:w="2878" w:type="dxa"/>
            <w:gridSpan w:val="2"/>
            <w:shd w:val="clear" w:color="auto" w:fill="D9D9D9"/>
          </w:tcPr>
          <w:p>
            <w:pPr>
              <w:pStyle w:val="TableParagraph"/>
              <w:spacing w:line="266" w:lineRule="exact" w:before="16"/>
              <w:ind w:left="854"/>
              <w:rPr>
                <w:sz w:val="22"/>
              </w:rPr>
            </w:pPr>
            <w:r>
              <w:rPr>
                <w:sz w:val="22"/>
              </w:rPr>
              <w:t>Sample</w:t>
            </w:r>
            <w:r>
              <w:rPr>
                <w:spacing w:val="-4"/>
                <w:sz w:val="22"/>
              </w:rPr>
              <w:t> </w:t>
            </w:r>
            <w:r>
              <w:rPr>
                <w:spacing w:val="-2"/>
                <w:sz w:val="22"/>
              </w:rPr>
              <w:t>Date:</w:t>
            </w:r>
          </w:p>
        </w:tc>
        <w:tc>
          <w:tcPr>
            <w:tcW w:w="7198" w:type="dxa"/>
            <w:gridSpan w:val="8"/>
            <w:tcBorders>
              <w:right w:val="single" w:sz="8" w:space="0" w:color="000000"/>
            </w:tcBorders>
          </w:tcPr>
          <w:p>
            <w:pPr>
              <w:pStyle w:val="TableParagraph"/>
              <w:spacing w:line="266" w:lineRule="exact" w:before="16"/>
              <w:ind w:left="2685" w:right="2679"/>
              <w:jc w:val="center"/>
              <w:rPr>
                <w:sz w:val="22"/>
              </w:rPr>
            </w:pPr>
            <w:r>
              <w:rPr>
                <w:spacing w:val="-2"/>
                <w:sz w:val="22"/>
              </w:rPr>
              <w:t>2/8/2018</w:t>
            </w:r>
          </w:p>
        </w:tc>
      </w:tr>
      <w:tr>
        <w:trPr>
          <w:trHeight w:val="297" w:hRule="atLeast"/>
        </w:trPr>
        <w:tc>
          <w:tcPr>
            <w:tcW w:w="2878" w:type="dxa"/>
            <w:gridSpan w:val="2"/>
            <w:shd w:val="clear" w:color="auto" w:fill="D9D9D9"/>
          </w:tcPr>
          <w:p>
            <w:pPr>
              <w:pStyle w:val="TableParagraph"/>
              <w:spacing w:line="261" w:lineRule="exact" w:before="16"/>
              <w:ind w:left="859"/>
              <w:rPr>
                <w:sz w:val="22"/>
              </w:rPr>
            </w:pPr>
            <w:r>
              <w:rPr>
                <w:sz w:val="22"/>
              </w:rPr>
              <w:t>Testing</w:t>
            </w:r>
            <w:r>
              <w:rPr>
                <w:spacing w:val="-6"/>
                <w:sz w:val="22"/>
              </w:rPr>
              <w:t> </w:t>
            </w:r>
            <w:r>
              <w:rPr>
                <w:spacing w:val="-2"/>
                <w:sz w:val="22"/>
              </w:rPr>
              <w:t>Date:</w:t>
            </w:r>
          </w:p>
        </w:tc>
        <w:tc>
          <w:tcPr>
            <w:tcW w:w="7198" w:type="dxa"/>
            <w:gridSpan w:val="8"/>
            <w:tcBorders>
              <w:right w:val="single" w:sz="8" w:space="0" w:color="000000"/>
            </w:tcBorders>
          </w:tcPr>
          <w:p>
            <w:pPr>
              <w:pStyle w:val="TableParagraph"/>
              <w:spacing w:line="261" w:lineRule="exact" w:before="16"/>
              <w:ind w:left="2685" w:right="2679"/>
              <w:jc w:val="center"/>
              <w:rPr>
                <w:sz w:val="22"/>
              </w:rPr>
            </w:pPr>
            <w:r>
              <w:rPr>
                <w:spacing w:val="-2"/>
                <w:sz w:val="22"/>
              </w:rPr>
              <w:t>2/1/2018</w:t>
            </w:r>
          </w:p>
        </w:tc>
      </w:tr>
      <w:tr>
        <w:trPr>
          <w:trHeight w:val="661" w:hRule="atLeast"/>
        </w:trPr>
        <w:tc>
          <w:tcPr>
            <w:tcW w:w="1979" w:type="dxa"/>
            <w:shd w:val="clear" w:color="auto" w:fill="D9D9D9"/>
          </w:tcPr>
          <w:p>
            <w:pPr>
              <w:pStyle w:val="TableParagraph"/>
              <w:spacing w:before="64"/>
              <w:ind w:left="667" w:right="544" w:hanging="92"/>
              <w:rPr>
                <w:sz w:val="22"/>
              </w:rPr>
            </w:pPr>
            <w:r>
              <w:rPr>
                <w:spacing w:val="-2"/>
                <w:sz w:val="22"/>
              </w:rPr>
              <w:t>Managed </w:t>
            </w:r>
            <w:r>
              <w:rPr>
                <w:sz w:val="22"/>
              </w:rPr>
              <w:t>Area ID</w:t>
            </w:r>
          </w:p>
        </w:tc>
        <w:tc>
          <w:tcPr>
            <w:tcW w:w="899" w:type="dxa"/>
            <w:shd w:val="clear" w:color="auto" w:fill="D9D9D9"/>
          </w:tcPr>
          <w:p>
            <w:pPr>
              <w:pStyle w:val="TableParagraph"/>
              <w:spacing w:before="40"/>
              <w:ind w:left="119" w:right="91" w:firstLine="158"/>
              <w:rPr>
                <w:sz w:val="24"/>
              </w:rPr>
            </w:pPr>
            <w:r>
              <w:rPr>
                <w:spacing w:val="-4"/>
                <w:sz w:val="24"/>
              </w:rPr>
              <w:t>Soil </w:t>
            </w:r>
            <w:r>
              <w:rPr>
                <w:sz w:val="24"/>
              </w:rPr>
              <w:t>Test</w:t>
            </w:r>
            <w:r>
              <w:rPr>
                <w:spacing w:val="-14"/>
                <w:sz w:val="24"/>
              </w:rPr>
              <w:t> </w:t>
            </w:r>
            <w:r>
              <w:rPr>
                <w:sz w:val="24"/>
              </w:rPr>
              <w:t>ID</w:t>
            </w:r>
          </w:p>
        </w:tc>
        <w:tc>
          <w:tcPr>
            <w:tcW w:w="716" w:type="dxa"/>
            <w:shd w:val="clear" w:color="auto" w:fill="D9D9D9"/>
          </w:tcPr>
          <w:p>
            <w:pPr>
              <w:pStyle w:val="TableParagraph"/>
              <w:spacing w:before="64"/>
              <w:ind w:left="233" w:hanging="34"/>
              <w:rPr>
                <w:sz w:val="22"/>
              </w:rPr>
            </w:pPr>
            <w:r>
              <w:rPr>
                <w:spacing w:val="-4"/>
                <w:sz w:val="22"/>
              </w:rPr>
              <w:t>Soil </w:t>
            </w:r>
            <w:r>
              <w:rPr>
                <w:spacing w:val="-5"/>
                <w:sz w:val="22"/>
              </w:rPr>
              <w:t>pH</w:t>
            </w:r>
          </w:p>
        </w:tc>
        <w:tc>
          <w:tcPr>
            <w:tcW w:w="904" w:type="dxa"/>
            <w:shd w:val="clear" w:color="auto" w:fill="D9D9D9"/>
          </w:tcPr>
          <w:p>
            <w:pPr>
              <w:pStyle w:val="TableParagraph"/>
              <w:spacing w:before="64"/>
              <w:ind w:left="329" w:right="155" w:hanging="154"/>
              <w:rPr>
                <w:sz w:val="22"/>
              </w:rPr>
            </w:pPr>
            <w:r>
              <w:rPr>
                <w:spacing w:val="-2"/>
                <w:sz w:val="22"/>
              </w:rPr>
              <w:t>Buffer </w:t>
            </w:r>
            <w:r>
              <w:rPr>
                <w:spacing w:val="-6"/>
                <w:sz w:val="22"/>
              </w:rPr>
              <w:t>pH</w:t>
            </w:r>
          </w:p>
        </w:tc>
        <w:tc>
          <w:tcPr>
            <w:tcW w:w="918" w:type="dxa"/>
            <w:shd w:val="clear" w:color="auto" w:fill="D9D9D9"/>
          </w:tcPr>
          <w:p>
            <w:pPr>
              <w:pStyle w:val="TableParagraph"/>
              <w:spacing w:before="64"/>
              <w:ind w:left="188" w:right="169" w:firstLine="33"/>
              <w:rPr>
                <w:sz w:val="22"/>
              </w:rPr>
            </w:pPr>
            <w:r>
              <w:rPr>
                <w:sz w:val="22"/>
              </w:rPr>
              <w:t>Lab</w:t>
            </w:r>
            <w:r>
              <w:rPr>
                <w:spacing w:val="-6"/>
                <w:sz w:val="22"/>
              </w:rPr>
              <w:t> </w:t>
            </w:r>
            <w:r>
              <w:rPr>
                <w:sz w:val="22"/>
              </w:rPr>
              <w:t>P </w:t>
            </w:r>
            <w:r>
              <w:rPr>
                <w:spacing w:val="-2"/>
                <w:sz w:val="22"/>
              </w:rPr>
              <w:t>(ppm)</w:t>
            </w:r>
          </w:p>
        </w:tc>
        <w:tc>
          <w:tcPr>
            <w:tcW w:w="909" w:type="dxa"/>
            <w:shd w:val="clear" w:color="auto" w:fill="D9D9D9"/>
          </w:tcPr>
          <w:p>
            <w:pPr>
              <w:pStyle w:val="TableParagraph"/>
              <w:spacing w:before="64"/>
              <w:ind w:left="264"/>
              <w:rPr>
                <w:sz w:val="22"/>
              </w:rPr>
            </w:pPr>
            <w:r>
              <w:rPr>
                <w:sz w:val="22"/>
              </w:rPr>
              <w:t>VT</w:t>
            </w:r>
            <w:r>
              <w:rPr>
                <w:spacing w:val="-6"/>
                <w:sz w:val="22"/>
              </w:rPr>
              <w:t> </w:t>
            </w:r>
            <w:r>
              <w:rPr>
                <w:spacing w:val="-10"/>
                <w:sz w:val="22"/>
              </w:rPr>
              <w:t>P</w:t>
            </w:r>
          </w:p>
          <w:p>
            <w:pPr>
              <w:pStyle w:val="TableParagraph"/>
              <w:ind w:left="187"/>
              <w:rPr>
                <w:sz w:val="22"/>
              </w:rPr>
            </w:pPr>
            <w:r>
              <w:rPr>
                <w:spacing w:val="-2"/>
                <w:sz w:val="22"/>
              </w:rPr>
              <w:t>(ppm)</w:t>
            </w:r>
          </w:p>
        </w:tc>
        <w:tc>
          <w:tcPr>
            <w:tcW w:w="1048" w:type="dxa"/>
            <w:shd w:val="clear" w:color="auto" w:fill="D9D9D9"/>
          </w:tcPr>
          <w:p>
            <w:pPr>
              <w:pStyle w:val="TableParagraph"/>
              <w:spacing w:before="64"/>
              <w:ind w:left="162" w:right="148" w:firstLine="244"/>
              <w:rPr>
                <w:sz w:val="22"/>
              </w:rPr>
            </w:pPr>
            <w:r>
              <w:rPr>
                <w:spacing w:val="-6"/>
                <w:sz w:val="22"/>
              </w:rPr>
              <w:t>VT </w:t>
            </w:r>
            <w:r>
              <w:rPr>
                <w:spacing w:val="-2"/>
                <w:sz w:val="22"/>
              </w:rPr>
              <w:t>(H/M/L)</w:t>
            </w:r>
          </w:p>
        </w:tc>
        <w:tc>
          <w:tcPr>
            <w:tcW w:w="904" w:type="dxa"/>
            <w:shd w:val="clear" w:color="auto" w:fill="D9D9D9"/>
          </w:tcPr>
          <w:p>
            <w:pPr>
              <w:pStyle w:val="TableParagraph"/>
              <w:spacing w:before="64"/>
              <w:ind w:left="180" w:right="163" w:firstLine="33"/>
              <w:rPr>
                <w:sz w:val="22"/>
              </w:rPr>
            </w:pPr>
            <w:r>
              <w:rPr>
                <w:sz w:val="22"/>
              </w:rPr>
              <w:t>Lab</w:t>
            </w:r>
            <w:r>
              <w:rPr>
                <w:spacing w:val="-6"/>
                <w:sz w:val="22"/>
              </w:rPr>
              <w:t> </w:t>
            </w:r>
            <w:r>
              <w:rPr>
                <w:sz w:val="22"/>
              </w:rPr>
              <w:t>K </w:t>
            </w:r>
            <w:r>
              <w:rPr>
                <w:spacing w:val="-2"/>
                <w:sz w:val="22"/>
              </w:rPr>
              <w:t>(ppm)</w:t>
            </w:r>
          </w:p>
        </w:tc>
        <w:tc>
          <w:tcPr>
            <w:tcW w:w="789" w:type="dxa"/>
            <w:shd w:val="clear" w:color="auto" w:fill="D9D9D9"/>
          </w:tcPr>
          <w:p>
            <w:pPr>
              <w:pStyle w:val="TableParagraph"/>
              <w:spacing w:before="64"/>
              <w:ind w:left="198"/>
              <w:rPr>
                <w:sz w:val="22"/>
              </w:rPr>
            </w:pPr>
            <w:r>
              <w:rPr>
                <w:sz w:val="22"/>
              </w:rPr>
              <w:t>VT</w:t>
            </w:r>
            <w:r>
              <w:rPr>
                <w:spacing w:val="-6"/>
                <w:sz w:val="22"/>
              </w:rPr>
              <w:t> </w:t>
            </w:r>
            <w:r>
              <w:rPr>
                <w:spacing w:val="-10"/>
                <w:sz w:val="22"/>
              </w:rPr>
              <w:t>K</w:t>
            </w:r>
          </w:p>
          <w:p>
            <w:pPr>
              <w:pStyle w:val="TableParagraph"/>
              <w:ind w:left="126"/>
              <w:rPr>
                <w:sz w:val="22"/>
              </w:rPr>
            </w:pPr>
            <w:r>
              <w:rPr>
                <w:spacing w:val="-2"/>
                <w:sz w:val="22"/>
              </w:rPr>
              <w:t>(ppm)</w:t>
            </w:r>
          </w:p>
        </w:tc>
        <w:tc>
          <w:tcPr>
            <w:tcW w:w="1010" w:type="dxa"/>
            <w:tcBorders>
              <w:right w:val="single" w:sz="12" w:space="0" w:color="000000"/>
            </w:tcBorders>
            <w:shd w:val="clear" w:color="auto" w:fill="D9D9D9"/>
          </w:tcPr>
          <w:p>
            <w:pPr>
              <w:pStyle w:val="TableParagraph"/>
              <w:spacing w:before="64"/>
              <w:ind w:left="144" w:right="118" w:firstLine="244"/>
              <w:rPr>
                <w:sz w:val="22"/>
              </w:rPr>
            </w:pPr>
            <w:r>
              <w:rPr>
                <w:spacing w:val="-6"/>
                <w:sz w:val="22"/>
              </w:rPr>
              <w:t>VT </w:t>
            </w:r>
            <w:r>
              <w:rPr>
                <w:spacing w:val="-2"/>
                <w:sz w:val="22"/>
              </w:rPr>
              <w:t>(H/M/L)</w:t>
            </w:r>
          </w:p>
        </w:tc>
      </w:tr>
      <w:tr>
        <w:trPr>
          <w:trHeight w:val="312" w:hRule="atLeast"/>
        </w:trPr>
        <w:tc>
          <w:tcPr>
            <w:tcW w:w="1979" w:type="dxa"/>
            <w:tcBorders>
              <w:left w:val="single" w:sz="8" w:space="0" w:color="000000"/>
            </w:tcBorders>
          </w:tcPr>
          <w:p>
            <w:pPr>
              <w:pStyle w:val="TableParagraph"/>
              <w:spacing w:line="266" w:lineRule="exact" w:before="26"/>
              <w:ind w:left="273"/>
              <w:rPr>
                <w:sz w:val="22"/>
              </w:rPr>
            </w:pPr>
            <w:r>
              <w:rPr>
                <w:sz w:val="22"/>
              </w:rPr>
              <w:t>Dedmon</w:t>
            </w:r>
            <w:r>
              <w:rPr>
                <w:spacing w:val="-5"/>
                <w:sz w:val="22"/>
              </w:rPr>
              <w:t> </w:t>
            </w:r>
            <w:r>
              <w:rPr>
                <w:sz w:val="22"/>
              </w:rPr>
              <w:t>–</w:t>
            </w:r>
            <w:r>
              <w:rPr>
                <w:spacing w:val="-4"/>
                <w:sz w:val="22"/>
              </w:rPr>
              <w:t> West</w:t>
            </w:r>
          </w:p>
        </w:tc>
        <w:tc>
          <w:tcPr>
            <w:tcW w:w="899" w:type="dxa"/>
          </w:tcPr>
          <w:p>
            <w:pPr>
              <w:pStyle w:val="TableParagraph"/>
              <w:spacing w:line="247" w:lineRule="exact" w:before="45"/>
              <w:ind w:left="146" w:right="128"/>
              <w:jc w:val="center"/>
              <w:rPr>
                <w:sz w:val="22"/>
              </w:rPr>
            </w:pPr>
            <w:r>
              <w:rPr>
                <w:sz w:val="22"/>
              </w:rPr>
              <w:t>RU </w:t>
            </w:r>
            <w:r>
              <w:rPr>
                <w:spacing w:val="-5"/>
                <w:sz w:val="22"/>
              </w:rPr>
              <w:t>03</w:t>
            </w:r>
          </w:p>
        </w:tc>
        <w:tc>
          <w:tcPr>
            <w:tcW w:w="716" w:type="dxa"/>
          </w:tcPr>
          <w:p>
            <w:pPr>
              <w:pStyle w:val="TableParagraph"/>
              <w:spacing w:line="266" w:lineRule="exact" w:before="26"/>
              <w:ind w:left="96" w:right="79"/>
              <w:jc w:val="center"/>
              <w:rPr>
                <w:sz w:val="22"/>
              </w:rPr>
            </w:pPr>
            <w:r>
              <w:rPr>
                <w:spacing w:val="-4"/>
                <w:sz w:val="22"/>
              </w:rPr>
              <w:t>7.00</w:t>
            </w:r>
          </w:p>
        </w:tc>
        <w:tc>
          <w:tcPr>
            <w:tcW w:w="904" w:type="dxa"/>
          </w:tcPr>
          <w:p>
            <w:pPr>
              <w:pStyle w:val="TableParagraph"/>
              <w:rPr>
                <w:rFonts w:ascii="Times New Roman"/>
                <w:sz w:val="22"/>
              </w:rPr>
            </w:pPr>
          </w:p>
        </w:tc>
        <w:tc>
          <w:tcPr>
            <w:tcW w:w="918" w:type="dxa"/>
          </w:tcPr>
          <w:p>
            <w:pPr>
              <w:pStyle w:val="TableParagraph"/>
              <w:spacing w:line="266" w:lineRule="exact" w:before="26"/>
              <w:ind w:left="335" w:right="319"/>
              <w:jc w:val="center"/>
              <w:rPr>
                <w:sz w:val="22"/>
              </w:rPr>
            </w:pPr>
            <w:r>
              <w:rPr>
                <w:spacing w:val="-5"/>
                <w:sz w:val="22"/>
              </w:rPr>
              <w:t>26</w:t>
            </w:r>
          </w:p>
        </w:tc>
        <w:tc>
          <w:tcPr>
            <w:tcW w:w="909" w:type="dxa"/>
            <w:shd w:val="clear" w:color="auto" w:fill="FFFF00"/>
          </w:tcPr>
          <w:p>
            <w:pPr>
              <w:pStyle w:val="TableParagraph"/>
              <w:spacing w:line="266" w:lineRule="exact" w:before="26"/>
              <w:ind w:left="252" w:right="228"/>
              <w:jc w:val="center"/>
              <w:rPr>
                <w:sz w:val="22"/>
              </w:rPr>
            </w:pPr>
            <w:r>
              <w:rPr>
                <w:spacing w:val="-5"/>
                <w:sz w:val="22"/>
              </w:rPr>
              <w:t>8.6</w:t>
            </w:r>
          </w:p>
        </w:tc>
        <w:tc>
          <w:tcPr>
            <w:tcW w:w="1048" w:type="dxa"/>
            <w:shd w:val="clear" w:color="auto" w:fill="FFFF00"/>
          </w:tcPr>
          <w:p>
            <w:pPr>
              <w:pStyle w:val="TableParagraph"/>
              <w:spacing w:line="266" w:lineRule="exact" w:before="26"/>
              <w:ind w:left="368" w:right="356"/>
              <w:jc w:val="center"/>
              <w:rPr>
                <w:sz w:val="22"/>
              </w:rPr>
            </w:pPr>
            <w:r>
              <w:rPr>
                <w:spacing w:val="-5"/>
                <w:sz w:val="22"/>
              </w:rPr>
              <w:t>M-</w:t>
            </w:r>
          </w:p>
        </w:tc>
        <w:tc>
          <w:tcPr>
            <w:tcW w:w="904" w:type="dxa"/>
          </w:tcPr>
          <w:p>
            <w:pPr>
              <w:pStyle w:val="TableParagraph"/>
              <w:spacing w:line="266" w:lineRule="exact" w:before="26"/>
              <w:ind w:left="271" w:right="262"/>
              <w:jc w:val="center"/>
              <w:rPr>
                <w:sz w:val="22"/>
              </w:rPr>
            </w:pPr>
            <w:r>
              <w:rPr>
                <w:spacing w:val="-5"/>
                <w:sz w:val="22"/>
              </w:rPr>
              <w:t>178</w:t>
            </w:r>
          </w:p>
        </w:tc>
        <w:tc>
          <w:tcPr>
            <w:tcW w:w="789" w:type="dxa"/>
            <w:shd w:val="clear" w:color="auto" w:fill="FFFF00"/>
          </w:tcPr>
          <w:p>
            <w:pPr>
              <w:pStyle w:val="TableParagraph"/>
              <w:spacing w:line="266" w:lineRule="exact" w:before="26"/>
              <w:ind w:left="129" w:right="117"/>
              <w:jc w:val="center"/>
              <w:rPr>
                <w:sz w:val="22"/>
              </w:rPr>
            </w:pPr>
            <w:r>
              <w:rPr>
                <w:spacing w:val="-2"/>
                <w:sz w:val="22"/>
              </w:rPr>
              <w:t>126.4</w:t>
            </w:r>
          </w:p>
        </w:tc>
        <w:tc>
          <w:tcPr>
            <w:tcW w:w="1010" w:type="dxa"/>
            <w:tcBorders>
              <w:right w:val="single" w:sz="8" w:space="0" w:color="000000"/>
            </w:tcBorders>
            <w:shd w:val="clear" w:color="auto" w:fill="FFFF00"/>
          </w:tcPr>
          <w:p>
            <w:pPr>
              <w:pStyle w:val="TableParagraph"/>
              <w:spacing w:line="266" w:lineRule="exact" w:before="26"/>
              <w:ind w:left="403"/>
              <w:rPr>
                <w:sz w:val="22"/>
              </w:rPr>
            </w:pPr>
            <w:r>
              <w:rPr>
                <w:spacing w:val="-5"/>
                <w:sz w:val="22"/>
              </w:rPr>
              <w:t>H-</w:t>
            </w:r>
          </w:p>
        </w:tc>
      </w:tr>
      <w:tr>
        <w:trPr>
          <w:trHeight w:val="316" w:hRule="atLeast"/>
        </w:trPr>
        <w:tc>
          <w:tcPr>
            <w:tcW w:w="1979" w:type="dxa"/>
            <w:tcBorders>
              <w:left w:val="single" w:sz="8" w:space="0" w:color="000000"/>
            </w:tcBorders>
          </w:tcPr>
          <w:p>
            <w:pPr>
              <w:pStyle w:val="TableParagraph"/>
              <w:spacing w:before="25"/>
              <w:ind w:left="316"/>
              <w:rPr>
                <w:sz w:val="22"/>
              </w:rPr>
            </w:pPr>
            <w:r>
              <w:rPr>
                <w:sz w:val="22"/>
              </w:rPr>
              <w:t>Dedmon</w:t>
            </w:r>
            <w:r>
              <w:rPr>
                <w:spacing w:val="-7"/>
                <w:sz w:val="22"/>
              </w:rPr>
              <w:t> </w:t>
            </w:r>
            <w:r>
              <w:rPr>
                <w:sz w:val="22"/>
              </w:rPr>
              <w:t>–</w:t>
            </w:r>
            <w:r>
              <w:rPr>
                <w:spacing w:val="-4"/>
                <w:sz w:val="22"/>
              </w:rPr>
              <w:t> East</w:t>
            </w:r>
          </w:p>
        </w:tc>
        <w:tc>
          <w:tcPr>
            <w:tcW w:w="899" w:type="dxa"/>
          </w:tcPr>
          <w:p>
            <w:pPr>
              <w:pStyle w:val="TableParagraph"/>
              <w:spacing w:line="247" w:lineRule="exact" w:before="49"/>
              <w:ind w:left="146" w:right="128"/>
              <w:jc w:val="center"/>
              <w:rPr>
                <w:sz w:val="22"/>
              </w:rPr>
            </w:pPr>
            <w:r>
              <w:rPr>
                <w:sz w:val="22"/>
              </w:rPr>
              <w:t>RU </w:t>
            </w:r>
            <w:r>
              <w:rPr>
                <w:spacing w:val="-5"/>
                <w:sz w:val="22"/>
              </w:rPr>
              <w:t>04</w:t>
            </w:r>
          </w:p>
        </w:tc>
        <w:tc>
          <w:tcPr>
            <w:tcW w:w="716" w:type="dxa"/>
          </w:tcPr>
          <w:p>
            <w:pPr>
              <w:pStyle w:val="TableParagraph"/>
              <w:spacing w:before="25"/>
              <w:ind w:left="96" w:right="79"/>
              <w:jc w:val="center"/>
              <w:rPr>
                <w:sz w:val="22"/>
              </w:rPr>
            </w:pPr>
            <w:r>
              <w:rPr>
                <w:spacing w:val="-4"/>
                <w:sz w:val="22"/>
              </w:rPr>
              <w:t>6.60</w:t>
            </w:r>
          </w:p>
        </w:tc>
        <w:tc>
          <w:tcPr>
            <w:tcW w:w="904" w:type="dxa"/>
          </w:tcPr>
          <w:p>
            <w:pPr>
              <w:pStyle w:val="TableParagraph"/>
              <w:rPr>
                <w:rFonts w:ascii="Times New Roman"/>
                <w:sz w:val="22"/>
              </w:rPr>
            </w:pPr>
          </w:p>
        </w:tc>
        <w:tc>
          <w:tcPr>
            <w:tcW w:w="918" w:type="dxa"/>
          </w:tcPr>
          <w:p>
            <w:pPr>
              <w:pStyle w:val="TableParagraph"/>
              <w:spacing w:before="25"/>
              <w:ind w:left="335" w:right="319"/>
              <w:jc w:val="center"/>
              <w:rPr>
                <w:sz w:val="22"/>
              </w:rPr>
            </w:pPr>
            <w:r>
              <w:rPr>
                <w:spacing w:val="-5"/>
                <w:sz w:val="22"/>
              </w:rPr>
              <w:t>17</w:t>
            </w:r>
          </w:p>
        </w:tc>
        <w:tc>
          <w:tcPr>
            <w:tcW w:w="909" w:type="dxa"/>
          </w:tcPr>
          <w:p>
            <w:pPr>
              <w:pStyle w:val="TableParagraph"/>
              <w:spacing w:before="25"/>
              <w:ind w:left="252" w:right="228"/>
              <w:jc w:val="center"/>
              <w:rPr>
                <w:sz w:val="22"/>
              </w:rPr>
            </w:pPr>
            <w:r>
              <w:rPr>
                <w:spacing w:val="-5"/>
                <w:sz w:val="22"/>
              </w:rPr>
              <w:t>4.5</w:t>
            </w:r>
          </w:p>
        </w:tc>
        <w:tc>
          <w:tcPr>
            <w:tcW w:w="1048" w:type="dxa"/>
          </w:tcPr>
          <w:p>
            <w:pPr>
              <w:pStyle w:val="TableParagraph"/>
              <w:spacing w:before="25"/>
              <w:ind w:left="13"/>
              <w:jc w:val="center"/>
              <w:rPr>
                <w:sz w:val="22"/>
              </w:rPr>
            </w:pPr>
            <w:r>
              <w:rPr>
                <w:w w:val="100"/>
                <w:sz w:val="22"/>
              </w:rPr>
              <w:t>L</w:t>
            </w:r>
          </w:p>
        </w:tc>
        <w:tc>
          <w:tcPr>
            <w:tcW w:w="904" w:type="dxa"/>
          </w:tcPr>
          <w:p>
            <w:pPr>
              <w:pStyle w:val="TableParagraph"/>
              <w:spacing w:before="25"/>
              <w:ind w:left="271" w:right="257"/>
              <w:jc w:val="center"/>
              <w:rPr>
                <w:sz w:val="22"/>
              </w:rPr>
            </w:pPr>
            <w:r>
              <w:rPr>
                <w:spacing w:val="-5"/>
                <w:sz w:val="22"/>
              </w:rPr>
              <w:t>95</w:t>
            </w:r>
          </w:p>
        </w:tc>
        <w:tc>
          <w:tcPr>
            <w:tcW w:w="789" w:type="dxa"/>
          </w:tcPr>
          <w:p>
            <w:pPr>
              <w:pStyle w:val="TableParagraph"/>
              <w:spacing w:before="25"/>
              <w:ind w:left="129" w:right="113"/>
              <w:jc w:val="center"/>
              <w:rPr>
                <w:sz w:val="22"/>
              </w:rPr>
            </w:pPr>
            <w:r>
              <w:rPr>
                <w:spacing w:val="-4"/>
                <w:sz w:val="22"/>
              </w:rPr>
              <w:t>67.5</w:t>
            </w:r>
          </w:p>
        </w:tc>
        <w:tc>
          <w:tcPr>
            <w:tcW w:w="1010" w:type="dxa"/>
            <w:tcBorders>
              <w:right w:val="single" w:sz="8" w:space="0" w:color="000000"/>
            </w:tcBorders>
          </w:tcPr>
          <w:p>
            <w:pPr>
              <w:pStyle w:val="TableParagraph"/>
              <w:spacing w:before="25"/>
              <w:ind w:left="412"/>
              <w:rPr>
                <w:sz w:val="22"/>
              </w:rPr>
            </w:pPr>
            <w:r>
              <w:rPr>
                <w:w w:val="100"/>
                <w:sz w:val="22"/>
              </w:rPr>
              <w:t>M</w:t>
            </w:r>
          </w:p>
        </w:tc>
      </w:tr>
      <w:tr>
        <w:trPr>
          <w:trHeight w:val="316" w:hRule="atLeast"/>
        </w:trPr>
        <w:tc>
          <w:tcPr>
            <w:tcW w:w="2878" w:type="dxa"/>
            <w:gridSpan w:val="2"/>
          </w:tcPr>
          <w:p>
            <w:pPr>
              <w:pStyle w:val="TableParagraph"/>
              <w:rPr>
                <w:rFonts w:ascii="Times New Roman"/>
                <w:sz w:val="22"/>
              </w:rPr>
            </w:pPr>
          </w:p>
        </w:tc>
        <w:tc>
          <w:tcPr>
            <w:tcW w:w="716" w:type="dxa"/>
          </w:tcPr>
          <w:p>
            <w:pPr>
              <w:pStyle w:val="TableParagraph"/>
              <w:rPr>
                <w:rFonts w:ascii="Times New Roman"/>
                <w:sz w:val="22"/>
              </w:rPr>
            </w:pPr>
          </w:p>
        </w:tc>
        <w:tc>
          <w:tcPr>
            <w:tcW w:w="904" w:type="dxa"/>
          </w:tcPr>
          <w:p>
            <w:pPr>
              <w:pStyle w:val="TableParagraph"/>
              <w:rPr>
                <w:rFonts w:ascii="Times New Roman"/>
                <w:sz w:val="22"/>
              </w:rPr>
            </w:pPr>
          </w:p>
        </w:tc>
        <w:tc>
          <w:tcPr>
            <w:tcW w:w="918" w:type="dxa"/>
          </w:tcPr>
          <w:p>
            <w:pPr>
              <w:pStyle w:val="TableParagraph"/>
              <w:rPr>
                <w:rFonts w:ascii="Times New Roman"/>
                <w:sz w:val="22"/>
              </w:rPr>
            </w:pPr>
          </w:p>
        </w:tc>
        <w:tc>
          <w:tcPr>
            <w:tcW w:w="909" w:type="dxa"/>
          </w:tcPr>
          <w:p>
            <w:pPr>
              <w:pStyle w:val="TableParagraph"/>
              <w:rPr>
                <w:rFonts w:ascii="Times New Roman"/>
                <w:sz w:val="22"/>
              </w:rPr>
            </w:pPr>
          </w:p>
        </w:tc>
        <w:tc>
          <w:tcPr>
            <w:tcW w:w="1048" w:type="dxa"/>
          </w:tcPr>
          <w:p>
            <w:pPr>
              <w:pStyle w:val="TableParagraph"/>
              <w:rPr>
                <w:rFonts w:ascii="Times New Roman"/>
                <w:sz w:val="22"/>
              </w:rPr>
            </w:pPr>
          </w:p>
        </w:tc>
        <w:tc>
          <w:tcPr>
            <w:tcW w:w="904" w:type="dxa"/>
          </w:tcPr>
          <w:p>
            <w:pPr>
              <w:pStyle w:val="TableParagraph"/>
              <w:rPr>
                <w:rFonts w:ascii="Times New Roman"/>
                <w:sz w:val="22"/>
              </w:rPr>
            </w:pPr>
          </w:p>
        </w:tc>
        <w:tc>
          <w:tcPr>
            <w:tcW w:w="789" w:type="dxa"/>
          </w:tcPr>
          <w:p>
            <w:pPr>
              <w:pStyle w:val="TableParagraph"/>
              <w:rPr>
                <w:rFonts w:ascii="Times New Roman"/>
                <w:sz w:val="22"/>
              </w:rPr>
            </w:pPr>
          </w:p>
        </w:tc>
        <w:tc>
          <w:tcPr>
            <w:tcW w:w="1010" w:type="dxa"/>
          </w:tcPr>
          <w:p>
            <w:pPr>
              <w:pStyle w:val="TableParagraph"/>
              <w:rPr>
                <w:rFonts w:ascii="Times New Roman"/>
                <w:sz w:val="22"/>
              </w:rPr>
            </w:pPr>
          </w:p>
        </w:tc>
      </w:tr>
      <w:tr>
        <w:trPr>
          <w:trHeight w:val="316" w:hRule="atLeast"/>
        </w:trPr>
        <w:tc>
          <w:tcPr>
            <w:tcW w:w="2878" w:type="dxa"/>
            <w:gridSpan w:val="2"/>
            <w:shd w:val="clear" w:color="auto" w:fill="FFFF00"/>
          </w:tcPr>
          <w:p>
            <w:pPr>
              <w:pStyle w:val="TableParagraph"/>
              <w:spacing w:line="285" w:lineRule="exact" w:before="11"/>
              <w:ind w:left="662"/>
              <w:rPr>
                <w:b/>
                <w:sz w:val="24"/>
              </w:rPr>
            </w:pPr>
            <w:r>
              <w:rPr>
                <w:b/>
                <w:sz w:val="24"/>
              </w:rPr>
              <w:t>Limiting</w:t>
            </w:r>
            <w:r>
              <w:rPr>
                <w:b/>
                <w:spacing w:val="-9"/>
                <w:sz w:val="24"/>
              </w:rPr>
              <w:t> </w:t>
            </w:r>
            <w:r>
              <w:rPr>
                <w:b/>
                <w:spacing w:val="-2"/>
                <w:sz w:val="24"/>
              </w:rPr>
              <w:t>Results</w:t>
            </w:r>
          </w:p>
        </w:tc>
        <w:tc>
          <w:tcPr>
            <w:tcW w:w="716" w:type="dxa"/>
          </w:tcPr>
          <w:p>
            <w:pPr>
              <w:pStyle w:val="TableParagraph"/>
              <w:rPr>
                <w:rFonts w:ascii="Times New Roman"/>
                <w:sz w:val="22"/>
              </w:rPr>
            </w:pPr>
          </w:p>
        </w:tc>
        <w:tc>
          <w:tcPr>
            <w:tcW w:w="904" w:type="dxa"/>
          </w:tcPr>
          <w:p>
            <w:pPr>
              <w:pStyle w:val="TableParagraph"/>
              <w:rPr>
                <w:rFonts w:ascii="Times New Roman"/>
                <w:sz w:val="22"/>
              </w:rPr>
            </w:pPr>
          </w:p>
        </w:tc>
        <w:tc>
          <w:tcPr>
            <w:tcW w:w="918" w:type="dxa"/>
          </w:tcPr>
          <w:p>
            <w:pPr>
              <w:pStyle w:val="TableParagraph"/>
              <w:rPr>
                <w:rFonts w:ascii="Times New Roman"/>
                <w:sz w:val="22"/>
              </w:rPr>
            </w:pPr>
          </w:p>
        </w:tc>
        <w:tc>
          <w:tcPr>
            <w:tcW w:w="909" w:type="dxa"/>
          </w:tcPr>
          <w:p>
            <w:pPr>
              <w:pStyle w:val="TableParagraph"/>
              <w:spacing w:before="25"/>
              <w:ind w:left="252" w:right="228"/>
              <w:jc w:val="center"/>
              <w:rPr>
                <w:sz w:val="22"/>
              </w:rPr>
            </w:pPr>
            <w:r>
              <w:rPr>
                <w:spacing w:val="-5"/>
                <w:sz w:val="22"/>
              </w:rPr>
              <w:t>8.6</w:t>
            </w:r>
          </w:p>
        </w:tc>
        <w:tc>
          <w:tcPr>
            <w:tcW w:w="1048" w:type="dxa"/>
          </w:tcPr>
          <w:p>
            <w:pPr>
              <w:pStyle w:val="TableParagraph"/>
              <w:spacing w:before="25"/>
              <w:ind w:left="368" w:right="356"/>
              <w:jc w:val="center"/>
              <w:rPr>
                <w:sz w:val="22"/>
              </w:rPr>
            </w:pPr>
            <w:r>
              <w:rPr>
                <w:spacing w:val="-5"/>
                <w:sz w:val="22"/>
              </w:rPr>
              <w:t>M-</w:t>
            </w:r>
          </w:p>
        </w:tc>
        <w:tc>
          <w:tcPr>
            <w:tcW w:w="904" w:type="dxa"/>
          </w:tcPr>
          <w:p>
            <w:pPr>
              <w:pStyle w:val="TableParagraph"/>
              <w:rPr>
                <w:rFonts w:ascii="Times New Roman"/>
                <w:sz w:val="22"/>
              </w:rPr>
            </w:pPr>
          </w:p>
        </w:tc>
        <w:tc>
          <w:tcPr>
            <w:tcW w:w="789" w:type="dxa"/>
          </w:tcPr>
          <w:p>
            <w:pPr>
              <w:pStyle w:val="TableParagraph"/>
              <w:spacing w:before="25"/>
              <w:ind w:left="129" w:right="117"/>
              <w:jc w:val="center"/>
              <w:rPr>
                <w:sz w:val="22"/>
              </w:rPr>
            </w:pPr>
            <w:r>
              <w:rPr>
                <w:spacing w:val="-2"/>
                <w:sz w:val="22"/>
              </w:rPr>
              <w:t>126.4</w:t>
            </w:r>
          </w:p>
        </w:tc>
        <w:tc>
          <w:tcPr>
            <w:tcW w:w="1010" w:type="dxa"/>
          </w:tcPr>
          <w:p>
            <w:pPr>
              <w:pStyle w:val="TableParagraph"/>
              <w:spacing w:before="25"/>
              <w:ind w:left="403"/>
              <w:rPr>
                <w:sz w:val="22"/>
              </w:rPr>
            </w:pPr>
            <w:r>
              <w:rPr>
                <w:spacing w:val="-5"/>
                <w:sz w:val="22"/>
              </w:rPr>
              <w:t>H-</w:t>
            </w:r>
          </w:p>
        </w:tc>
      </w:tr>
      <w:tr>
        <w:trPr>
          <w:trHeight w:val="311" w:hRule="atLeast"/>
        </w:trPr>
        <w:tc>
          <w:tcPr>
            <w:tcW w:w="2878" w:type="dxa"/>
            <w:gridSpan w:val="2"/>
          </w:tcPr>
          <w:p>
            <w:pPr>
              <w:pStyle w:val="TableParagraph"/>
              <w:rPr>
                <w:rFonts w:ascii="Times New Roman"/>
                <w:sz w:val="22"/>
              </w:rPr>
            </w:pPr>
          </w:p>
        </w:tc>
        <w:tc>
          <w:tcPr>
            <w:tcW w:w="716" w:type="dxa"/>
          </w:tcPr>
          <w:p>
            <w:pPr>
              <w:pStyle w:val="TableParagraph"/>
              <w:rPr>
                <w:rFonts w:ascii="Times New Roman"/>
                <w:sz w:val="22"/>
              </w:rPr>
            </w:pPr>
          </w:p>
        </w:tc>
        <w:tc>
          <w:tcPr>
            <w:tcW w:w="904" w:type="dxa"/>
          </w:tcPr>
          <w:p>
            <w:pPr>
              <w:pStyle w:val="TableParagraph"/>
              <w:rPr>
                <w:rFonts w:ascii="Times New Roman"/>
                <w:sz w:val="22"/>
              </w:rPr>
            </w:pPr>
          </w:p>
        </w:tc>
        <w:tc>
          <w:tcPr>
            <w:tcW w:w="918" w:type="dxa"/>
          </w:tcPr>
          <w:p>
            <w:pPr>
              <w:pStyle w:val="TableParagraph"/>
              <w:rPr>
                <w:rFonts w:ascii="Times New Roman"/>
                <w:sz w:val="22"/>
              </w:rPr>
            </w:pPr>
          </w:p>
        </w:tc>
        <w:tc>
          <w:tcPr>
            <w:tcW w:w="909" w:type="dxa"/>
          </w:tcPr>
          <w:p>
            <w:pPr>
              <w:pStyle w:val="TableParagraph"/>
              <w:rPr>
                <w:rFonts w:ascii="Times New Roman"/>
                <w:sz w:val="22"/>
              </w:rPr>
            </w:pPr>
          </w:p>
        </w:tc>
        <w:tc>
          <w:tcPr>
            <w:tcW w:w="1048" w:type="dxa"/>
          </w:tcPr>
          <w:p>
            <w:pPr>
              <w:pStyle w:val="TableParagraph"/>
              <w:rPr>
                <w:rFonts w:ascii="Times New Roman"/>
                <w:sz w:val="22"/>
              </w:rPr>
            </w:pPr>
          </w:p>
        </w:tc>
        <w:tc>
          <w:tcPr>
            <w:tcW w:w="904" w:type="dxa"/>
          </w:tcPr>
          <w:p>
            <w:pPr>
              <w:pStyle w:val="TableParagraph"/>
              <w:rPr>
                <w:rFonts w:ascii="Times New Roman"/>
                <w:sz w:val="22"/>
              </w:rPr>
            </w:pPr>
          </w:p>
        </w:tc>
        <w:tc>
          <w:tcPr>
            <w:tcW w:w="789" w:type="dxa"/>
          </w:tcPr>
          <w:p>
            <w:pPr>
              <w:pStyle w:val="TableParagraph"/>
              <w:rPr>
                <w:rFonts w:ascii="Times New Roman"/>
                <w:sz w:val="22"/>
              </w:rPr>
            </w:pPr>
          </w:p>
        </w:tc>
        <w:tc>
          <w:tcPr>
            <w:tcW w:w="1010" w:type="dxa"/>
          </w:tcPr>
          <w:p>
            <w:pPr>
              <w:pStyle w:val="TableParagraph"/>
              <w:rPr>
                <w:rFonts w:ascii="Times New Roman"/>
                <w:sz w:val="22"/>
              </w:rPr>
            </w:pPr>
          </w:p>
        </w:tc>
      </w:tr>
      <w:tr>
        <w:trPr>
          <w:trHeight w:val="316" w:hRule="atLeast"/>
        </w:trPr>
        <w:tc>
          <w:tcPr>
            <w:tcW w:w="2878" w:type="dxa"/>
            <w:gridSpan w:val="2"/>
          </w:tcPr>
          <w:p>
            <w:pPr>
              <w:pStyle w:val="TableParagraph"/>
              <w:spacing w:line="280" w:lineRule="exact" w:before="16"/>
              <w:ind w:left="191"/>
              <w:rPr>
                <w:b/>
                <w:sz w:val="24"/>
              </w:rPr>
            </w:pPr>
            <w:r>
              <w:rPr>
                <w:b/>
                <w:sz w:val="24"/>
              </w:rPr>
              <w:t>DCR</w:t>
            </w:r>
            <w:r>
              <w:rPr>
                <w:b/>
                <w:spacing w:val="-5"/>
                <w:sz w:val="24"/>
              </w:rPr>
              <w:t> </w:t>
            </w:r>
            <w:r>
              <w:rPr>
                <w:b/>
                <w:sz w:val="24"/>
              </w:rPr>
              <w:t>Allowed</w:t>
            </w:r>
            <w:r>
              <w:rPr>
                <w:b/>
                <w:spacing w:val="-4"/>
                <w:sz w:val="24"/>
              </w:rPr>
              <w:t> </w:t>
            </w:r>
            <w:r>
              <w:rPr>
                <w:b/>
                <w:sz w:val="24"/>
              </w:rPr>
              <w:t>Input</w:t>
            </w:r>
            <w:r>
              <w:rPr>
                <w:b/>
                <w:spacing w:val="-5"/>
                <w:sz w:val="24"/>
              </w:rPr>
              <w:t> </w:t>
            </w:r>
            <w:r>
              <w:rPr>
                <w:b/>
                <w:spacing w:val="-4"/>
                <w:sz w:val="24"/>
              </w:rPr>
              <w:t>(#/M)</w:t>
            </w:r>
          </w:p>
        </w:tc>
        <w:tc>
          <w:tcPr>
            <w:tcW w:w="716" w:type="dxa"/>
          </w:tcPr>
          <w:p>
            <w:pPr>
              <w:pStyle w:val="TableParagraph"/>
              <w:spacing w:before="26"/>
              <w:ind w:left="96" w:right="82"/>
              <w:jc w:val="center"/>
              <w:rPr>
                <w:b/>
                <w:sz w:val="22"/>
              </w:rPr>
            </w:pPr>
            <w:r>
              <w:rPr>
                <w:b/>
                <w:spacing w:val="-2"/>
                <w:sz w:val="22"/>
              </w:rPr>
              <w:t>Lime:</w:t>
            </w:r>
          </w:p>
        </w:tc>
        <w:tc>
          <w:tcPr>
            <w:tcW w:w="904" w:type="dxa"/>
          </w:tcPr>
          <w:p>
            <w:pPr>
              <w:pStyle w:val="TableParagraph"/>
              <w:spacing w:before="26"/>
              <w:ind w:left="20"/>
              <w:jc w:val="center"/>
              <w:rPr>
                <w:b/>
                <w:sz w:val="22"/>
              </w:rPr>
            </w:pPr>
            <w:r>
              <w:rPr>
                <w:b/>
                <w:w w:val="100"/>
                <w:sz w:val="22"/>
              </w:rPr>
              <w:t>0</w:t>
            </w:r>
          </w:p>
        </w:tc>
        <w:tc>
          <w:tcPr>
            <w:tcW w:w="918" w:type="dxa"/>
          </w:tcPr>
          <w:p>
            <w:pPr>
              <w:pStyle w:val="TableParagraph"/>
              <w:rPr>
                <w:rFonts w:ascii="Times New Roman"/>
                <w:sz w:val="22"/>
              </w:rPr>
            </w:pPr>
          </w:p>
        </w:tc>
        <w:tc>
          <w:tcPr>
            <w:tcW w:w="909" w:type="dxa"/>
          </w:tcPr>
          <w:p>
            <w:pPr>
              <w:pStyle w:val="TableParagraph"/>
              <w:spacing w:before="26"/>
              <w:ind w:left="252" w:right="228"/>
              <w:jc w:val="center"/>
              <w:rPr>
                <w:b/>
                <w:sz w:val="22"/>
              </w:rPr>
            </w:pPr>
            <w:r>
              <w:rPr>
                <w:b/>
                <w:spacing w:val="-5"/>
                <w:sz w:val="22"/>
              </w:rPr>
              <w:t>P:</w:t>
            </w:r>
          </w:p>
        </w:tc>
        <w:tc>
          <w:tcPr>
            <w:tcW w:w="1048" w:type="dxa"/>
          </w:tcPr>
          <w:p>
            <w:pPr>
              <w:pStyle w:val="TableParagraph"/>
              <w:spacing w:before="26"/>
              <w:ind w:left="13"/>
              <w:jc w:val="center"/>
              <w:rPr>
                <w:b/>
                <w:sz w:val="22"/>
              </w:rPr>
            </w:pPr>
            <w:r>
              <w:rPr>
                <w:b/>
                <w:w w:val="100"/>
                <w:sz w:val="22"/>
              </w:rPr>
              <w:t>2</w:t>
            </w:r>
          </w:p>
        </w:tc>
        <w:tc>
          <w:tcPr>
            <w:tcW w:w="904" w:type="dxa"/>
          </w:tcPr>
          <w:p>
            <w:pPr>
              <w:pStyle w:val="TableParagraph"/>
              <w:rPr>
                <w:rFonts w:ascii="Times New Roman"/>
                <w:sz w:val="22"/>
              </w:rPr>
            </w:pPr>
          </w:p>
        </w:tc>
        <w:tc>
          <w:tcPr>
            <w:tcW w:w="789" w:type="dxa"/>
          </w:tcPr>
          <w:p>
            <w:pPr>
              <w:pStyle w:val="TableParagraph"/>
              <w:spacing w:before="26"/>
              <w:ind w:left="125" w:right="117"/>
              <w:jc w:val="center"/>
              <w:rPr>
                <w:b/>
                <w:sz w:val="22"/>
              </w:rPr>
            </w:pPr>
            <w:r>
              <w:rPr>
                <w:b/>
                <w:spacing w:val="-5"/>
                <w:sz w:val="22"/>
              </w:rPr>
              <w:t>K:</w:t>
            </w:r>
          </w:p>
        </w:tc>
        <w:tc>
          <w:tcPr>
            <w:tcW w:w="1010" w:type="dxa"/>
          </w:tcPr>
          <w:p>
            <w:pPr>
              <w:pStyle w:val="TableParagraph"/>
              <w:spacing w:before="26"/>
              <w:ind w:left="451"/>
              <w:rPr>
                <w:b/>
                <w:sz w:val="22"/>
              </w:rPr>
            </w:pPr>
            <w:r>
              <w:rPr>
                <w:b/>
                <w:w w:val="100"/>
                <w:sz w:val="22"/>
              </w:rPr>
              <w:t>1</w:t>
            </w:r>
          </w:p>
        </w:tc>
      </w:tr>
    </w:tbl>
    <w:p>
      <w:pPr>
        <w:spacing w:after="0"/>
        <w:rPr>
          <w:sz w:val="22"/>
        </w:rPr>
        <w:sectPr>
          <w:pgSz w:w="12240" w:h="15840"/>
          <w:pgMar w:header="0" w:footer="650" w:top="720" w:bottom="840" w:left="1320" w:right="600"/>
        </w:sectPr>
      </w:pPr>
    </w:p>
    <w:p>
      <w:pPr>
        <w:pStyle w:val="Heading1"/>
        <w:numPr>
          <w:ilvl w:val="1"/>
          <w:numId w:val="2"/>
        </w:numPr>
        <w:tabs>
          <w:tab w:pos="1057" w:val="left" w:leader="none"/>
        </w:tabs>
        <w:spacing w:line="240" w:lineRule="auto" w:before="36" w:after="0"/>
        <w:ind w:left="1057" w:right="0" w:hanging="577"/>
        <w:jc w:val="left"/>
        <w:rPr>
          <w:u w:val="none"/>
        </w:rPr>
      </w:pPr>
      <w:bookmarkStart w:name="_bookmark23" w:id="24"/>
      <w:bookmarkEnd w:id="24"/>
      <w:r>
        <w:rPr>
          <w:u w:val="single"/>
        </w:rPr>
        <w:t>C</w:t>
      </w:r>
      <w:r>
        <w:rPr>
          <w:u w:val="single"/>
        </w:rPr>
        <w:t>upp</w:t>
      </w:r>
      <w:r>
        <w:rPr>
          <w:spacing w:val="-7"/>
          <w:u w:val="single"/>
        </w:rPr>
        <w:t> </w:t>
      </w:r>
      <w:r>
        <w:rPr>
          <w:spacing w:val="-2"/>
          <w:u w:val="single"/>
        </w:rPr>
        <w:t>Stadium</w:t>
      </w:r>
    </w:p>
    <w:p>
      <w:pPr>
        <w:pStyle w:val="BodyText"/>
        <w:spacing w:before="4"/>
        <w:ind w:left="120" w:right="875"/>
      </w:pPr>
      <w:r>
        <w:rPr/>
        <w:t>5</w:t>
      </w:r>
      <w:r>
        <w:rPr>
          <w:spacing w:val="-5"/>
        </w:rPr>
        <w:t> </w:t>
      </w:r>
      <w:r>
        <w:rPr/>
        <w:t>#/M</w:t>
      </w:r>
      <w:r>
        <w:rPr>
          <w:spacing w:val="-2"/>
        </w:rPr>
        <w:t> </w:t>
      </w:r>
      <w:r>
        <w:rPr/>
        <w:t>nitrogen</w:t>
      </w:r>
      <w:r>
        <w:rPr>
          <w:spacing w:val="-4"/>
        </w:rPr>
        <w:t> </w:t>
      </w:r>
      <w:r>
        <w:rPr/>
        <w:t>allowed</w:t>
      </w:r>
      <w:r>
        <w:rPr>
          <w:spacing w:val="-4"/>
        </w:rPr>
        <w:t> </w:t>
      </w:r>
      <w:r>
        <w:rPr/>
        <w:t>per</w:t>
      </w:r>
      <w:r>
        <w:rPr>
          <w:spacing w:val="-5"/>
        </w:rPr>
        <w:t> </w:t>
      </w:r>
      <w:r>
        <w:rPr/>
        <w:t>year on this</w:t>
      </w:r>
      <w:r>
        <w:rPr>
          <w:spacing w:val="-1"/>
        </w:rPr>
        <w:t> </w:t>
      </w:r>
      <w:r>
        <w:rPr/>
        <w:t>irrigated</w:t>
      </w:r>
      <w:r>
        <w:rPr>
          <w:spacing w:val="-8"/>
        </w:rPr>
        <w:t> </w:t>
      </w:r>
      <w:r>
        <w:rPr/>
        <w:t>warm</w:t>
      </w:r>
      <w:r>
        <w:rPr>
          <w:spacing w:val="-3"/>
        </w:rPr>
        <w:t> </w:t>
      </w:r>
      <w:r>
        <w:rPr/>
        <w:t>season</w:t>
      </w:r>
      <w:r>
        <w:rPr>
          <w:spacing w:val="-4"/>
        </w:rPr>
        <w:t> </w:t>
      </w:r>
      <w:r>
        <w:rPr/>
        <w:t>field</w:t>
      </w:r>
      <w:r>
        <w:rPr>
          <w:spacing w:val="-4"/>
        </w:rPr>
        <w:t> </w:t>
      </w:r>
      <w:r>
        <w:rPr/>
        <w:t>with</w:t>
      </w:r>
      <w:r>
        <w:rPr>
          <w:spacing w:val="-4"/>
        </w:rPr>
        <w:t> </w:t>
      </w:r>
      <w:r>
        <w:rPr/>
        <w:t>an</w:t>
      </w:r>
      <w:r>
        <w:rPr>
          <w:spacing w:val="-4"/>
        </w:rPr>
        <w:t> </w:t>
      </w:r>
      <w:r>
        <w:rPr/>
        <w:t>additional</w:t>
      </w:r>
      <w:r>
        <w:rPr>
          <w:spacing w:val="-1"/>
        </w:rPr>
        <w:t> </w:t>
      </w:r>
      <w:r>
        <w:rPr/>
        <w:t>1</w:t>
      </w:r>
      <w:r>
        <w:rPr>
          <w:spacing w:val="-5"/>
        </w:rPr>
        <w:t> </w:t>
      </w:r>
      <w:r>
        <w:rPr/>
        <w:t>#/M allowed for overseeding.</w:t>
      </w:r>
    </w:p>
    <w:p>
      <w:pPr>
        <w:pStyle w:val="ListParagraph"/>
        <w:numPr>
          <w:ilvl w:val="0"/>
          <w:numId w:val="6"/>
        </w:numPr>
        <w:tabs>
          <w:tab w:pos="840" w:val="left" w:leader="none"/>
          <w:tab w:pos="841" w:val="left" w:leader="none"/>
        </w:tabs>
        <w:spacing w:line="240" w:lineRule="auto" w:before="164" w:after="0"/>
        <w:ind w:left="841" w:right="870" w:hanging="361"/>
        <w:jc w:val="left"/>
        <w:rPr>
          <w:sz w:val="24"/>
        </w:rPr>
      </w:pPr>
      <w:r>
        <w:rPr>
          <w:sz w:val="24"/>
        </w:rPr>
        <w:t>Water Soluble Nitrogen must be applied as two applications not to exceed 0.35 #/M each with a minimum of 15 days between applications.</w:t>
      </w:r>
      <w:r>
        <w:rPr>
          <w:spacing w:val="40"/>
          <w:sz w:val="24"/>
        </w:rPr>
        <w:t> </w:t>
      </w:r>
      <w:r>
        <w:rPr>
          <w:sz w:val="24"/>
        </w:rPr>
        <w:t>Alternatively, using a material that</w:t>
      </w:r>
      <w:r>
        <w:rPr>
          <w:spacing w:val="-4"/>
          <w:sz w:val="24"/>
        </w:rPr>
        <w:t> </w:t>
      </w:r>
      <w:r>
        <w:rPr>
          <w:sz w:val="24"/>
        </w:rPr>
        <w:t>contains</w:t>
      </w:r>
      <w:r>
        <w:rPr>
          <w:spacing w:val="-3"/>
          <w:sz w:val="24"/>
        </w:rPr>
        <w:t> </w:t>
      </w:r>
      <w:r>
        <w:rPr>
          <w:sz w:val="24"/>
        </w:rPr>
        <w:t>at</w:t>
      </w:r>
      <w:r>
        <w:rPr>
          <w:spacing w:val="-4"/>
          <w:sz w:val="24"/>
        </w:rPr>
        <w:t> </w:t>
      </w:r>
      <w:r>
        <w:rPr>
          <w:sz w:val="24"/>
        </w:rPr>
        <w:t>least</w:t>
      </w:r>
      <w:r>
        <w:rPr>
          <w:spacing w:val="-4"/>
          <w:sz w:val="24"/>
        </w:rPr>
        <w:t> </w:t>
      </w:r>
      <w:r>
        <w:rPr>
          <w:sz w:val="24"/>
        </w:rPr>
        <w:t>15%</w:t>
      </w:r>
      <w:r>
        <w:rPr>
          <w:spacing w:val="-4"/>
          <w:sz w:val="24"/>
        </w:rPr>
        <w:t> </w:t>
      </w:r>
      <w:r>
        <w:rPr>
          <w:sz w:val="24"/>
        </w:rPr>
        <w:t>slowly</w:t>
      </w:r>
      <w:r>
        <w:rPr>
          <w:spacing w:val="-3"/>
          <w:sz w:val="24"/>
        </w:rPr>
        <w:t> </w:t>
      </w:r>
      <w:r>
        <w:rPr>
          <w:sz w:val="24"/>
        </w:rPr>
        <w:t>available</w:t>
      </w:r>
      <w:r>
        <w:rPr>
          <w:spacing w:val="-4"/>
          <w:sz w:val="24"/>
        </w:rPr>
        <w:t> </w:t>
      </w:r>
      <w:r>
        <w:rPr>
          <w:sz w:val="24"/>
        </w:rPr>
        <w:t>nitrogen</w:t>
      </w:r>
      <w:r>
        <w:rPr>
          <w:spacing w:val="-6"/>
          <w:sz w:val="24"/>
        </w:rPr>
        <w:t> </w:t>
      </w:r>
      <w:r>
        <w:rPr>
          <w:sz w:val="24"/>
        </w:rPr>
        <w:t>sources,</w:t>
      </w:r>
      <w:r>
        <w:rPr>
          <w:spacing w:val="-3"/>
          <w:sz w:val="24"/>
        </w:rPr>
        <w:t> </w:t>
      </w:r>
      <w:r>
        <w:rPr>
          <w:sz w:val="24"/>
        </w:rPr>
        <w:t>split</w:t>
      </w:r>
      <w:r>
        <w:rPr>
          <w:spacing w:val="-4"/>
          <w:sz w:val="24"/>
        </w:rPr>
        <w:t> </w:t>
      </w:r>
      <w:r>
        <w:rPr>
          <w:sz w:val="24"/>
        </w:rPr>
        <w:t>applications</w:t>
      </w:r>
      <w:r>
        <w:rPr>
          <w:spacing w:val="-3"/>
          <w:sz w:val="24"/>
        </w:rPr>
        <w:t> </w:t>
      </w:r>
      <w:r>
        <w:rPr>
          <w:sz w:val="24"/>
        </w:rPr>
        <w:t>of</w:t>
      </w:r>
      <w:r>
        <w:rPr>
          <w:spacing w:val="-6"/>
          <w:sz w:val="24"/>
        </w:rPr>
        <w:t> </w:t>
      </w:r>
      <w:r>
        <w:rPr>
          <w:sz w:val="24"/>
        </w:rPr>
        <w:t>0.5</w:t>
      </w:r>
      <w:r>
        <w:rPr>
          <w:spacing w:val="-7"/>
          <w:sz w:val="24"/>
        </w:rPr>
        <w:t> </w:t>
      </w:r>
      <w:r>
        <w:rPr>
          <w:sz w:val="24"/>
        </w:rPr>
        <w:t>#/M may be applied with a minimum of 15 days between applications.</w:t>
      </w:r>
    </w:p>
    <w:p>
      <w:pPr>
        <w:pStyle w:val="ListParagraph"/>
        <w:numPr>
          <w:ilvl w:val="0"/>
          <w:numId w:val="6"/>
        </w:numPr>
        <w:tabs>
          <w:tab w:pos="840" w:val="left" w:leader="none"/>
          <w:tab w:pos="841" w:val="left" w:leader="none"/>
        </w:tabs>
        <w:spacing w:line="240" w:lineRule="auto" w:before="0" w:after="0"/>
        <w:ind w:left="841" w:right="916" w:hanging="361"/>
        <w:jc w:val="left"/>
        <w:rPr>
          <w:sz w:val="24"/>
        </w:rPr>
      </w:pPr>
      <w:r>
        <w:rPr>
          <w:sz w:val="24"/>
        </w:rPr>
        <w:t>For overseeded warm season turf, if using a minimum of 15% slow release N, a max of 1#/M</w:t>
      </w:r>
      <w:r>
        <w:rPr>
          <w:spacing w:val="-3"/>
          <w:sz w:val="24"/>
        </w:rPr>
        <w:t> </w:t>
      </w:r>
      <w:r>
        <w:rPr>
          <w:sz w:val="24"/>
        </w:rPr>
        <w:t>N</w:t>
      </w:r>
      <w:r>
        <w:rPr>
          <w:spacing w:val="-4"/>
          <w:sz w:val="24"/>
        </w:rPr>
        <w:t> </w:t>
      </w:r>
      <w:r>
        <w:rPr>
          <w:sz w:val="24"/>
        </w:rPr>
        <w:t>may</w:t>
      </w:r>
      <w:r>
        <w:rPr>
          <w:spacing w:val="-2"/>
          <w:sz w:val="24"/>
        </w:rPr>
        <w:t> </w:t>
      </w:r>
      <w:r>
        <w:rPr>
          <w:sz w:val="24"/>
        </w:rPr>
        <w:t>be used.</w:t>
      </w:r>
      <w:r>
        <w:rPr>
          <w:spacing w:val="40"/>
          <w:sz w:val="24"/>
        </w:rPr>
        <w:t> </w:t>
      </w:r>
      <w:r>
        <w:rPr>
          <w:sz w:val="24"/>
        </w:rPr>
        <w:t>Applications</w:t>
      </w:r>
      <w:r>
        <w:rPr>
          <w:spacing w:val="-2"/>
          <w:sz w:val="24"/>
        </w:rPr>
        <w:t> </w:t>
      </w:r>
      <w:r>
        <w:rPr>
          <w:sz w:val="24"/>
        </w:rPr>
        <w:t>of</w:t>
      </w:r>
      <w:r>
        <w:rPr>
          <w:spacing w:val="-4"/>
          <w:sz w:val="24"/>
        </w:rPr>
        <w:t> </w:t>
      </w:r>
      <w:r>
        <w:rPr>
          <w:sz w:val="24"/>
        </w:rPr>
        <w:t>0.5</w:t>
      </w:r>
      <w:r>
        <w:rPr>
          <w:spacing w:val="-5"/>
          <w:sz w:val="24"/>
        </w:rPr>
        <w:t> </w:t>
      </w:r>
      <w:r>
        <w:rPr>
          <w:sz w:val="24"/>
        </w:rPr>
        <w:t>#/M</w:t>
      </w:r>
      <w:r>
        <w:rPr>
          <w:spacing w:val="-3"/>
          <w:sz w:val="24"/>
        </w:rPr>
        <w:t> </w:t>
      </w:r>
      <w:r>
        <w:rPr>
          <w:sz w:val="24"/>
        </w:rPr>
        <w:t>may</w:t>
      </w:r>
      <w:r>
        <w:rPr>
          <w:spacing w:val="-2"/>
          <w:sz w:val="24"/>
        </w:rPr>
        <w:t> </w:t>
      </w:r>
      <w:r>
        <w:rPr>
          <w:sz w:val="24"/>
        </w:rPr>
        <w:t>be</w:t>
      </w:r>
      <w:r>
        <w:rPr>
          <w:spacing w:val="-3"/>
          <w:sz w:val="24"/>
        </w:rPr>
        <w:t> </w:t>
      </w:r>
      <w:r>
        <w:rPr>
          <w:sz w:val="24"/>
        </w:rPr>
        <w:t>applied</w:t>
      </w:r>
      <w:r>
        <w:rPr>
          <w:spacing w:val="-4"/>
          <w:sz w:val="24"/>
        </w:rPr>
        <w:t> </w:t>
      </w:r>
      <w:r>
        <w:rPr>
          <w:sz w:val="24"/>
        </w:rPr>
        <w:t>in</w:t>
      </w:r>
      <w:r>
        <w:rPr>
          <w:spacing w:val="-4"/>
          <w:sz w:val="24"/>
        </w:rPr>
        <w:t> </w:t>
      </w:r>
      <w:r>
        <w:rPr>
          <w:sz w:val="24"/>
        </w:rPr>
        <w:t>spring</w:t>
      </w:r>
      <w:r>
        <w:rPr>
          <w:spacing w:val="-2"/>
          <w:sz w:val="24"/>
        </w:rPr>
        <w:t> </w:t>
      </w:r>
      <w:r>
        <w:rPr>
          <w:sz w:val="24"/>
        </w:rPr>
        <w:t>and</w:t>
      </w:r>
      <w:r>
        <w:rPr>
          <w:spacing w:val="-4"/>
          <w:sz w:val="24"/>
        </w:rPr>
        <w:t> </w:t>
      </w:r>
      <w:r>
        <w:rPr>
          <w:sz w:val="24"/>
        </w:rPr>
        <w:t>fall.</w:t>
      </w:r>
      <w:r>
        <w:rPr>
          <w:spacing w:val="40"/>
          <w:sz w:val="24"/>
        </w:rPr>
        <w:t> </w:t>
      </w:r>
      <w:r>
        <w:rPr>
          <w:sz w:val="24"/>
        </w:rPr>
        <w:t>If</w:t>
      </w:r>
      <w:r>
        <w:rPr>
          <w:spacing w:val="-4"/>
          <w:sz w:val="24"/>
        </w:rPr>
        <w:t> </w:t>
      </w:r>
      <w:r>
        <w:rPr>
          <w:sz w:val="24"/>
        </w:rPr>
        <w:t>using less than 15% slow release N, a max of 0.7 #/M N may be used.</w:t>
      </w:r>
      <w:r>
        <w:rPr>
          <w:spacing w:val="40"/>
          <w:sz w:val="24"/>
        </w:rPr>
        <w:t> </w:t>
      </w:r>
      <w:r>
        <w:rPr>
          <w:sz w:val="24"/>
        </w:rPr>
        <w:t>Applications of 0.35 #/M may be applied in spring and fall.</w:t>
      </w:r>
    </w:p>
    <w:p>
      <w:pPr>
        <w:pStyle w:val="ListParagraph"/>
        <w:numPr>
          <w:ilvl w:val="0"/>
          <w:numId w:val="6"/>
        </w:numPr>
        <w:tabs>
          <w:tab w:pos="840" w:val="left" w:leader="none"/>
          <w:tab w:pos="841" w:val="left" w:leader="none"/>
        </w:tabs>
        <w:spacing w:line="240" w:lineRule="auto" w:before="0" w:after="0"/>
        <w:ind w:left="841" w:right="0" w:hanging="361"/>
        <w:jc w:val="left"/>
        <w:rPr>
          <w:sz w:val="24"/>
        </w:rPr>
      </w:pPr>
      <w:r>
        <w:rPr>
          <w:sz w:val="24"/>
        </w:rPr>
        <w:t>Do</w:t>
      </w:r>
      <w:r>
        <w:rPr>
          <w:spacing w:val="-4"/>
          <w:sz w:val="24"/>
        </w:rPr>
        <w:t> </w:t>
      </w:r>
      <w:r>
        <w:rPr>
          <w:sz w:val="24"/>
        </w:rPr>
        <w:t>not</w:t>
      </w:r>
      <w:r>
        <w:rPr>
          <w:spacing w:val="-1"/>
          <w:sz w:val="24"/>
        </w:rPr>
        <w:t> </w:t>
      </w:r>
      <w:r>
        <w:rPr>
          <w:sz w:val="24"/>
        </w:rPr>
        <w:t>exceed</w:t>
      </w:r>
      <w:r>
        <w:rPr>
          <w:spacing w:val="-3"/>
          <w:sz w:val="24"/>
        </w:rPr>
        <w:t> </w:t>
      </w:r>
      <w:r>
        <w:rPr>
          <w:sz w:val="24"/>
        </w:rPr>
        <w:t>stated</w:t>
      </w:r>
      <w:r>
        <w:rPr>
          <w:spacing w:val="-3"/>
          <w:sz w:val="24"/>
        </w:rPr>
        <w:t> </w:t>
      </w:r>
      <w:r>
        <w:rPr>
          <w:sz w:val="24"/>
        </w:rPr>
        <w:t>per</w:t>
      </w:r>
      <w:r>
        <w:rPr>
          <w:spacing w:val="-4"/>
          <w:sz w:val="24"/>
        </w:rPr>
        <w:t> </w:t>
      </w:r>
      <w:r>
        <w:rPr>
          <w:sz w:val="24"/>
        </w:rPr>
        <w:t>year</w:t>
      </w:r>
      <w:r>
        <w:rPr>
          <w:spacing w:val="2"/>
          <w:sz w:val="24"/>
        </w:rPr>
        <w:t> </w:t>
      </w:r>
      <w:r>
        <w:rPr>
          <w:spacing w:val="-2"/>
          <w:sz w:val="24"/>
        </w:rPr>
        <w:t>total.</w:t>
      </w:r>
    </w:p>
    <w:p>
      <w:pPr>
        <w:pStyle w:val="ListParagraph"/>
        <w:numPr>
          <w:ilvl w:val="0"/>
          <w:numId w:val="6"/>
        </w:numPr>
        <w:tabs>
          <w:tab w:pos="840" w:val="left" w:leader="none"/>
          <w:tab w:pos="841" w:val="left" w:leader="none"/>
        </w:tabs>
        <w:spacing w:line="240" w:lineRule="auto" w:before="0" w:after="0"/>
        <w:ind w:left="841" w:right="0" w:hanging="361"/>
        <w:jc w:val="left"/>
        <w:rPr>
          <w:sz w:val="24"/>
        </w:rPr>
      </w:pPr>
      <w:r>
        <w:rPr>
          <w:sz w:val="24"/>
        </w:rPr>
        <w:t>These</w:t>
      </w:r>
      <w:r>
        <w:rPr>
          <w:spacing w:val="-2"/>
          <w:sz w:val="24"/>
        </w:rPr>
        <w:t> </w:t>
      </w:r>
      <w:r>
        <w:rPr>
          <w:sz w:val="24"/>
        </w:rPr>
        <w:t>applications</w:t>
      </w:r>
      <w:r>
        <w:rPr>
          <w:spacing w:val="-1"/>
          <w:sz w:val="24"/>
        </w:rPr>
        <w:t> </w:t>
      </w:r>
      <w:r>
        <w:rPr>
          <w:sz w:val="24"/>
        </w:rPr>
        <w:t>must</w:t>
      </w:r>
      <w:r>
        <w:rPr>
          <w:spacing w:val="-2"/>
          <w:sz w:val="24"/>
        </w:rPr>
        <w:t> </w:t>
      </w:r>
      <w:r>
        <w:rPr>
          <w:sz w:val="24"/>
        </w:rPr>
        <w:t>be</w:t>
      </w:r>
      <w:r>
        <w:rPr>
          <w:spacing w:val="-2"/>
          <w:sz w:val="24"/>
        </w:rPr>
        <w:t> </w:t>
      </w:r>
      <w:r>
        <w:rPr>
          <w:sz w:val="24"/>
        </w:rPr>
        <w:t>made</w:t>
      </w:r>
      <w:r>
        <w:rPr>
          <w:spacing w:val="-1"/>
          <w:sz w:val="24"/>
        </w:rPr>
        <w:t> </w:t>
      </w:r>
      <w:r>
        <w:rPr>
          <w:sz w:val="24"/>
        </w:rPr>
        <w:t>within</w:t>
      </w:r>
      <w:r>
        <w:rPr>
          <w:spacing w:val="-4"/>
          <w:sz w:val="24"/>
        </w:rPr>
        <w:t> </w:t>
      </w:r>
      <w:r>
        <w:rPr>
          <w:sz w:val="24"/>
        </w:rPr>
        <w:t>this</w:t>
      </w:r>
      <w:r>
        <w:rPr>
          <w:spacing w:val="-1"/>
          <w:sz w:val="24"/>
        </w:rPr>
        <w:t> </w:t>
      </w:r>
      <w:r>
        <w:rPr>
          <w:sz w:val="24"/>
        </w:rPr>
        <w:t>time</w:t>
      </w:r>
      <w:r>
        <w:rPr>
          <w:spacing w:val="-6"/>
          <w:sz w:val="24"/>
        </w:rPr>
        <w:t> </w:t>
      </w:r>
      <w:r>
        <w:rPr>
          <w:spacing w:val="-2"/>
          <w:sz w:val="24"/>
        </w:rPr>
        <w:t>frame.</w:t>
      </w:r>
    </w:p>
    <w:p>
      <w:pPr>
        <w:pStyle w:val="BodyText"/>
        <w:spacing w:before="81"/>
        <w:ind w:left="120" w:right="875"/>
      </w:pPr>
      <w:r>
        <w:rPr/>
        <w:t>Soil test shows high (H-) levels of phosphorus and medium (M) levels of potassium.</w:t>
      </w:r>
      <w:r>
        <w:rPr>
          <w:spacing w:val="40"/>
        </w:rPr>
        <w:t> </w:t>
      </w:r>
      <w:r>
        <w:rPr/>
        <w:t>1 #/M of phosphorus</w:t>
      </w:r>
      <w:r>
        <w:rPr>
          <w:spacing w:val="-2"/>
        </w:rPr>
        <w:t> </w:t>
      </w:r>
      <w:r>
        <w:rPr/>
        <w:t>is</w:t>
      </w:r>
      <w:r>
        <w:rPr>
          <w:spacing w:val="-2"/>
        </w:rPr>
        <w:t> </w:t>
      </w:r>
      <w:r>
        <w:rPr/>
        <w:t>allowed.</w:t>
      </w:r>
      <w:r>
        <w:rPr>
          <w:spacing w:val="40"/>
        </w:rPr>
        <w:t> </w:t>
      </w:r>
      <w:r>
        <w:rPr/>
        <w:t>1.5</w:t>
      </w:r>
      <w:r>
        <w:rPr>
          <w:spacing w:val="-6"/>
        </w:rPr>
        <w:t> </w:t>
      </w:r>
      <w:r>
        <w:rPr/>
        <w:t>#/M</w:t>
      </w:r>
      <w:r>
        <w:rPr>
          <w:spacing w:val="-2"/>
        </w:rPr>
        <w:t> </w:t>
      </w:r>
      <w:r>
        <w:rPr/>
        <w:t>potassium</w:t>
      </w:r>
      <w:r>
        <w:rPr>
          <w:spacing w:val="-4"/>
        </w:rPr>
        <w:t> </w:t>
      </w:r>
      <w:r>
        <w:rPr/>
        <w:t>is</w:t>
      </w:r>
      <w:r>
        <w:rPr>
          <w:spacing w:val="-2"/>
        </w:rPr>
        <w:t> </w:t>
      </w:r>
      <w:r>
        <w:rPr/>
        <w:t>called</w:t>
      </w:r>
      <w:r>
        <w:rPr>
          <w:spacing w:val="-5"/>
        </w:rPr>
        <w:t> </w:t>
      </w:r>
      <w:r>
        <w:rPr/>
        <w:t>for,</w:t>
      </w:r>
      <w:r>
        <w:rPr>
          <w:spacing w:val="-2"/>
        </w:rPr>
        <w:t> </w:t>
      </w:r>
      <w:r>
        <w:rPr/>
        <w:t>but</w:t>
      </w:r>
      <w:r>
        <w:rPr>
          <w:spacing w:val="-3"/>
        </w:rPr>
        <w:t> </w:t>
      </w:r>
      <w:r>
        <w:rPr/>
        <w:t>more</w:t>
      </w:r>
      <w:r>
        <w:rPr>
          <w:spacing w:val="-3"/>
        </w:rPr>
        <w:t> </w:t>
      </w:r>
      <w:r>
        <w:rPr/>
        <w:t>can be</w:t>
      </w:r>
      <w:r>
        <w:rPr>
          <w:spacing w:val="-3"/>
        </w:rPr>
        <w:t> </w:t>
      </w:r>
      <w:r>
        <w:rPr/>
        <w:t>applied</w:t>
      </w:r>
      <w:r>
        <w:rPr>
          <w:spacing w:val="-5"/>
        </w:rPr>
        <w:t> </w:t>
      </w:r>
      <w:r>
        <w:rPr/>
        <w:t>as</w:t>
      </w:r>
      <w:r>
        <w:rPr>
          <w:spacing w:val="-2"/>
        </w:rPr>
        <w:t> </w:t>
      </w:r>
      <w:r>
        <w:rPr/>
        <w:t>potassium does not pose a water quality risk.</w:t>
      </w:r>
    </w:p>
    <w:p>
      <w:pPr>
        <w:pStyle w:val="BodyText"/>
        <w:spacing w:before="159"/>
        <w:ind w:left="120" w:right="875"/>
      </w:pPr>
      <w:r>
        <w:rPr/>
        <w:t>The</w:t>
      </w:r>
      <w:r>
        <w:rPr>
          <w:spacing w:val="-4"/>
        </w:rPr>
        <w:t> </w:t>
      </w:r>
      <w:r>
        <w:rPr/>
        <w:t>buffer</w:t>
      </w:r>
      <w:r>
        <w:rPr>
          <w:spacing w:val="-2"/>
        </w:rPr>
        <w:t> </w:t>
      </w:r>
      <w:r>
        <w:rPr/>
        <w:t>pH</w:t>
      </w:r>
      <w:r>
        <w:rPr>
          <w:spacing w:val="-6"/>
        </w:rPr>
        <w:t> </w:t>
      </w:r>
      <w:r>
        <w:rPr/>
        <w:t>is</w:t>
      </w:r>
      <w:r>
        <w:rPr>
          <w:spacing w:val="-3"/>
        </w:rPr>
        <w:t> </w:t>
      </w:r>
      <w:r>
        <w:rPr/>
        <w:t>6.86.</w:t>
      </w:r>
      <w:r>
        <w:rPr>
          <w:spacing w:val="40"/>
        </w:rPr>
        <w:t> </w:t>
      </w:r>
      <w:r>
        <w:rPr/>
        <w:t>According</w:t>
      </w:r>
      <w:r>
        <w:rPr>
          <w:spacing w:val="-3"/>
        </w:rPr>
        <w:t> </w:t>
      </w:r>
      <w:r>
        <w:rPr/>
        <w:t>to</w:t>
      </w:r>
      <w:r>
        <w:rPr>
          <w:spacing w:val="-7"/>
        </w:rPr>
        <w:t> </w:t>
      </w:r>
      <w:r>
        <w:rPr/>
        <w:t>the</w:t>
      </w:r>
      <w:r>
        <w:rPr>
          <w:spacing w:val="-4"/>
        </w:rPr>
        <w:t> </w:t>
      </w:r>
      <w:r>
        <w:rPr/>
        <w:t>soil</w:t>
      </w:r>
      <w:r>
        <w:rPr>
          <w:spacing w:val="-3"/>
        </w:rPr>
        <w:t> </w:t>
      </w:r>
      <w:r>
        <w:rPr/>
        <w:t>test</w:t>
      </w:r>
      <w:r>
        <w:rPr>
          <w:spacing w:val="-4"/>
        </w:rPr>
        <w:t> </w:t>
      </w:r>
      <w:r>
        <w:rPr/>
        <w:t>report recommendations,</w:t>
      </w:r>
      <w:r>
        <w:rPr>
          <w:spacing w:val="-2"/>
        </w:rPr>
        <w:t> </w:t>
      </w:r>
      <w:r>
        <w:rPr/>
        <w:t>23</w:t>
      </w:r>
      <w:r>
        <w:rPr>
          <w:spacing w:val="-6"/>
        </w:rPr>
        <w:t> </w:t>
      </w:r>
      <w:r>
        <w:rPr/>
        <w:t>#/M of</w:t>
      </w:r>
      <w:r>
        <w:rPr>
          <w:spacing w:val="-2"/>
        </w:rPr>
        <w:t> </w:t>
      </w:r>
      <w:r>
        <w:rPr/>
        <w:t>dolomitic lime is needed.</w:t>
      </w:r>
      <w:r>
        <w:rPr>
          <w:spacing w:val="40"/>
        </w:rPr>
        <w:t> </w:t>
      </w:r>
      <w:r>
        <w:rPr/>
        <w:t>Attempt to apply at aeration.</w:t>
      </w:r>
    </w:p>
    <w:p>
      <w:pPr>
        <w:pStyle w:val="BodyText"/>
        <w:rPr>
          <w:sz w:val="20"/>
        </w:rPr>
      </w:pPr>
    </w:p>
    <w:p>
      <w:pPr>
        <w:pStyle w:val="BodyText"/>
        <w:rPr>
          <w:sz w:val="20"/>
        </w:rPr>
      </w:pPr>
    </w:p>
    <w:p>
      <w:pPr>
        <w:pStyle w:val="BodyText"/>
        <w:spacing w:before="2"/>
        <w:rPr>
          <w:sz w:val="10"/>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6"/>
        <w:gridCol w:w="900"/>
        <w:gridCol w:w="715"/>
        <w:gridCol w:w="903"/>
        <w:gridCol w:w="917"/>
        <w:gridCol w:w="908"/>
        <w:gridCol w:w="1047"/>
        <w:gridCol w:w="903"/>
        <w:gridCol w:w="788"/>
        <w:gridCol w:w="1006"/>
      </w:tblGrid>
      <w:tr>
        <w:trPr>
          <w:trHeight w:val="297" w:hRule="atLeast"/>
        </w:trPr>
        <w:tc>
          <w:tcPr>
            <w:tcW w:w="2876" w:type="dxa"/>
            <w:gridSpan w:val="2"/>
            <w:shd w:val="clear" w:color="auto" w:fill="D9D9D9"/>
          </w:tcPr>
          <w:p>
            <w:pPr>
              <w:pStyle w:val="TableParagraph"/>
              <w:spacing w:line="261" w:lineRule="exact" w:before="16"/>
              <w:ind w:left="691"/>
              <w:rPr>
                <w:sz w:val="22"/>
              </w:rPr>
            </w:pPr>
            <w:r>
              <w:rPr>
                <w:sz w:val="22"/>
              </w:rPr>
              <w:t>Customer</w:t>
            </w:r>
            <w:r>
              <w:rPr>
                <w:spacing w:val="-8"/>
                <w:sz w:val="22"/>
              </w:rPr>
              <w:t> </w:t>
            </w:r>
            <w:r>
              <w:rPr>
                <w:spacing w:val="-2"/>
                <w:sz w:val="22"/>
              </w:rPr>
              <w:t>Name:</w:t>
            </w:r>
          </w:p>
        </w:tc>
        <w:tc>
          <w:tcPr>
            <w:tcW w:w="7187" w:type="dxa"/>
            <w:gridSpan w:val="8"/>
            <w:shd w:val="clear" w:color="auto" w:fill="D9D9D9"/>
          </w:tcPr>
          <w:p>
            <w:pPr>
              <w:pStyle w:val="TableParagraph"/>
              <w:spacing w:line="261" w:lineRule="exact" w:before="16"/>
              <w:ind w:left="2759" w:right="2735"/>
              <w:jc w:val="center"/>
              <w:rPr>
                <w:sz w:val="22"/>
              </w:rPr>
            </w:pPr>
            <w:r>
              <w:rPr>
                <w:sz w:val="22"/>
              </w:rPr>
              <w:t>Radford</w:t>
            </w:r>
            <w:r>
              <w:rPr>
                <w:spacing w:val="-7"/>
                <w:sz w:val="22"/>
              </w:rPr>
              <w:t> </w:t>
            </w:r>
            <w:r>
              <w:rPr>
                <w:spacing w:val="-2"/>
                <w:sz w:val="22"/>
              </w:rPr>
              <w:t>University</w:t>
            </w:r>
          </w:p>
        </w:tc>
      </w:tr>
      <w:tr>
        <w:trPr>
          <w:trHeight w:val="301" w:hRule="atLeast"/>
        </w:trPr>
        <w:tc>
          <w:tcPr>
            <w:tcW w:w="2876" w:type="dxa"/>
            <w:gridSpan w:val="2"/>
            <w:shd w:val="clear" w:color="auto" w:fill="D9D9D9"/>
          </w:tcPr>
          <w:p>
            <w:pPr>
              <w:pStyle w:val="TableParagraph"/>
              <w:spacing w:line="261" w:lineRule="exact" w:before="20"/>
              <w:ind w:left="917"/>
              <w:rPr>
                <w:sz w:val="22"/>
              </w:rPr>
            </w:pPr>
            <w:r>
              <w:rPr>
                <w:sz w:val="22"/>
              </w:rPr>
              <w:t>Testing</w:t>
            </w:r>
            <w:r>
              <w:rPr>
                <w:spacing w:val="-8"/>
                <w:sz w:val="22"/>
              </w:rPr>
              <w:t> </w:t>
            </w:r>
            <w:r>
              <w:rPr>
                <w:spacing w:val="-4"/>
                <w:sz w:val="22"/>
              </w:rPr>
              <w:t>Lab:</w:t>
            </w:r>
          </w:p>
        </w:tc>
        <w:tc>
          <w:tcPr>
            <w:tcW w:w="7187" w:type="dxa"/>
            <w:gridSpan w:val="8"/>
            <w:tcBorders>
              <w:right w:val="single" w:sz="8" w:space="0" w:color="000000"/>
            </w:tcBorders>
          </w:tcPr>
          <w:p>
            <w:pPr>
              <w:pStyle w:val="TableParagraph"/>
              <w:spacing w:line="261" w:lineRule="exact" w:before="20"/>
              <w:ind w:left="2698" w:right="2665"/>
              <w:jc w:val="center"/>
              <w:rPr>
                <w:sz w:val="22"/>
              </w:rPr>
            </w:pPr>
            <w:r>
              <w:rPr>
                <w:sz w:val="22"/>
              </w:rPr>
              <w:t>Waypoint</w:t>
            </w:r>
            <w:r>
              <w:rPr>
                <w:spacing w:val="-6"/>
                <w:sz w:val="22"/>
              </w:rPr>
              <w:t> </w:t>
            </w:r>
            <w:r>
              <w:rPr>
                <w:spacing w:val="-2"/>
                <w:sz w:val="22"/>
              </w:rPr>
              <w:t>Analytical</w:t>
            </w:r>
          </w:p>
        </w:tc>
      </w:tr>
      <w:tr>
        <w:trPr>
          <w:trHeight w:val="297" w:hRule="atLeast"/>
        </w:trPr>
        <w:tc>
          <w:tcPr>
            <w:tcW w:w="2876" w:type="dxa"/>
            <w:gridSpan w:val="2"/>
            <w:shd w:val="clear" w:color="auto" w:fill="D9D9D9"/>
          </w:tcPr>
          <w:p>
            <w:pPr>
              <w:pStyle w:val="TableParagraph"/>
              <w:spacing w:line="261" w:lineRule="exact" w:before="16"/>
              <w:ind w:left="854"/>
              <w:rPr>
                <w:sz w:val="22"/>
              </w:rPr>
            </w:pPr>
            <w:r>
              <w:rPr>
                <w:sz w:val="22"/>
              </w:rPr>
              <w:t>Sample</w:t>
            </w:r>
            <w:r>
              <w:rPr>
                <w:spacing w:val="-4"/>
                <w:sz w:val="22"/>
              </w:rPr>
              <w:t> </w:t>
            </w:r>
            <w:r>
              <w:rPr>
                <w:spacing w:val="-2"/>
                <w:sz w:val="22"/>
              </w:rPr>
              <w:t>Date:</w:t>
            </w:r>
          </w:p>
        </w:tc>
        <w:tc>
          <w:tcPr>
            <w:tcW w:w="7187" w:type="dxa"/>
            <w:gridSpan w:val="8"/>
            <w:tcBorders>
              <w:right w:val="single" w:sz="8" w:space="0" w:color="000000"/>
            </w:tcBorders>
          </w:tcPr>
          <w:p>
            <w:pPr>
              <w:pStyle w:val="TableParagraph"/>
              <w:spacing w:line="261" w:lineRule="exact" w:before="16"/>
              <w:ind w:left="2686" w:right="2665"/>
              <w:jc w:val="center"/>
              <w:rPr>
                <w:sz w:val="22"/>
              </w:rPr>
            </w:pPr>
            <w:r>
              <w:rPr>
                <w:spacing w:val="-2"/>
                <w:sz w:val="22"/>
              </w:rPr>
              <w:t>2/8/2018</w:t>
            </w:r>
          </w:p>
        </w:tc>
      </w:tr>
      <w:tr>
        <w:trPr>
          <w:trHeight w:val="302" w:hRule="atLeast"/>
        </w:trPr>
        <w:tc>
          <w:tcPr>
            <w:tcW w:w="2876" w:type="dxa"/>
            <w:gridSpan w:val="2"/>
            <w:shd w:val="clear" w:color="auto" w:fill="D9D9D9"/>
          </w:tcPr>
          <w:p>
            <w:pPr>
              <w:pStyle w:val="TableParagraph"/>
              <w:spacing w:line="261" w:lineRule="exact" w:before="20"/>
              <w:ind w:left="859"/>
              <w:rPr>
                <w:sz w:val="22"/>
              </w:rPr>
            </w:pPr>
            <w:r>
              <w:rPr>
                <w:sz w:val="22"/>
              </w:rPr>
              <w:t>Testing</w:t>
            </w:r>
            <w:r>
              <w:rPr>
                <w:spacing w:val="-6"/>
                <w:sz w:val="22"/>
              </w:rPr>
              <w:t> </w:t>
            </w:r>
            <w:r>
              <w:rPr>
                <w:spacing w:val="-2"/>
                <w:sz w:val="22"/>
              </w:rPr>
              <w:t>Date:</w:t>
            </w:r>
          </w:p>
        </w:tc>
        <w:tc>
          <w:tcPr>
            <w:tcW w:w="7187" w:type="dxa"/>
            <w:gridSpan w:val="8"/>
            <w:tcBorders>
              <w:right w:val="single" w:sz="8" w:space="0" w:color="000000"/>
            </w:tcBorders>
          </w:tcPr>
          <w:p>
            <w:pPr>
              <w:pStyle w:val="TableParagraph"/>
              <w:spacing w:line="261" w:lineRule="exact" w:before="20"/>
              <w:ind w:left="2686" w:right="2665"/>
              <w:jc w:val="center"/>
              <w:rPr>
                <w:sz w:val="22"/>
              </w:rPr>
            </w:pPr>
            <w:r>
              <w:rPr>
                <w:spacing w:val="-2"/>
                <w:sz w:val="22"/>
              </w:rPr>
              <w:t>2/1/2018</w:t>
            </w:r>
          </w:p>
        </w:tc>
      </w:tr>
      <w:tr>
        <w:trPr>
          <w:trHeight w:val="662" w:hRule="atLeast"/>
        </w:trPr>
        <w:tc>
          <w:tcPr>
            <w:tcW w:w="1976" w:type="dxa"/>
            <w:shd w:val="clear" w:color="auto" w:fill="D9D9D9"/>
          </w:tcPr>
          <w:p>
            <w:pPr>
              <w:pStyle w:val="TableParagraph"/>
              <w:spacing w:before="64"/>
              <w:ind w:left="667" w:right="541" w:hanging="92"/>
              <w:rPr>
                <w:sz w:val="22"/>
              </w:rPr>
            </w:pPr>
            <w:r>
              <w:rPr>
                <w:spacing w:val="-2"/>
                <w:sz w:val="22"/>
              </w:rPr>
              <w:t>Managed </w:t>
            </w:r>
            <w:r>
              <w:rPr>
                <w:sz w:val="22"/>
              </w:rPr>
              <w:t>Area ID</w:t>
            </w:r>
          </w:p>
        </w:tc>
        <w:tc>
          <w:tcPr>
            <w:tcW w:w="900" w:type="dxa"/>
            <w:shd w:val="clear" w:color="auto" w:fill="D9D9D9"/>
          </w:tcPr>
          <w:p>
            <w:pPr>
              <w:pStyle w:val="TableParagraph"/>
              <w:spacing w:before="40"/>
              <w:ind w:left="122" w:right="89" w:firstLine="158"/>
              <w:rPr>
                <w:sz w:val="24"/>
              </w:rPr>
            </w:pPr>
            <w:r>
              <w:rPr>
                <w:spacing w:val="-4"/>
                <w:sz w:val="24"/>
              </w:rPr>
              <w:t>Soil </w:t>
            </w:r>
            <w:r>
              <w:rPr>
                <w:sz w:val="24"/>
              </w:rPr>
              <w:t>Test</w:t>
            </w:r>
            <w:r>
              <w:rPr>
                <w:spacing w:val="-14"/>
                <w:sz w:val="24"/>
              </w:rPr>
              <w:t> </w:t>
            </w:r>
            <w:r>
              <w:rPr>
                <w:sz w:val="24"/>
              </w:rPr>
              <w:t>ID</w:t>
            </w:r>
          </w:p>
        </w:tc>
        <w:tc>
          <w:tcPr>
            <w:tcW w:w="715" w:type="dxa"/>
            <w:shd w:val="clear" w:color="auto" w:fill="D9D9D9"/>
          </w:tcPr>
          <w:p>
            <w:pPr>
              <w:pStyle w:val="TableParagraph"/>
              <w:spacing w:before="64"/>
              <w:ind w:left="235" w:hanging="34"/>
              <w:rPr>
                <w:sz w:val="22"/>
              </w:rPr>
            </w:pPr>
            <w:r>
              <w:rPr>
                <w:spacing w:val="-4"/>
                <w:sz w:val="22"/>
              </w:rPr>
              <w:t>Soil </w:t>
            </w:r>
            <w:r>
              <w:rPr>
                <w:spacing w:val="-5"/>
                <w:sz w:val="22"/>
              </w:rPr>
              <w:t>pH</w:t>
            </w:r>
          </w:p>
        </w:tc>
        <w:tc>
          <w:tcPr>
            <w:tcW w:w="903" w:type="dxa"/>
            <w:shd w:val="clear" w:color="auto" w:fill="D9D9D9"/>
          </w:tcPr>
          <w:p>
            <w:pPr>
              <w:pStyle w:val="TableParagraph"/>
              <w:spacing w:before="64"/>
              <w:ind w:left="332" w:right="151" w:hanging="154"/>
              <w:rPr>
                <w:sz w:val="22"/>
              </w:rPr>
            </w:pPr>
            <w:r>
              <w:rPr>
                <w:spacing w:val="-2"/>
                <w:sz w:val="22"/>
              </w:rPr>
              <w:t>Buffer </w:t>
            </w:r>
            <w:r>
              <w:rPr>
                <w:spacing w:val="-6"/>
                <w:sz w:val="22"/>
              </w:rPr>
              <w:t>pH</w:t>
            </w:r>
          </w:p>
        </w:tc>
        <w:tc>
          <w:tcPr>
            <w:tcW w:w="917" w:type="dxa"/>
            <w:shd w:val="clear" w:color="auto" w:fill="D9D9D9"/>
          </w:tcPr>
          <w:p>
            <w:pPr>
              <w:pStyle w:val="TableParagraph"/>
              <w:spacing w:before="64"/>
              <w:ind w:left="192" w:right="164" w:firstLine="33"/>
              <w:rPr>
                <w:sz w:val="22"/>
              </w:rPr>
            </w:pPr>
            <w:r>
              <w:rPr>
                <w:sz w:val="22"/>
              </w:rPr>
              <w:t>Lab</w:t>
            </w:r>
            <w:r>
              <w:rPr>
                <w:spacing w:val="-6"/>
                <w:sz w:val="22"/>
              </w:rPr>
              <w:t> </w:t>
            </w:r>
            <w:r>
              <w:rPr>
                <w:sz w:val="22"/>
              </w:rPr>
              <w:t>P </w:t>
            </w:r>
            <w:r>
              <w:rPr>
                <w:spacing w:val="-2"/>
                <w:sz w:val="22"/>
              </w:rPr>
              <w:t>(ppm)</w:t>
            </w:r>
          </w:p>
        </w:tc>
        <w:tc>
          <w:tcPr>
            <w:tcW w:w="908" w:type="dxa"/>
            <w:shd w:val="clear" w:color="auto" w:fill="D9D9D9"/>
          </w:tcPr>
          <w:p>
            <w:pPr>
              <w:pStyle w:val="TableParagraph"/>
              <w:spacing w:before="64"/>
              <w:ind w:left="269"/>
              <w:rPr>
                <w:sz w:val="22"/>
              </w:rPr>
            </w:pPr>
            <w:r>
              <w:rPr>
                <w:sz w:val="22"/>
              </w:rPr>
              <w:t>VT</w:t>
            </w:r>
            <w:r>
              <w:rPr>
                <w:spacing w:val="-6"/>
                <w:sz w:val="22"/>
              </w:rPr>
              <w:t> </w:t>
            </w:r>
            <w:r>
              <w:rPr>
                <w:spacing w:val="-10"/>
                <w:sz w:val="22"/>
              </w:rPr>
              <w:t>P</w:t>
            </w:r>
          </w:p>
          <w:p>
            <w:pPr>
              <w:pStyle w:val="TableParagraph"/>
              <w:ind w:left="192"/>
              <w:rPr>
                <w:sz w:val="22"/>
              </w:rPr>
            </w:pPr>
            <w:r>
              <w:rPr>
                <w:spacing w:val="-2"/>
                <w:sz w:val="22"/>
              </w:rPr>
              <w:t>(ppm)</w:t>
            </w:r>
          </w:p>
        </w:tc>
        <w:tc>
          <w:tcPr>
            <w:tcW w:w="1047" w:type="dxa"/>
            <w:shd w:val="clear" w:color="auto" w:fill="D9D9D9"/>
          </w:tcPr>
          <w:p>
            <w:pPr>
              <w:pStyle w:val="TableParagraph"/>
              <w:spacing w:before="64"/>
              <w:ind w:left="168" w:right="141" w:firstLine="244"/>
              <w:rPr>
                <w:sz w:val="22"/>
              </w:rPr>
            </w:pPr>
            <w:r>
              <w:rPr>
                <w:spacing w:val="-6"/>
                <w:sz w:val="22"/>
              </w:rPr>
              <w:t>VT </w:t>
            </w:r>
            <w:r>
              <w:rPr>
                <w:spacing w:val="-2"/>
                <w:sz w:val="22"/>
              </w:rPr>
              <w:t>(H/M/L)</w:t>
            </w:r>
          </w:p>
        </w:tc>
        <w:tc>
          <w:tcPr>
            <w:tcW w:w="903" w:type="dxa"/>
            <w:shd w:val="clear" w:color="auto" w:fill="D9D9D9"/>
          </w:tcPr>
          <w:p>
            <w:pPr>
              <w:pStyle w:val="TableParagraph"/>
              <w:spacing w:before="64"/>
              <w:ind w:left="187" w:right="155" w:firstLine="33"/>
              <w:rPr>
                <w:sz w:val="22"/>
              </w:rPr>
            </w:pPr>
            <w:r>
              <w:rPr>
                <w:sz w:val="22"/>
              </w:rPr>
              <w:t>Lab</w:t>
            </w:r>
            <w:r>
              <w:rPr>
                <w:spacing w:val="-6"/>
                <w:sz w:val="22"/>
              </w:rPr>
              <w:t> </w:t>
            </w:r>
            <w:r>
              <w:rPr>
                <w:sz w:val="22"/>
              </w:rPr>
              <w:t>K </w:t>
            </w:r>
            <w:r>
              <w:rPr>
                <w:spacing w:val="-2"/>
                <w:sz w:val="22"/>
              </w:rPr>
              <w:t>(ppm)</w:t>
            </w:r>
          </w:p>
        </w:tc>
        <w:tc>
          <w:tcPr>
            <w:tcW w:w="788" w:type="dxa"/>
            <w:shd w:val="clear" w:color="auto" w:fill="D9D9D9"/>
          </w:tcPr>
          <w:p>
            <w:pPr>
              <w:pStyle w:val="TableParagraph"/>
              <w:spacing w:before="64"/>
              <w:ind w:left="206"/>
              <w:rPr>
                <w:sz w:val="22"/>
              </w:rPr>
            </w:pPr>
            <w:r>
              <w:rPr>
                <w:sz w:val="22"/>
              </w:rPr>
              <w:t>VT</w:t>
            </w:r>
            <w:r>
              <w:rPr>
                <w:spacing w:val="-6"/>
                <w:sz w:val="22"/>
              </w:rPr>
              <w:t> </w:t>
            </w:r>
            <w:r>
              <w:rPr>
                <w:spacing w:val="-10"/>
                <w:sz w:val="22"/>
              </w:rPr>
              <w:t>K</w:t>
            </w:r>
          </w:p>
          <w:p>
            <w:pPr>
              <w:pStyle w:val="TableParagraph"/>
              <w:ind w:left="134"/>
              <w:rPr>
                <w:sz w:val="22"/>
              </w:rPr>
            </w:pPr>
            <w:r>
              <w:rPr>
                <w:spacing w:val="-2"/>
                <w:sz w:val="22"/>
              </w:rPr>
              <w:t>(ppm)</w:t>
            </w:r>
          </w:p>
        </w:tc>
        <w:tc>
          <w:tcPr>
            <w:tcW w:w="1006" w:type="dxa"/>
            <w:tcBorders>
              <w:right w:val="single" w:sz="12" w:space="0" w:color="000000"/>
            </w:tcBorders>
            <w:shd w:val="clear" w:color="auto" w:fill="D9D9D9"/>
          </w:tcPr>
          <w:p>
            <w:pPr>
              <w:pStyle w:val="TableParagraph"/>
              <w:spacing w:before="64"/>
              <w:ind w:left="153" w:right="105" w:firstLine="244"/>
              <w:rPr>
                <w:sz w:val="22"/>
              </w:rPr>
            </w:pPr>
            <w:r>
              <w:rPr>
                <w:spacing w:val="-6"/>
                <w:sz w:val="22"/>
              </w:rPr>
              <w:t>VT </w:t>
            </w:r>
            <w:r>
              <w:rPr>
                <w:spacing w:val="-2"/>
                <w:sz w:val="22"/>
              </w:rPr>
              <w:t>(H/M/L)</w:t>
            </w:r>
          </w:p>
        </w:tc>
      </w:tr>
      <w:tr>
        <w:trPr>
          <w:trHeight w:val="311" w:hRule="atLeast"/>
        </w:trPr>
        <w:tc>
          <w:tcPr>
            <w:tcW w:w="1976" w:type="dxa"/>
            <w:tcBorders>
              <w:left w:val="single" w:sz="8" w:space="0" w:color="000000"/>
            </w:tcBorders>
          </w:tcPr>
          <w:p>
            <w:pPr>
              <w:pStyle w:val="TableParagraph"/>
              <w:spacing w:line="266" w:lineRule="exact" w:before="25"/>
              <w:ind w:left="364"/>
              <w:rPr>
                <w:sz w:val="22"/>
              </w:rPr>
            </w:pPr>
            <w:r>
              <w:rPr>
                <w:sz w:val="22"/>
              </w:rPr>
              <w:t>Cupp</w:t>
            </w:r>
            <w:r>
              <w:rPr>
                <w:spacing w:val="-4"/>
                <w:sz w:val="22"/>
              </w:rPr>
              <w:t> </w:t>
            </w:r>
            <w:r>
              <w:rPr>
                <w:spacing w:val="-2"/>
                <w:sz w:val="22"/>
              </w:rPr>
              <w:t>Stadium</w:t>
            </w:r>
          </w:p>
        </w:tc>
        <w:tc>
          <w:tcPr>
            <w:tcW w:w="900" w:type="dxa"/>
          </w:tcPr>
          <w:p>
            <w:pPr>
              <w:pStyle w:val="TableParagraph"/>
              <w:spacing w:line="247" w:lineRule="exact" w:before="44"/>
              <w:ind w:left="189"/>
              <w:rPr>
                <w:sz w:val="22"/>
              </w:rPr>
            </w:pPr>
            <w:r>
              <w:rPr>
                <w:sz w:val="22"/>
              </w:rPr>
              <w:t>RU </w:t>
            </w:r>
            <w:r>
              <w:rPr>
                <w:spacing w:val="-5"/>
                <w:sz w:val="22"/>
              </w:rPr>
              <w:t>05</w:t>
            </w:r>
          </w:p>
        </w:tc>
        <w:tc>
          <w:tcPr>
            <w:tcW w:w="715" w:type="dxa"/>
          </w:tcPr>
          <w:p>
            <w:pPr>
              <w:pStyle w:val="TableParagraph"/>
              <w:spacing w:line="266" w:lineRule="exact" w:before="25"/>
              <w:ind w:left="98" w:right="76"/>
              <w:jc w:val="center"/>
              <w:rPr>
                <w:sz w:val="22"/>
              </w:rPr>
            </w:pPr>
            <w:r>
              <w:rPr>
                <w:spacing w:val="-4"/>
                <w:sz w:val="22"/>
              </w:rPr>
              <w:t>5.60</w:t>
            </w:r>
          </w:p>
        </w:tc>
        <w:tc>
          <w:tcPr>
            <w:tcW w:w="903" w:type="dxa"/>
          </w:tcPr>
          <w:p>
            <w:pPr>
              <w:pStyle w:val="TableParagraph"/>
              <w:spacing w:line="266" w:lineRule="exact" w:before="25"/>
              <w:ind w:left="180" w:right="154"/>
              <w:jc w:val="center"/>
              <w:rPr>
                <w:sz w:val="22"/>
              </w:rPr>
            </w:pPr>
            <w:r>
              <w:rPr>
                <w:spacing w:val="-4"/>
                <w:sz w:val="22"/>
              </w:rPr>
              <w:t>6.86</w:t>
            </w:r>
          </w:p>
        </w:tc>
        <w:tc>
          <w:tcPr>
            <w:tcW w:w="917" w:type="dxa"/>
          </w:tcPr>
          <w:p>
            <w:pPr>
              <w:pStyle w:val="TableParagraph"/>
              <w:spacing w:line="266" w:lineRule="exact" w:before="25"/>
              <w:ind w:left="339" w:right="314"/>
              <w:jc w:val="center"/>
              <w:rPr>
                <w:sz w:val="22"/>
              </w:rPr>
            </w:pPr>
            <w:r>
              <w:rPr>
                <w:spacing w:val="-5"/>
                <w:sz w:val="22"/>
              </w:rPr>
              <w:t>50</w:t>
            </w:r>
          </w:p>
        </w:tc>
        <w:tc>
          <w:tcPr>
            <w:tcW w:w="908" w:type="dxa"/>
          </w:tcPr>
          <w:p>
            <w:pPr>
              <w:pStyle w:val="TableParagraph"/>
              <w:spacing w:line="266" w:lineRule="exact" w:before="25"/>
              <w:ind w:left="257" w:right="226"/>
              <w:jc w:val="center"/>
              <w:rPr>
                <w:sz w:val="22"/>
              </w:rPr>
            </w:pPr>
            <w:r>
              <w:rPr>
                <w:spacing w:val="-4"/>
                <w:sz w:val="22"/>
              </w:rPr>
              <w:t>19.6</w:t>
            </w:r>
          </w:p>
        </w:tc>
        <w:tc>
          <w:tcPr>
            <w:tcW w:w="1047" w:type="dxa"/>
          </w:tcPr>
          <w:p>
            <w:pPr>
              <w:pStyle w:val="TableParagraph"/>
              <w:spacing w:line="266" w:lineRule="exact" w:before="25"/>
              <w:ind w:left="427"/>
              <w:rPr>
                <w:sz w:val="22"/>
              </w:rPr>
            </w:pPr>
            <w:r>
              <w:rPr>
                <w:spacing w:val="-5"/>
                <w:sz w:val="22"/>
              </w:rPr>
              <w:t>H-</w:t>
            </w:r>
          </w:p>
        </w:tc>
        <w:tc>
          <w:tcPr>
            <w:tcW w:w="903" w:type="dxa"/>
          </w:tcPr>
          <w:p>
            <w:pPr>
              <w:pStyle w:val="TableParagraph"/>
              <w:spacing w:line="266" w:lineRule="exact" w:before="25"/>
              <w:ind w:left="180" w:right="151"/>
              <w:jc w:val="center"/>
              <w:rPr>
                <w:sz w:val="22"/>
              </w:rPr>
            </w:pPr>
            <w:r>
              <w:rPr>
                <w:spacing w:val="-5"/>
                <w:sz w:val="22"/>
              </w:rPr>
              <w:t>52</w:t>
            </w:r>
          </w:p>
        </w:tc>
        <w:tc>
          <w:tcPr>
            <w:tcW w:w="788" w:type="dxa"/>
          </w:tcPr>
          <w:p>
            <w:pPr>
              <w:pStyle w:val="TableParagraph"/>
              <w:spacing w:line="266" w:lineRule="exact" w:before="25"/>
              <w:ind w:left="198" w:right="165"/>
              <w:jc w:val="center"/>
              <w:rPr>
                <w:sz w:val="22"/>
              </w:rPr>
            </w:pPr>
            <w:r>
              <w:rPr>
                <w:spacing w:val="-4"/>
                <w:sz w:val="22"/>
              </w:rPr>
              <w:t>36.9</w:t>
            </w:r>
          </w:p>
        </w:tc>
        <w:tc>
          <w:tcPr>
            <w:tcW w:w="1006" w:type="dxa"/>
            <w:tcBorders>
              <w:right w:val="single" w:sz="8" w:space="0" w:color="000000"/>
            </w:tcBorders>
          </w:tcPr>
          <w:p>
            <w:pPr>
              <w:pStyle w:val="TableParagraph"/>
              <w:spacing w:line="266" w:lineRule="exact" w:before="25"/>
              <w:ind w:left="41"/>
              <w:jc w:val="center"/>
              <w:rPr>
                <w:sz w:val="22"/>
              </w:rPr>
            </w:pPr>
            <w:r>
              <w:rPr>
                <w:w w:val="100"/>
                <w:sz w:val="22"/>
              </w:rPr>
              <w:t>M</w:t>
            </w:r>
          </w:p>
        </w:tc>
      </w:tr>
      <w:tr>
        <w:trPr>
          <w:trHeight w:val="316" w:hRule="atLeast"/>
        </w:trPr>
        <w:tc>
          <w:tcPr>
            <w:tcW w:w="2876" w:type="dxa"/>
            <w:gridSpan w:val="2"/>
          </w:tcPr>
          <w:p>
            <w:pPr>
              <w:pStyle w:val="TableParagraph"/>
              <w:rPr>
                <w:rFonts w:ascii="Times New Roman"/>
                <w:sz w:val="22"/>
              </w:rPr>
            </w:pPr>
          </w:p>
        </w:tc>
        <w:tc>
          <w:tcPr>
            <w:tcW w:w="715" w:type="dxa"/>
          </w:tcPr>
          <w:p>
            <w:pPr>
              <w:pStyle w:val="TableParagraph"/>
              <w:rPr>
                <w:rFonts w:ascii="Times New Roman"/>
                <w:sz w:val="22"/>
              </w:rPr>
            </w:pPr>
          </w:p>
        </w:tc>
        <w:tc>
          <w:tcPr>
            <w:tcW w:w="903" w:type="dxa"/>
          </w:tcPr>
          <w:p>
            <w:pPr>
              <w:pStyle w:val="TableParagraph"/>
              <w:rPr>
                <w:rFonts w:ascii="Times New Roman"/>
                <w:sz w:val="22"/>
              </w:rPr>
            </w:pPr>
          </w:p>
        </w:tc>
        <w:tc>
          <w:tcPr>
            <w:tcW w:w="917" w:type="dxa"/>
          </w:tcPr>
          <w:p>
            <w:pPr>
              <w:pStyle w:val="TableParagraph"/>
              <w:rPr>
                <w:rFonts w:ascii="Times New Roman"/>
                <w:sz w:val="22"/>
              </w:rPr>
            </w:pPr>
          </w:p>
        </w:tc>
        <w:tc>
          <w:tcPr>
            <w:tcW w:w="908" w:type="dxa"/>
          </w:tcPr>
          <w:p>
            <w:pPr>
              <w:pStyle w:val="TableParagraph"/>
              <w:rPr>
                <w:rFonts w:ascii="Times New Roman"/>
                <w:sz w:val="22"/>
              </w:rPr>
            </w:pPr>
          </w:p>
        </w:tc>
        <w:tc>
          <w:tcPr>
            <w:tcW w:w="1047" w:type="dxa"/>
          </w:tcPr>
          <w:p>
            <w:pPr>
              <w:pStyle w:val="TableParagraph"/>
              <w:rPr>
                <w:rFonts w:ascii="Times New Roman"/>
                <w:sz w:val="22"/>
              </w:rPr>
            </w:pPr>
          </w:p>
        </w:tc>
        <w:tc>
          <w:tcPr>
            <w:tcW w:w="903" w:type="dxa"/>
          </w:tcPr>
          <w:p>
            <w:pPr>
              <w:pStyle w:val="TableParagraph"/>
              <w:rPr>
                <w:rFonts w:ascii="Times New Roman"/>
                <w:sz w:val="22"/>
              </w:rPr>
            </w:pPr>
          </w:p>
        </w:tc>
        <w:tc>
          <w:tcPr>
            <w:tcW w:w="788" w:type="dxa"/>
          </w:tcPr>
          <w:p>
            <w:pPr>
              <w:pStyle w:val="TableParagraph"/>
              <w:rPr>
                <w:rFonts w:ascii="Times New Roman"/>
                <w:sz w:val="22"/>
              </w:rPr>
            </w:pPr>
          </w:p>
        </w:tc>
        <w:tc>
          <w:tcPr>
            <w:tcW w:w="1006" w:type="dxa"/>
          </w:tcPr>
          <w:p>
            <w:pPr>
              <w:pStyle w:val="TableParagraph"/>
              <w:rPr>
                <w:rFonts w:ascii="Times New Roman"/>
                <w:sz w:val="22"/>
              </w:rPr>
            </w:pPr>
          </w:p>
        </w:tc>
      </w:tr>
      <w:tr>
        <w:trPr>
          <w:trHeight w:val="316" w:hRule="atLeast"/>
        </w:trPr>
        <w:tc>
          <w:tcPr>
            <w:tcW w:w="2876" w:type="dxa"/>
            <w:gridSpan w:val="2"/>
          </w:tcPr>
          <w:p>
            <w:pPr>
              <w:pStyle w:val="TableParagraph"/>
              <w:spacing w:line="285" w:lineRule="exact" w:before="11"/>
              <w:ind w:left="191"/>
              <w:rPr>
                <w:b/>
                <w:sz w:val="24"/>
              </w:rPr>
            </w:pPr>
            <w:r>
              <w:rPr>
                <w:b/>
                <w:sz w:val="24"/>
              </w:rPr>
              <w:t>DCR</w:t>
            </w:r>
            <w:r>
              <w:rPr>
                <w:b/>
                <w:spacing w:val="-7"/>
                <w:sz w:val="24"/>
              </w:rPr>
              <w:t> </w:t>
            </w:r>
            <w:r>
              <w:rPr>
                <w:b/>
                <w:sz w:val="24"/>
              </w:rPr>
              <w:t>Allowed</w:t>
            </w:r>
            <w:r>
              <w:rPr>
                <w:b/>
                <w:spacing w:val="-3"/>
                <w:sz w:val="24"/>
              </w:rPr>
              <w:t> </w:t>
            </w:r>
            <w:r>
              <w:rPr>
                <w:b/>
                <w:sz w:val="24"/>
              </w:rPr>
              <w:t>Input</w:t>
            </w:r>
            <w:r>
              <w:rPr>
                <w:b/>
                <w:spacing w:val="-5"/>
                <w:sz w:val="24"/>
              </w:rPr>
              <w:t> </w:t>
            </w:r>
            <w:r>
              <w:rPr>
                <w:b/>
                <w:spacing w:val="-4"/>
                <w:sz w:val="24"/>
              </w:rPr>
              <w:t>(#/M)</w:t>
            </w:r>
          </w:p>
        </w:tc>
        <w:tc>
          <w:tcPr>
            <w:tcW w:w="715" w:type="dxa"/>
          </w:tcPr>
          <w:p>
            <w:pPr>
              <w:pStyle w:val="TableParagraph"/>
              <w:spacing w:before="25"/>
              <w:ind w:left="98" w:right="79"/>
              <w:jc w:val="center"/>
              <w:rPr>
                <w:b/>
                <w:sz w:val="22"/>
              </w:rPr>
            </w:pPr>
            <w:r>
              <w:rPr>
                <w:b/>
                <w:spacing w:val="-2"/>
                <w:sz w:val="22"/>
              </w:rPr>
              <w:t>Lime:</w:t>
            </w:r>
          </w:p>
        </w:tc>
        <w:tc>
          <w:tcPr>
            <w:tcW w:w="903" w:type="dxa"/>
          </w:tcPr>
          <w:p>
            <w:pPr>
              <w:pStyle w:val="TableParagraph"/>
              <w:spacing w:before="25"/>
              <w:ind w:left="125"/>
              <w:rPr>
                <w:b/>
                <w:sz w:val="22"/>
              </w:rPr>
            </w:pPr>
            <w:r>
              <w:rPr>
                <w:b/>
                <w:sz w:val="22"/>
              </w:rPr>
              <w:t>0.5</w:t>
            </w:r>
            <w:r>
              <w:rPr>
                <w:b/>
                <w:spacing w:val="-8"/>
                <w:sz w:val="22"/>
              </w:rPr>
              <w:t> </w:t>
            </w:r>
            <w:r>
              <w:rPr>
                <w:b/>
                <w:spacing w:val="-5"/>
                <w:sz w:val="22"/>
              </w:rPr>
              <w:t>T/A</w:t>
            </w:r>
          </w:p>
        </w:tc>
        <w:tc>
          <w:tcPr>
            <w:tcW w:w="917" w:type="dxa"/>
          </w:tcPr>
          <w:p>
            <w:pPr>
              <w:pStyle w:val="TableParagraph"/>
              <w:rPr>
                <w:rFonts w:ascii="Times New Roman"/>
                <w:sz w:val="22"/>
              </w:rPr>
            </w:pPr>
          </w:p>
        </w:tc>
        <w:tc>
          <w:tcPr>
            <w:tcW w:w="908" w:type="dxa"/>
          </w:tcPr>
          <w:p>
            <w:pPr>
              <w:pStyle w:val="TableParagraph"/>
              <w:spacing w:before="25"/>
              <w:ind w:left="257" w:right="222"/>
              <w:jc w:val="center"/>
              <w:rPr>
                <w:b/>
                <w:sz w:val="22"/>
              </w:rPr>
            </w:pPr>
            <w:r>
              <w:rPr>
                <w:b/>
                <w:spacing w:val="-5"/>
                <w:sz w:val="22"/>
              </w:rPr>
              <w:t>P:</w:t>
            </w:r>
          </w:p>
        </w:tc>
        <w:tc>
          <w:tcPr>
            <w:tcW w:w="1047" w:type="dxa"/>
          </w:tcPr>
          <w:p>
            <w:pPr>
              <w:pStyle w:val="TableParagraph"/>
              <w:spacing w:before="25"/>
              <w:ind w:left="475"/>
              <w:rPr>
                <w:b/>
                <w:sz w:val="22"/>
              </w:rPr>
            </w:pPr>
            <w:r>
              <w:rPr>
                <w:b/>
                <w:w w:val="100"/>
                <w:sz w:val="22"/>
              </w:rPr>
              <w:t>1</w:t>
            </w:r>
          </w:p>
        </w:tc>
        <w:tc>
          <w:tcPr>
            <w:tcW w:w="903" w:type="dxa"/>
          </w:tcPr>
          <w:p>
            <w:pPr>
              <w:pStyle w:val="TableParagraph"/>
              <w:rPr>
                <w:rFonts w:ascii="Times New Roman"/>
                <w:sz w:val="22"/>
              </w:rPr>
            </w:pPr>
          </w:p>
        </w:tc>
        <w:tc>
          <w:tcPr>
            <w:tcW w:w="788" w:type="dxa"/>
          </w:tcPr>
          <w:p>
            <w:pPr>
              <w:pStyle w:val="TableParagraph"/>
              <w:spacing w:before="25"/>
              <w:ind w:left="190" w:right="165"/>
              <w:jc w:val="center"/>
              <w:rPr>
                <w:b/>
                <w:sz w:val="22"/>
              </w:rPr>
            </w:pPr>
            <w:r>
              <w:rPr>
                <w:b/>
                <w:spacing w:val="-5"/>
                <w:sz w:val="22"/>
              </w:rPr>
              <w:t>K:</w:t>
            </w:r>
          </w:p>
        </w:tc>
        <w:tc>
          <w:tcPr>
            <w:tcW w:w="1006" w:type="dxa"/>
          </w:tcPr>
          <w:p>
            <w:pPr>
              <w:pStyle w:val="TableParagraph"/>
              <w:spacing w:before="25"/>
              <w:ind w:left="359" w:right="329"/>
              <w:jc w:val="center"/>
              <w:rPr>
                <w:b/>
                <w:sz w:val="22"/>
              </w:rPr>
            </w:pPr>
            <w:r>
              <w:rPr>
                <w:b/>
                <w:spacing w:val="-5"/>
                <w:sz w:val="22"/>
              </w:rPr>
              <w:t>1.5</w:t>
            </w:r>
          </w:p>
        </w:tc>
      </w:tr>
    </w:tbl>
    <w:p>
      <w:pPr>
        <w:spacing w:after="0"/>
        <w:jc w:val="center"/>
        <w:rPr>
          <w:sz w:val="22"/>
        </w:rPr>
        <w:sectPr>
          <w:pgSz w:w="12240" w:h="15840"/>
          <w:pgMar w:header="0" w:footer="650" w:top="720" w:bottom="840" w:left="1320" w:right="600"/>
        </w:sectPr>
      </w:pPr>
    </w:p>
    <w:p>
      <w:pPr>
        <w:pStyle w:val="Heading1"/>
        <w:numPr>
          <w:ilvl w:val="1"/>
          <w:numId w:val="2"/>
        </w:numPr>
        <w:tabs>
          <w:tab w:pos="1057" w:val="left" w:leader="none"/>
        </w:tabs>
        <w:spacing w:line="240" w:lineRule="auto" w:before="36" w:after="0"/>
        <w:ind w:left="1057" w:right="0" w:hanging="577"/>
        <w:jc w:val="left"/>
        <w:rPr>
          <w:u w:val="none"/>
        </w:rPr>
      </w:pPr>
      <w:bookmarkStart w:name="_bookmark24" w:id="25"/>
      <w:bookmarkEnd w:id="25"/>
      <w:r>
        <w:rPr>
          <w:u w:val="single"/>
        </w:rPr>
        <w:t>F</w:t>
      </w:r>
      <w:r>
        <w:rPr>
          <w:u w:val="single"/>
        </w:rPr>
        <w:t>ield</w:t>
      </w:r>
      <w:r>
        <w:rPr>
          <w:spacing w:val="-13"/>
          <w:u w:val="single"/>
        </w:rPr>
        <w:t> </w:t>
      </w:r>
      <w:r>
        <w:rPr>
          <w:spacing w:val="-2"/>
          <w:u w:val="single"/>
        </w:rPr>
        <w:t>Hockey</w:t>
      </w:r>
    </w:p>
    <w:p>
      <w:pPr>
        <w:pStyle w:val="BodyText"/>
        <w:spacing w:before="4"/>
        <w:ind w:left="120" w:right="875"/>
      </w:pPr>
      <w:r>
        <w:rPr/>
        <w:t>5</w:t>
      </w:r>
      <w:r>
        <w:rPr>
          <w:spacing w:val="-5"/>
        </w:rPr>
        <w:t> </w:t>
      </w:r>
      <w:r>
        <w:rPr/>
        <w:t>#/M</w:t>
      </w:r>
      <w:r>
        <w:rPr>
          <w:spacing w:val="-2"/>
        </w:rPr>
        <w:t> </w:t>
      </w:r>
      <w:r>
        <w:rPr/>
        <w:t>nitrogen</w:t>
      </w:r>
      <w:r>
        <w:rPr>
          <w:spacing w:val="-4"/>
        </w:rPr>
        <w:t> </w:t>
      </w:r>
      <w:r>
        <w:rPr/>
        <w:t>allowed</w:t>
      </w:r>
      <w:r>
        <w:rPr>
          <w:spacing w:val="-4"/>
        </w:rPr>
        <w:t> </w:t>
      </w:r>
      <w:r>
        <w:rPr/>
        <w:t>per</w:t>
      </w:r>
      <w:r>
        <w:rPr>
          <w:spacing w:val="-5"/>
        </w:rPr>
        <w:t> </w:t>
      </w:r>
      <w:r>
        <w:rPr/>
        <w:t>year on this</w:t>
      </w:r>
      <w:r>
        <w:rPr>
          <w:spacing w:val="-1"/>
        </w:rPr>
        <w:t> </w:t>
      </w:r>
      <w:r>
        <w:rPr/>
        <w:t>irrigated</w:t>
      </w:r>
      <w:r>
        <w:rPr>
          <w:spacing w:val="-8"/>
        </w:rPr>
        <w:t> </w:t>
      </w:r>
      <w:r>
        <w:rPr/>
        <w:t>warm</w:t>
      </w:r>
      <w:r>
        <w:rPr>
          <w:spacing w:val="-3"/>
        </w:rPr>
        <w:t> </w:t>
      </w:r>
      <w:r>
        <w:rPr/>
        <w:t>season</w:t>
      </w:r>
      <w:r>
        <w:rPr>
          <w:spacing w:val="-4"/>
        </w:rPr>
        <w:t> </w:t>
      </w:r>
      <w:r>
        <w:rPr/>
        <w:t>field</w:t>
      </w:r>
      <w:r>
        <w:rPr>
          <w:spacing w:val="-4"/>
        </w:rPr>
        <w:t> </w:t>
      </w:r>
      <w:r>
        <w:rPr/>
        <w:t>with</w:t>
      </w:r>
      <w:r>
        <w:rPr>
          <w:spacing w:val="-4"/>
        </w:rPr>
        <w:t> </w:t>
      </w:r>
      <w:r>
        <w:rPr/>
        <w:t>an</w:t>
      </w:r>
      <w:r>
        <w:rPr>
          <w:spacing w:val="-4"/>
        </w:rPr>
        <w:t> </w:t>
      </w:r>
      <w:r>
        <w:rPr/>
        <w:t>additional</w:t>
      </w:r>
      <w:r>
        <w:rPr>
          <w:spacing w:val="-1"/>
        </w:rPr>
        <w:t> </w:t>
      </w:r>
      <w:r>
        <w:rPr/>
        <w:t>1</w:t>
      </w:r>
      <w:r>
        <w:rPr>
          <w:spacing w:val="-5"/>
        </w:rPr>
        <w:t> </w:t>
      </w:r>
      <w:r>
        <w:rPr/>
        <w:t>#/M allowed for overseeding.</w:t>
      </w:r>
    </w:p>
    <w:p>
      <w:pPr>
        <w:pStyle w:val="ListParagraph"/>
        <w:numPr>
          <w:ilvl w:val="0"/>
          <w:numId w:val="7"/>
        </w:numPr>
        <w:tabs>
          <w:tab w:pos="840" w:val="left" w:leader="none"/>
          <w:tab w:pos="841" w:val="left" w:leader="none"/>
        </w:tabs>
        <w:spacing w:line="240" w:lineRule="auto" w:before="164" w:after="0"/>
        <w:ind w:left="841" w:right="850" w:hanging="361"/>
        <w:jc w:val="left"/>
        <w:rPr>
          <w:sz w:val="24"/>
        </w:rPr>
      </w:pPr>
      <w:r>
        <w:rPr>
          <w:sz w:val="24"/>
        </w:rPr>
        <w:t>Applications of nitrogen occurring outside of the summer months (Sep-May) must be split. Water-soluble nitrogen or products with less than 15% slowly available nitrogen must</w:t>
      </w:r>
      <w:r>
        <w:rPr>
          <w:spacing w:val="-2"/>
          <w:sz w:val="24"/>
        </w:rPr>
        <w:t> </w:t>
      </w:r>
      <w:r>
        <w:rPr>
          <w:sz w:val="24"/>
        </w:rPr>
        <w:t>be</w:t>
      </w:r>
      <w:r>
        <w:rPr>
          <w:spacing w:val="-2"/>
          <w:sz w:val="24"/>
        </w:rPr>
        <w:t> </w:t>
      </w:r>
      <w:r>
        <w:rPr>
          <w:sz w:val="24"/>
        </w:rPr>
        <w:t>applied</w:t>
      </w:r>
      <w:r>
        <w:rPr>
          <w:spacing w:val="-4"/>
          <w:sz w:val="24"/>
        </w:rPr>
        <w:t> </w:t>
      </w:r>
      <w:r>
        <w:rPr>
          <w:sz w:val="24"/>
        </w:rPr>
        <w:t>with</w:t>
      </w:r>
      <w:r>
        <w:rPr>
          <w:spacing w:val="-4"/>
          <w:sz w:val="24"/>
        </w:rPr>
        <w:t> </w:t>
      </w:r>
      <w:r>
        <w:rPr>
          <w:sz w:val="24"/>
        </w:rPr>
        <w:t>a</w:t>
      </w:r>
      <w:r>
        <w:rPr>
          <w:spacing w:val="-3"/>
          <w:sz w:val="24"/>
        </w:rPr>
        <w:t> </w:t>
      </w:r>
      <w:r>
        <w:rPr>
          <w:sz w:val="24"/>
        </w:rPr>
        <w:t>per-application</w:t>
      </w:r>
      <w:r>
        <w:rPr>
          <w:spacing w:val="-4"/>
          <w:sz w:val="24"/>
        </w:rPr>
        <w:t> </w:t>
      </w:r>
      <w:r>
        <w:rPr>
          <w:sz w:val="24"/>
        </w:rPr>
        <w:t>maximum</w:t>
      </w:r>
      <w:r>
        <w:rPr>
          <w:spacing w:val="-3"/>
          <w:sz w:val="24"/>
        </w:rPr>
        <w:t> </w:t>
      </w:r>
      <w:r>
        <w:rPr>
          <w:sz w:val="24"/>
        </w:rPr>
        <w:t>of</w:t>
      </w:r>
      <w:r>
        <w:rPr>
          <w:spacing w:val="-4"/>
          <w:sz w:val="24"/>
        </w:rPr>
        <w:t> </w:t>
      </w:r>
      <w:r>
        <w:rPr>
          <w:sz w:val="24"/>
        </w:rPr>
        <w:t>0.35</w:t>
      </w:r>
      <w:r>
        <w:rPr>
          <w:spacing w:val="-5"/>
          <w:sz w:val="24"/>
        </w:rPr>
        <w:t> </w:t>
      </w:r>
      <w:r>
        <w:rPr>
          <w:sz w:val="24"/>
        </w:rPr>
        <w:t>#/M</w:t>
      </w:r>
      <w:r>
        <w:rPr>
          <w:spacing w:val="-2"/>
          <w:sz w:val="24"/>
        </w:rPr>
        <w:t> </w:t>
      </w:r>
      <w:r>
        <w:rPr>
          <w:sz w:val="24"/>
        </w:rPr>
        <w:t>and</w:t>
      </w:r>
      <w:r>
        <w:rPr>
          <w:spacing w:val="-4"/>
          <w:sz w:val="24"/>
        </w:rPr>
        <w:t> </w:t>
      </w:r>
      <w:r>
        <w:rPr>
          <w:sz w:val="24"/>
        </w:rPr>
        <w:t>a</w:t>
      </w:r>
      <w:r>
        <w:rPr>
          <w:spacing w:val="-3"/>
          <w:sz w:val="24"/>
        </w:rPr>
        <w:t> </w:t>
      </w:r>
      <w:r>
        <w:rPr>
          <w:sz w:val="24"/>
        </w:rPr>
        <w:t>minimum</w:t>
      </w:r>
      <w:r>
        <w:rPr>
          <w:spacing w:val="-3"/>
          <w:sz w:val="24"/>
        </w:rPr>
        <w:t> </w:t>
      </w:r>
      <w:r>
        <w:rPr>
          <w:sz w:val="24"/>
        </w:rPr>
        <w:t>of 15</w:t>
      </w:r>
      <w:r>
        <w:rPr>
          <w:spacing w:val="-1"/>
          <w:sz w:val="24"/>
        </w:rPr>
        <w:t> </w:t>
      </w:r>
      <w:r>
        <w:rPr>
          <w:sz w:val="24"/>
        </w:rPr>
        <w:t>days between applications. Products with 15% or greater slowly available nitrogen may be applied</w:t>
      </w:r>
      <w:r>
        <w:rPr>
          <w:spacing w:val="-1"/>
          <w:sz w:val="24"/>
        </w:rPr>
        <w:t> </w:t>
      </w:r>
      <w:r>
        <w:rPr>
          <w:sz w:val="24"/>
        </w:rPr>
        <w:t>with a per-application</w:t>
      </w:r>
      <w:r>
        <w:rPr>
          <w:spacing w:val="-1"/>
          <w:sz w:val="24"/>
        </w:rPr>
        <w:t> </w:t>
      </w:r>
      <w:r>
        <w:rPr>
          <w:sz w:val="24"/>
        </w:rPr>
        <w:t>maximum of</w:t>
      </w:r>
      <w:r>
        <w:rPr>
          <w:spacing w:val="-1"/>
          <w:sz w:val="24"/>
        </w:rPr>
        <w:t> </w:t>
      </w:r>
      <w:r>
        <w:rPr>
          <w:sz w:val="24"/>
        </w:rPr>
        <w:t>0.5</w:t>
      </w:r>
      <w:r>
        <w:rPr>
          <w:spacing w:val="-2"/>
          <w:sz w:val="24"/>
        </w:rPr>
        <w:t> </w:t>
      </w:r>
      <w:r>
        <w:rPr>
          <w:sz w:val="24"/>
        </w:rPr>
        <w:t>#/M and a minimum of 15 days between </w:t>
      </w:r>
      <w:r>
        <w:rPr>
          <w:spacing w:val="-2"/>
          <w:sz w:val="24"/>
        </w:rPr>
        <w:t>applications.</w:t>
      </w:r>
    </w:p>
    <w:p>
      <w:pPr>
        <w:pStyle w:val="ListParagraph"/>
        <w:numPr>
          <w:ilvl w:val="0"/>
          <w:numId w:val="7"/>
        </w:numPr>
        <w:tabs>
          <w:tab w:pos="840" w:val="left" w:leader="none"/>
          <w:tab w:pos="841" w:val="left" w:leader="none"/>
        </w:tabs>
        <w:spacing w:line="240" w:lineRule="auto" w:before="0" w:after="0"/>
        <w:ind w:left="841" w:right="969" w:hanging="361"/>
        <w:jc w:val="left"/>
        <w:rPr>
          <w:sz w:val="24"/>
        </w:rPr>
      </w:pPr>
      <w:r>
        <w:rPr>
          <w:sz w:val="24"/>
        </w:rPr>
        <w:t>Applications made during the summer months (Jun-Aug) have higher allowable application</w:t>
      </w:r>
      <w:r>
        <w:rPr>
          <w:spacing w:val="-6"/>
          <w:sz w:val="24"/>
        </w:rPr>
        <w:t> </w:t>
      </w:r>
      <w:r>
        <w:rPr>
          <w:sz w:val="24"/>
        </w:rPr>
        <w:t>rates.</w:t>
      </w:r>
      <w:r>
        <w:rPr>
          <w:spacing w:val="-3"/>
          <w:sz w:val="24"/>
        </w:rPr>
        <w:t> </w:t>
      </w:r>
      <w:r>
        <w:rPr>
          <w:sz w:val="24"/>
        </w:rPr>
        <w:t>Applications</w:t>
      </w:r>
      <w:r>
        <w:rPr>
          <w:spacing w:val="-3"/>
          <w:sz w:val="24"/>
        </w:rPr>
        <w:t> </w:t>
      </w:r>
      <w:r>
        <w:rPr>
          <w:sz w:val="24"/>
        </w:rPr>
        <w:t>of</w:t>
      </w:r>
      <w:r>
        <w:rPr>
          <w:spacing w:val="-6"/>
          <w:sz w:val="24"/>
        </w:rPr>
        <w:t> </w:t>
      </w:r>
      <w:r>
        <w:rPr>
          <w:sz w:val="24"/>
        </w:rPr>
        <w:t>water</w:t>
      </w:r>
      <w:r>
        <w:rPr>
          <w:spacing w:val="-7"/>
          <w:sz w:val="24"/>
        </w:rPr>
        <w:t> </w:t>
      </w:r>
      <w:r>
        <w:rPr>
          <w:sz w:val="24"/>
        </w:rPr>
        <w:t>soluble</w:t>
      </w:r>
      <w:r>
        <w:rPr>
          <w:spacing w:val="-4"/>
          <w:sz w:val="24"/>
        </w:rPr>
        <w:t> </w:t>
      </w:r>
      <w:r>
        <w:rPr>
          <w:sz w:val="24"/>
        </w:rPr>
        <w:t>nitrogen</w:t>
      </w:r>
      <w:r>
        <w:rPr>
          <w:spacing w:val="-6"/>
          <w:sz w:val="24"/>
        </w:rPr>
        <w:t> </w:t>
      </w:r>
      <w:r>
        <w:rPr>
          <w:sz w:val="24"/>
        </w:rPr>
        <w:t>or</w:t>
      </w:r>
      <w:r>
        <w:rPr>
          <w:spacing w:val="-7"/>
          <w:sz w:val="24"/>
        </w:rPr>
        <w:t> </w:t>
      </w:r>
      <w:r>
        <w:rPr>
          <w:sz w:val="24"/>
        </w:rPr>
        <w:t>products</w:t>
      </w:r>
      <w:r>
        <w:rPr>
          <w:spacing w:val="-3"/>
          <w:sz w:val="24"/>
        </w:rPr>
        <w:t> </w:t>
      </w:r>
      <w:r>
        <w:rPr>
          <w:sz w:val="24"/>
        </w:rPr>
        <w:t>with</w:t>
      </w:r>
      <w:r>
        <w:rPr>
          <w:spacing w:val="-6"/>
          <w:sz w:val="24"/>
        </w:rPr>
        <w:t> </w:t>
      </w:r>
      <w:r>
        <w:rPr>
          <w:sz w:val="24"/>
        </w:rPr>
        <w:t>less</w:t>
      </w:r>
      <w:r>
        <w:rPr>
          <w:spacing w:val="-3"/>
          <w:sz w:val="24"/>
        </w:rPr>
        <w:t> </w:t>
      </w:r>
      <w:r>
        <w:rPr>
          <w:sz w:val="24"/>
        </w:rPr>
        <w:t>than</w:t>
      </w:r>
      <w:r>
        <w:rPr>
          <w:spacing w:val="-6"/>
          <w:sz w:val="24"/>
        </w:rPr>
        <w:t> </w:t>
      </w:r>
      <w:r>
        <w:rPr>
          <w:sz w:val="24"/>
        </w:rPr>
        <w:t>15% slowly available nitrogen must be applied with a per-application max of 0.7 #/M and a minimum of 30 days between applications. Products with 15% or greater slowly available nitrogen may be applied with a per-application max of 1 #/M.</w:t>
      </w:r>
    </w:p>
    <w:p>
      <w:pPr>
        <w:pStyle w:val="ListParagraph"/>
        <w:numPr>
          <w:ilvl w:val="0"/>
          <w:numId w:val="7"/>
        </w:numPr>
        <w:tabs>
          <w:tab w:pos="840" w:val="left" w:leader="none"/>
          <w:tab w:pos="841" w:val="left" w:leader="none"/>
        </w:tabs>
        <w:spacing w:line="240" w:lineRule="auto" w:before="0" w:after="0"/>
        <w:ind w:left="841" w:right="0" w:hanging="361"/>
        <w:jc w:val="left"/>
        <w:rPr>
          <w:sz w:val="24"/>
        </w:rPr>
      </w:pPr>
      <w:r>
        <w:rPr>
          <w:sz w:val="24"/>
        </w:rPr>
        <w:t>Do</w:t>
      </w:r>
      <w:r>
        <w:rPr>
          <w:spacing w:val="-5"/>
          <w:sz w:val="24"/>
        </w:rPr>
        <w:t> </w:t>
      </w:r>
      <w:r>
        <w:rPr>
          <w:sz w:val="24"/>
        </w:rPr>
        <w:t>not</w:t>
      </w:r>
      <w:r>
        <w:rPr>
          <w:spacing w:val="-1"/>
          <w:sz w:val="24"/>
        </w:rPr>
        <w:t> </w:t>
      </w:r>
      <w:r>
        <w:rPr>
          <w:sz w:val="24"/>
        </w:rPr>
        <w:t>exceed</w:t>
      </w:r>
      <w:r>
        <w:rPr>
          <w:spacing w:val="-3"/>
          <w:sz w:val="24"/>
        </w:rPr>
        <w:t> </w:t>
      </w:r>
      <w:r>
        <w:rPr>
          <w:sz w:val="24"/>
        </w:rPr>
        <w:t>stated</w:t>
      </w:r>
      <w:r>
        <w:rPr>
          <w:spacing w:val="-4"/>
          <w:sz w:val="24"/>
        </w:rPr>
        <w:t> </w:t>
      </w:r>
      <w:r>
        <w:rPr>
          <w:sz w:val="24"/>
        </w:rPr>
        <w:t>per</w:t>
      </w:r>
      <w:r>
        <w:rPr>
          <w:spacing w:val="-4"/>
          <w:sz w:val="24"/>
        </w:rPr>
        <w:t> </w:t>
      </w:r>
      <w:r>
        <w:rPr>
          <w:sz w:val="24"/>
        </w:rPr>
        <w:t>year</w:t>
      </w:r>
      <w:r>
        <w:rPr>
          <w:spacing w:val="3"/>
          <w:sz w:val="24"/>
        </w:rPr>
        <w:t> </w:t>
      </w:r>
      <w:r>
        <w:rPr>
          <w:spacing w:val="-2"/>
          <w:sz w:val="24"/>
        </w:rPr>
        <w:t>total.</w:t>
      </w:r>
    </w:p>
    <w:p>
      <w:pPr>
        <w:pStyle w:val="ListParagraph"/>
        <w:numPr>
          <w:ilvl w:val="0"/>
          <w:numId w:val="7"/>
        </w:numPr>
        <w:tabs>
          <w:tab w:pos="840" w:val="left" w:leader="none"/>
          <w:tab w:pos="841" w:val="left" w:leader="none"/>
        </w:tabs>
        <w:spacing w:line="240" w:lineRule="auto" w:before="0" w:after="0"/>
        <w:ind w:left="841" w:right="0" w:hanging="361"/>
        <w:jc w:val="left"/>
        <w:rPr>
          <w:sz w:val="24"/>
        </w:rPr>
      </w:pPr>
      <w:r>
        <w:rPr>
          <w:sz w:val="24"/>
        </w:rPr>
        <w:t>These</w:t>
      </w:r>
      <w:r>
        <w:rPr>
          <w:spacing w:val="-2"/>
          <w:sz w:val="24"/>
        </w:rPr>
        <w:t> </w:t>
      </w:r>
      <w:r>
        <w:rPr>
          <w:sz w:val="24"/>
        </w:rPr>
        <w:t>applications</w:t>
      </w:r>
      <w:r>
        <w:rPr>
          <w:spacing w:val="-1"/>
          <w:sz w:val="24"/>
        </w:rPr>
        <w:t> </w:t>
      </w:r>
      <w:r>
        <w:rPr>
          <w:sz w:val="24"/>
        </w:rPr>
        <w:t>must</w:t>
      </w:r>
      <w:r>
        <w:rPr>
          <w:spacing w:val="-1"/>
          <w:sz w:val="24"/>
        </w:rPr>
        <w:t> </w:t>
      </w:r>
      <w:r>
        <w:rPr>
          <w:sz w:val="24"/>
        </w:rPr>
        <w:t>be</w:t>
      </w:r>
      <w:r>
        <w:rPr>
          <w:spacing w:val="-2"/>
          <w:sz w:val="24"/>
        </w:rPr>
        <w:t> </w:t>
      </w:r>
      <w:r>
        <w:rPr>
          <w:sz w:val="24"/>
        </w:rPr>
        <w:t>made</w:t>
      </w:r>
      <w:r>
        <w:rPr>
          <w:spacing w:val="-1"/>
          <w:sz w:val="24"/>
        </w:rPr>
        <w:t> </w:t>
      </w:r>
      <w:r>
        <w:rPr>
          <w:sz w:val="24"/>
        </w:rPr>
        <w:t>within</w:t>
      </w:r>
      <w:r>
        <w:rPr>
          <w:spacing w:val="-4"/>
          <w:sz w:val="24"/>
        </w:rPr>
        <w:t> </w:t>
      </w:r>
      <w:r>
        <w:rPr>
          <w:sz w:val="24"/>
        </w:rPr>
        <w:t>this time</w:t>
      </w:r>
      <w:r>
        <w:rPr>
          <w:spacing w:val="-6"/>
          <w:sz w:val="24"/>
        </w:rPr>
        <w:t> </w:t>
      </w:r>
      <w:r>
        <w:rPr>
          <w:spacing w:val="-2"/>
          <w:sz w:val="24"/>
        </w:rPr>
        <w:t>frame.</w:t>
      </w:r>
    </w:p>
    <w:p>
      <w:pPr>
        <w:pStyle w:val="BodyText"/>
        <w:spacing w:before="81"/>
        <w:ind w:left="120" w:right="875"/>
      </w:pPr>
      <w:r>
        <w:rPr/>
        <w:t>Soil</w:t>
      </w:r>
      <w:r>
        <w:rPr>
          <w:spacing w:val="-2"/>
        </w:rPr>
        <w:t> </w:t>
      </w:r>
      <w:r>
        <w:rPr/>
        <w:t>test</w:t>
      </w:r>
      <w:r>
        <w:rPr>
          <w:spacing w:val="-3"/>
        </w:rPr>
        <w:t> </w:t>
      </w:r>
      <w:r>
        <w:rPr/>
        <w:t>shows high</w:t>
      </w:r>
      <w:r>
        <w:rPr>
          <w:spacing w:val="-4"/>
        </w:rPr>
        <w:t> </w:t>
      </w:r>
      <w:r>
        <w:rPr/>
        <w:t>(H-)</w:t>
      </w:r>
      <w:r>
        <w:rPr>
          <w:spacing w:val="-5"/>
        </w:rPr>
        <w:t> </w:t>
      </w:r>
      <w:r>
        <w:rPr/>
        <w:t>levels</w:t>
      </w:r>
      <w:r>
        <w:rPr>
          <w:spacing w:val="-2"/>
        </w:rPr>
        <w:t> </w:t>
      </w:r>
      <w:r>
        <w:rPr/>
        <w:t>of</w:t>
      </w:r>
      <w:r>
        <w:rPr>
          <w:spacing w:val="-5"/>
        </w:rPr>
        <w:t> </w:t>
      </w:r>
      <w:r>
        <w:rPr/>
        <w:t>phosphorus</w:t>
      </w:r>
      <w:r>
        <w:rPr>
          <w:spacing w:val="-2"/>
        </w:rPr>
        <w:t> </w:t>
      </w:r>
      <w:r>
        <w:rPr/>
        <w:t>and medium</w:t>
      </w:r>
      <w:r>
        <w:rPr>
          <w:spacing w:val="-3"/>
        </w:rPr>
        <w:t> </w:t>
      </w:r>
      <w:r>
        <w:rPr/>
        <w:t>(M+)</w:t>
      </w:r>
      <w:r>
        <w:rPr>
          <w:spacing w:val="-5"/>
        </w:rPr>
        <w:t> </w:t>
      </w:r>
      <w:r>
        <w:rPr/>
        <w:t>levels</w:t>
      </w:r>
      <w:r>
        <w:rPr>
          <w:spacing w:val="-2"/>
        </w:rPr>
        <w:t> </w:t>
      </w:r>
      <w:r>
        <w:rPr/>
        <w:t>of</w:t>
      </w:r>
      <w:r>
        <w:rPr>
          <w:spacing w:val="-5"/>
        </w:rPr>
        <w:t> </w:t>
      </w:r>
      <w:r>
        <w:rPr/>
        <w:t>potassium.</w:t>
      </w:r>
      <w:r>
        <w:rPr>
          <w:spacing w:val="40"/>
        </w:rPr>
        <w:t> </w:t>
      </w:r>
      <w:r>
        <w:rPr/>
        <w:t>1</w:t>
      </w:r>
      <w:r>
        <w:rPr>
          <w:spacing w:val="-6"/>
        </w:rPr>
        <w:t> </w:t>
      </w:r>
      <w:r>
        <w:rPr/>
        <w:t>#/M</w:t>
      </w:r>
      <w:r>
        <w:rPr>
          <w:spacing w:val="-3"/>
        </w:rPr>
        <w:t> </w:t>
      </w:r>
      <w:r>
        <w:rPr/>
        <w:t>of phosphorus is allowed.</w:t>
      </w:r>
      <w:r>
        <w:rPr>
          <w:spacing w:val="40"/>
        </w:rPr>
        <w:t> </w:t>
      </w:r>
      <w:r>
        <w:rPr/>
        <w:t>1 #/M potassium is called for, but more can be applied as potassium does not pose a water quality risk.</w:t>
      </w:r>
    </w:p>
    <w:p>
      <w:pPr>
        <w:pStyle w:val="BodyText"/>
        <w:spacing w:before="159"/>
        <w:ind w:left="120" w:right="875"/>
      </w:pPr>
      <w:r>
        <w:rPr/>
        <w:t>The</w:t>
      </w:r>
      <w:r>
        <w:rPr>
          <w:spacing w:val="-4"/>
        </w:rPr>
        <w:t> </w:t>
      </w:r>
      <w:r>
        <w:rPr/>
        <w:t>buffer</w:t>
      </w:r>
      <w:r>
        <w:rPr>
          <w:spacing w:val="-2"/>
        </w:rPr>
        <w:t> </w:t>
      </w:r>
      <w:r>
        <w:rPr/>
        <w:t>pH</w:t>
      </w:r>
      <w:r>
        <w:rPr>
          <w:spacing w:val="-6"/>
        </w:rPr>
        <w:t> </w:t>
      </w:r>
      <w:r>
        <w:rPr/>
        <w:t>is</w:t>
      </w:r>
      <w:r>
        <w:rPr>
          <w:spacing w:val="-3"/>
        </w:rPr>
        <w:t> </w:t>
      </w:r>
      <w:r>
        <w:rPr/>
        <w:t>6.81.</w:t>
      </w:r>
      <w:r>
        <w:rPr>
          <w:spacing w:val="40"/>
        </w:rPr>
        <w:t> </w:t>
      </w:r>
      <w:r>
        <w:rPr/>
        <w:t>According</w:t>
      </w:r>
      <w:r>
        <w:rPr>
          <w:spacing w:val="-3"/>
        </w:rPr>
        <w:t> </w:t>
      </w:r>
      <w:r>
        <w:rPr/>
        <w:t>to</w:t>
      </w:r>
      <w:r>
        <w:rPr>
          <w:spacing w:val="-7"/>
        </w:rPr>
        <w:t> </w:t>
      </w:r>
      <w:r>
        <w:rPr/>
        <w:t>the</w:t>
      </w:r>
      <w:r>
        <w:rPr>
          <w:spacing w:val="-4"/>
        </w:rPr>
        <w:t> </w:t>
      </w:r>
      <w:r>
        <w:rPr/>
        <w:t>soil</w:t>
      </w:r>
      <w:r>
        <w:rPr>
          <w:spacing w:val="-3"/>
        </w:rPr>
        <w:t> </w:t>
      </w:r>
      <w:r>
        <w:rPr/>
        <w:t>test</w:t>
      </w:r>
      <w:r>
        <w:rPr>
          <w:spacing w:val="-4"/>
        </w:rPr>
        <w:t> </w:t>
      </w:r>
      <w:r>
        <w:rPr/>
        <w:t>report recommendations,</w:t>
      </w:r>
      <w:r>
        <w:rPr>
          <w:spacing w:val="-3"/>
        </w:rPr>
        <w:t> </w:t>
      </w:r>
      <w:r>
        <w:rPr/>
        <w:t>46</w:t>
      </w:r>
      <w:r>
        <w:rPr>
          <w:spacing w:val="-7"/>
        </w:rPr>
        <w:t> </w:t>
      </w:r>
      <w:r>
        <w:rPr/>
        <w:t>#/M of</w:t>
      </w:r>
      <w:r>
        <w:rPr>
          <w:spacing w:val="-2"/>
        </w:rPr>
        <w:t> </w:t>
      </w:r>
      <w:r>
        <w:rPr/>
        <w:t>dolomitic lime is needed.</w:t>
      </w:r>
      <w:r>
        <w:rPr>
          <w:spacing w:val="40"/>
        </w:rPr>
        <w:t> </w:t>
      </w:r>
      <w:r>
        <w:rPr/>
        <w:t>Attempt to apply at aeration.</w:t>
      </w:r>
    </w:p>
    <w:p>
      <w:pPr>
        <w:pStyle w:val="BodyText"/>
        <w:rPr>
          <w:sz w:val="20"/>
        </w:rPr>
      </w:pPr>
    </w:p>
    <w:p>
      <w:pPr>
        <w:pStyle w:val="BodyText"/>
        <w:rPr>
          <w:sz w:val="20"/>
        </w:rPr>
      </w:pPr>
    </w:p>
    <w:p>
      <w:pPr>
        <w:pStyle w:val="BodyText"/>
        <w:spacing w:before="1"/>
        <w:rPr>
          <w:sz w:val="10"/>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6"/>
        <w:gridCol w:w="900"/>
        <w:gridCol w:w="715"/>
        <w:gridCol w:w="903"/>
        <w:gridCol w:w="917"/>
        <w:gridCol w:w="908"/>
        <w:gridCol w:w="1047"/>
        <w:gridCol w:w="903"/>
        <w:gridCol w:w="788"/>
        <w:gridCol w:w="1006"/>
      </w:tblGrid>
      <w:tr>
        <w:trPr>
          <w:trHeight w:val="297" w:hRule="atLeast"/>
        </w:trPr>
        <w:tc>
          <w:tcPr>
            <w:tcW w:w="2876" w:type="dxa"/>
            <w:gridSpan w:val="2"/>
            <w:shd w:val="clear" w:color="auto" w:fill="D9D9D9"/>
          </w:tcPr>
          <w:p>
            <w:pPr>
              <w:pStyle w:val="TableParagraph"/>
              <w:spacing w:line="261" w:lineRule="exact" w:before="16"/>
              <w:ind w:left="691"/>
              <w:rPr>
                <w:sz w:val="22"/>
              </w:rPr>
            </w:pPr>
            <w:r>
              <w:rPr>
                <w:sz w:val="22"/>
              </w:rPr>
              <w:t>Customer</w:t>
            </w:r>
            <w:r>
              <w:rPr>
                <w:spacing w:val="-8"/>
                <w:sz w:val="22"/>
              </w:rPr>
              <w:t> </w:t>
            </w:r>
            <w:r>
              <w:rPr>
                <w:spacing w:val="-2"/>
                <w:sz w:val="22"/>
              </w:rPr>
              <w:t>Name:</w:t>
            </w:r>
          </w:p>
        </w:tc>
        <w:tc>
          <w:tcPr>
            <w:tcW w:w="7187" w:type="dxa"/>
            <w:gridSpan w:val="8"/>
            <w:shd w:val="clear" w:color="auto" w:fill="D9D9D9"/>
          </w:tcPr>
          <w:p>
            <w:pPr>
              <w:pStyle w:val="TableParagraph"/>
              <w:spacing w:line="261" w:lineRule="exact" w:before="16"/>
              <w:ind w:left="2759" w:right="2735"/>
              <w:jc w:val="center"/>
              <w:rPr>
                <w:sz w:val="22"/>
              </w:rPr>
            </w:pPr>
            <w:r>
              <w:rPr>
                <w:sz w:val="22"/>
              </w:rPr>
              <w:t>Radford</w:t>
            </w:r>
            <w:r>
              <w:rPr>
                <w:spacing w:val="-7"/>
                <w:sz w:val="22"/>
              </w:rPr>
              <w:t> </w:t>
            </w:r>
            <w:r>
              <w:rPr>
                <w:spacing w:val="-2"/>
                <w:sz w:val="22"/>
              </w:rPr>
              <w:t>University</w:t>
            </w:r>
          </w:p>
        </w:tc>
      </w:tr>
      <w:tr>
        <w:trPr>
          <w:trHeight w:val="302" w:hRule="atLeast"/>
        </w:trPr>
        <w:tc>
          <w:tcPr>
            <w:tcW w:w="2876" w:type="dxa"/>
            <w:gridSpan w:val="2"/>
            <w:shd w:val="clear" w:color="auto" w:fill="D9D9D9"/>
          </w:tcPr>
          <w:p>
            <w:pPr>
              <w:pStyle w:val="TableParagraph"/>
              <w:spacing w:line="261" w:lineRule="exact" w:before="21"/>
              <w:ind w:left="917"/>
              <w:rPr>
                <w:sz w:val="22"/>
              </w:rPr>
            </w:pPr>
            <w:r>
              <w:rPr>
                <w:sz w:val="22"/>
              </w:rPr>
              <w:t>Testing</w:t>
            </w:r>
            <w:r>
              <w:rPr>
                <w:spacing w:val="-8"/>
                <w:sz w:val="22"/>
              </w:rPr>
              <w:t> </w:t>
            </w:r>
            <w:r>
              <w:rPr>
                <w:spacing w:val="-4"/>
                <w:sz w:val="22"/>
              </w:rPr>
              <w:t>Lab:</w:t>
            </w:r>
          </w:p>
        </w:tc>
        <w:tc>
          <w:tcPr>
            <w:tcW w:w="7187" w:type="dxa"/>
            <w:gridSpan w:val="8"/>
            <w:tcBorders>
              <w:right w:val="single" w:sz="8" w:space="0" w:color="000000"/>
            </w:tcBorders>
          </w:tcPr>
          <w:p>
            <w:pPr>
              <w:pStyle w:val="TableParagraph"/>
              <w:spacing w:line="261" w:lineRule="exact" w:before="21"/>
              <w:ind w:left="2697" w:right="2665"/>
              <w:jc w:val="center"/>
              <w:rPr>
                <w:sz w:val="22"/>
              </w:rPr>
            </w:pPr>
            <w:r>
              <w:rPr>
                <w:sz w:val="22"/>
              </w:rPr>
              <w:t>Waypoint</w:t>
            </w:r>
            <w:r>
              <w:rPr>
                <w:spacing w:val="-7"/>
                <w:sz w:val="22"/>
              </w:rPr>
              <w:t> </w:t>
            </w:r>
            <w:r>
              <w:rPr>
                <w:spacing w:val="-2"/>
                <w:sz w:val="22"/>
              </w:rPr>
              <w:t>Analytical</w:t>
            </w:r>
          </w:p>
        </w:tc>
      </w:tr>
      <w:tr>
        <w:trPr>
          <w:trHeight w:val="301" w:hRule="atLeast"/>
        </w:trPr>
        <w:tc>
          <w:tcPr>
            <w:tcW w:w="2876" w:type="dxa"/>
            <w:gridSpan w:val="2"/>
            <w:shd w:val="clear" w:color="auto" w:fill="D9D9D9"/>
          </w:tcPr>
          <w:p>
            <w:pPr>
              <w:pStyle w:val="TableParagraph"/>
              <w:spacing w:line="266" w:lineRule="exact" w:before="16"/>
              <w:ind w:left="854"/>
              <w:rPr>
                <w:sz w:val="22"/>
              </w:rPr>
            </w:pPr>
            <w:r>
              <w:rPr>
                <w:sz w:val="22"/>
              </w:rPr>
              <w:t>Sample</w:t>
            </w:r>
            <w:r>
              <w:rPr>
                <w:spacing w:val="-4"/>
                <w:sz w:val="22"/>
              </w:rPr>
              <w:t> </w:t>
            </w:r>
            <w:r>
              <w:rPr>
                <w:spacing w:val="-2"/>
                <w:sz w:val="22"/>
              </w:rPr>
              <w:t>Date:</w:t>
            </w:r>
          </w:p>
        </w:tc>
        <w:tc>
          <w:tcPr>
            <w:tcW w:w="7187" w:type="dxa"/>
            <w:gridSpan w:val="8"/>
            <w:tcBorders>
              <w:right w:val="single" w:sz="8" w:space="0" w:color="000000"/>
            </w:tcBorders>
          </w:tcPr>
          <w:p>
            <w:pPr>
              <w:pStyle w:val="TableParagraph"/>
              <w:spacing w:line="266" w:lineRule="exact" w:before="16"/>
              <w:ind w:left="2686" w:right="2665"/>
              <w:jc w:val="center"/>
              <w:rPr>
                <w:sz w:val="22"/>
              </w:rPr>
            </w:pPr>
            <w:r>
              <w:rPr>
                <w:spacing w:val="-2"/>
                <w:sz w:val="22"/>
              </w:rPr>
              <w:t>2/8/2018</w:t>
            </w:r>
          </w:p>
        </w:tc>
      </w:tr>
      <w:tr>
        <w:trPr>
          <w:trHeight w:val="297" w:hRule="atLeast"/>
        </w:trPr>
        <w:tc>
          <w:tcPr>
            <w:tcW w:w="2876" w:type="dxa"/>
            <w:gridSpan w:val="2"/>
            <w:shd w:val="clear" w:color="auto" w:fill="D9D9D9"/>
          </w:tcPr>
          <w:p>
            <w:pPr>
              <w:pStyle w:val="TableParagraph"/>
              <w:spacing w:line="261" w:lineRule="exact" w:before="16"/>
              <w:ind w:left="859"/>
              <w:rPr>
                <w:sz w:val="22"/>
              </w:rPr>
            </w:pPr>
            <w:r>
              <w:rPr>
                <w:sz w:val="22"/>
              </w:rPr>
              <w:t>Testing</w:t>
            </w:r>
            <w:r>
              <w:rPr>
                <w:spacing w:val="-6"/>
                <w:sz w:val="22"/>
              </w:rPr>
              <w:t> </w:t>
            </w:r>
            <w:r>
              <w:rPr>
                <w:spacing w:val="-2"/>
                <w:sz w:val="22"/>
              </w:rPr>
              <w:t>Date:</w:t>
            </w:r>
          </w:p>
        </w:tc>
        <w:tc>
          <w:tcPr>
            <w:tcW w:w="7187" w:type="dxa"/>
            <w:gridSpan w:val="8"/>
            <w:tcBorders>
              <w:right w:val="single" w:sz="8" w:space="0" w:color="000000"/>
            </w:tcBorders>
          </w:tcPr>
          <w:p>
            <w:pPr>
              <w:pStyle w:val="TableParagraph"/>
              <w:spacing w:line="261" w:lineRule="exact" w:before="16"/>
              <w:ind w:left="2686" w:right="2665"/>
              <w:jc w:val="center"/>
              <w:rPr>
                <w:sz w:val="22"/>
              </w:rPr>
            </w:pPr>
            <w:r>
              <w:rPr>
                <w:spacing w:val="-2"/>
                <w:sz w:val="22"/>
              </w:rPr>
              <w:t>2/1/2018</w:t>
            </w:r>
          </w:p>
        </w:tc>
      </w:tr>
      <w:tr>
        <w:trPr>
          <w:trHeight w:val="662" w:hRule="atLeast"/>
        </w:trPr>
        <w:tc>
          <w:tcPr>
            <w:tcW w:w="1976" w:type="dxa"/>
            <w:shd w:val="clear" w:color="auto" w:fill="D9D9D9"/>
          </w:tcPr>
          <w:p>
            <w:pPr>
              <w:pStyle w:val="TableParagraph"/>
              <w:spacing w:before="64"/>
              <w:ind w:left="667" w:right="541" w:hanging="92"/>
              <w:rPr>
                <w:sz w:val="22"/>
              </w:rPr>
            </w:pPr>
            <w:r>
              <w:rPr>
                <w:spacing w:val="-2"/>
                <w:sz w:val="22"/>
              </w:rPr>
              <w:t>Managed </w:t>
            </w:r>
            <w:r>
              <w:rPr>
                <w:sz w:val="22"/>
              </w:rPr>
              <w:t>Area ID</w:t>
            </w:r>
          </w:p>
        </w:tc>
        <w:tc>
          <w:tcPr>
            <w:tcW w:w="900" w:type="dxa"/>
            <w:shd w:val="clear" w:color="auto" w:fill="D9D9D9"/>
          </w:tcPr>
          <w:p>
            <w:pPr>
              <w:pStyle w:val="TableParagraph"/>
              <w:spacing w:before="40"/>
              <w:ind w:left="122" w:right="89" w:firstLine="158"/>
              <w:rPr>
                <w:sz w:val="24"/>
              </w:rPr>
            </w:pPr>
            <w:r>
              <w:rPr>
                <w:spacing w:val="-4"/>
                <w:sz w:val="24"/>
              </w:rPr>
              <w:t>Soil </w:t>
            </w:r>
            <w:r>
              <w:rPr>
                <w:sz w:val="24"/>
              </w:rPr>
              <w:t>Test</w:t>
            </w:r>
            <w:r>
              <w:rPr>
                <w:spacing w:val="-14"/>
                <w:sz w:val="24"/>
              </w:rPr>
              <w:t> </w:t>
            </w:r>
            <w:r>
              <w:rPr>
                <w:sz w:val="24"/>
              </w:rPr>
              <w:t>ID</w:t>
            </w:r>
          </w:p>
        </w:tc>
        <w:tc>
          <w:tcPr>
            <w:tcW w:w="715" w:type="dxa"/>
            <w:shd w:val="clear" w:color="auto" w:fill="D9D9D9"/>
          </w:tcPr>
          <w:p>
            <w:pPr>
              <w:pStyle w:val="TableParagraph"/>
              <w:spacing w:before="64"/>
              <w:ind w:left="235" w:hanging="34"/>
              <w:rPr>
                <w:sz w:val="22"/>
              </w:rPr>
            </w:pPr>
            <w:r>
              <w:rPr>
                <w:spacing w:val="-4"/>
                <w:sz w:val="22"/>
              </w:rPr>
              <w:t>Soil </w:t>
            </w:r>
            <w:r>
              <w:rPr>
                <w:spacing w:val="-5"/>
                <w:sz w:val="22"/>
              </w:rPr>
              <w:t>pH</w:t>
            </w:r>
          </w:p>
        </w:tc>
        <w:tc>
          <w:tcPr>
            <w:tcW w:w="903" w:type="dxa"/>
            <w:shd w:val="clear" w:color="auto" w:fill="D9D9D9"/>
          </w:tcPr>
          <w:p>
            <w:pPr>
              <w:pStyle w:val="TableParagraph"/>
              <w:spacing w:before="64"/>
              <w:ind w:left="332" w:right="151" w:hanging="154"/>
              <w:rPr>
                <w:sz w:val="22"/>
              </w:rPr>
            </w:pPr>
            <w:r>
              <w:rPr>
                <w:spacing w:val="-2"/>
                <w:sz w:val="22"/>
              </w:rPr>
              <w:t>Buffer </w:t>
            </w:r>
            <w:r>
              <w:rPr>
                <w:spacing w:val="-6"/>
                <w:sz w:val="22"/>
              </w:rPr>
              <w:t>pH</w:t>
            </w:r>
          </w:p>
        </w:tc>
        <w:tc>
          <w:tcPr>
            <w:tcW w:w="917" w:type="dxa"/>
            <w:shd w:val="clear" w:color="auto" w:fill="D9D9D9"/>
          </w:tcPr>
          <w:p>
            <w:pPr>
              <w:pStyle w:val="TableParagraph"/>
              <w:spacing w:before="64"/>
              <w:ind w:left="192" w:right="164" w:firstLine="33"/>
              <w:rPr>
                <w:sz w:val="22"/>
              </w:rPr>
            </w:pPr>
            <w:r>
              <w:rPr>
                <w:sz w:val="22"/>
              </w:rPr>
              <w:t>Lab</w:t>
            </w:r>
            <w:r>
              <w:rPr>
                <w:spacing w:val="-6"/>
                <w:sz w:val="22"/>
              </w:rPr>
              <w:t> </w:t>
            </w:r>
            <w:r>
              <w:rPr>
                <w:sz w:val="22"/>
              </w:rPr>
              <w:t>P </w:t>
            </w:r>
            <w:r>
              <w:rPr>
                <w:spacing w:val="-2"/>
                <w:sz w:val="22"/>
              </w:rPr>
              <w:t>(ppm)</w:t>
            </w:r>
          </w:p>
        </w:tc>
        <w:tc>
          <w:tcPr>
            <w:tcW w:w="908" w:type="dxa"/>
            <w:shd w:val="clear" w:color="auto" w:fill="D9D9D9"/>
          </w:tcPr>
          <w:p>
            <w:pPr>
              <w:pStyle w:val="TableParagraph"/>
              <w:spacing w:before="64"/>
              <w:ind w:left="269"/>
              <w:rPr>
                <w:sz w:val="22"/>
              </w:rPr>
            </w:pPr>
            <w:r>
              <w:rPr>
                <w:sz w:val="22"/>
              </w:rPr>
              <w:t>VT</w:t>
            </w:r>
            <w:r>
              <w:rPr>
                <w:spacing w:val="-6"/>
                <w:sz w:val="22"/>
              </w:rPr>
              <w:t> </w:t>
            </w:r>
            <w:r>
              <w:rPr>
                <w:spacing w:val="-10"/>
                <w:sz w:val="22"/>
              </w:rPr>
              <w:t>P</w:t>
            </w:r>
          </w:p>
          <w:p>
            <w:pPr>
              <w:pStyle w:val="TableParagraph"/>
              <w:ind w:left="192"/>
              <w:rPr>
                <w:sz w:val="22"/>
              </w:rPr>
            </w:pPr>
            <w:r>
              <w:rPr>
                <w:spacing w:val="-2"/>
                <w:sz w:val="22"/>
              </w:rPr>
              <w:t>(ppm)</w:t>
            </w:r>
          </w:p>
        </w:tc>
        <w:tc>
          <w:tcPr>
            <w:tcW w:w="1047" w:type="dxa"/>
            <w:shd w:val="clear" w:color="auto" w:fill="D9D9D9"/>
          </w:tcPr>
          <w:p>
            <w:pPr>
              <w:pStyle w:val="TableParagraph"/>
              <w:spacing w:before="64"/>
              <w:ind w:left="168" w:right="141" w:firstLine="244"/>
              <w:rPr>
                <w:sz w:val="22"/>
              </w:rPr>
            </w:pPr>
            <w:r>
              <w:rPr>
                <w:spacing w:val="-6"/>
                <w:sz w:val="22"/>
              </w:rPr>
              <w:t>VT </w:t>
            </w:r>
            <w:r>
              <w:rPr>
                <w:spacing w:val="-2"/>
                <w:sz w:val="22"/>
              </w:rPr>
              <w:t>(H/M/L)</w:t>
            </w:r>
          </w:p>
        </w:tc>
        <w:tc>
          <w:tcPr>
            <w:tcW w:w="903" w:type="dxa"/>
            <w:shd w:val="clear" w:color="auto" w:fill="D9D9D9"/>
          </w:tcPr>
          <w:p>
            <w:pPr>
              <w:pStyle w:val="TableParagraph"/>
              <w:spacing w:before="64"/>
              <w:ind w:left="187" w:right="155" w:firstLine="33"/>
              <w:rPr>
                <w:sz w:val="22"/>
              </w:rPr>
            </w:pPr>
            <w:r>
              <w:rPr>
                <w:sz w:val="22"/>
              </w:rPr>
              <w:t>Lab</w:t>
            </w:r>
            <w:r>
              <w:rPr>
                <w:spacing w:val="-6"/>
                <w:sz w:val="22"/>
              </w:rPr>
              <w:t> </w:t>
            </w:r>
            <w:r>
              <w:rPr>
                <w:sz w:val="22"/>
              </w:rPr>
              <w:t>K </w:t>
            </w:r>
            <w:r>
              <w:rPr>
                <w:spacing w:val="-2"/>
                <w:sz w:val="22"/>
              </w:rPr>
              <w:t>(ppm)</w:t>
            </w:r>
          </w:p>
        </w:tc>
        <w:tc>
          <w:tcPr>
            <w:tcW w:w="788" w:type="dxa"/>
            <w:shd w:val="clear" w:color="auto" w:fill="D9D9D9"/>
          </w:tcPr>
          <w:p>
            <w:pPr>
              <w:pStyle w:val="TableParagraph"/>
              <w:spacing w:before="64"/>
              <w:ind w:left="206"/>
              <w:rPr>
                <w:sz w:val="22"/>
              </w:rPr>
            </w:pPr>
            <w:r>
              <w:rPr>
                <w:sz w:val="22"/>
              </w:rPr>
              <w:t>VT</w:t>
            </w:r>
            <w:r>
              <w:rPr>
                <w:spacing w:val="-6"/>
                <w:sz w:val="22"/>
              </w:rPr>
              <w:t> </w:t>
            </w:r>
            <w:r>
              <w:rPr>
                <w:spacing w:val="-10"/>
                <w:sz w:val="22"/>
              </w:rPr>
              <w:t>K</w:t>
            </w:r>
          </w:p>
          <w:p>
            <w:pPr>
              <w:pStyle w:val="TableParagraph"/>
              <w:ind w:left="134"/>
              <w:rPr>
                <w:sz w:val="22"/>
              </w:rPr>
            </w:pPr>
            <w:r>
              <w:rPr>
                <w:spacing w:val="-2"/>
                <w:sz w:val="22"/>
              </w:rPr>
              <w:t>(ppm)</w:t>
            </w:r>
          </w:p>
        </w:tc>
        <w:tc>
          <w:tcPr>
            <w:tcW w:w="1006" w:type="dxa"/>
            <w:tcBorders>
              <w:right w:val="single" w:sz="12" w:space="0" w:color="000000"/>
            </w:tcBorders>
            <w:shd w:val="clear" w:color="auto" w:fill="D9D9D9"/>
          </w:tcPr>
          <w:p>
            <w:pPr>
              <w:pStyle w:val="TableParagraph"/>
              <w:spacing w:before="64"/>
              <w:ind w:left="153" w:right="105" w:firstLine="244"/>
              <w:rPr>
                <w:sz w:val="22"/>
              </w:rPr>
            </w:pPr>
            <w:r>
              <w:rPr>
                <w:spacing w:val="-6"/>
                <w:sz w:val="22"/>
              </w:rPr>
              <w:t>VT </w:t>
            </w:r>
            <w:r>
              <w:rPr>
                <w:spacing w:val="-2"/>
                <w:sz w:val="22"/>
              </w:rPr>
              <w:t>(H/M/L)</w:t>
            </w:r>
          </w:p>
        </w:tc>
      </w:tr>
      <w:tr>
        <w:trPr>
          <w:trHeight w:val="312" w:hRule="atLeast"/>
        </w:trPr>
        <w:tc>
          <w:tcPr>
            <w:tcW w:w="1976" w:type="dxa"/>
            <w:tcBorders>
              <w:left w:val="single" w:sz="8" w:space="0" w:color="000000"/>
            </w:tcBorders>
          </w:tcPr>
          <w:p>
            <w:pPr>
              <w:pStyle w:val="TableParagraph"/>
              <w:spacing w:line="266" w:lineRule="exact" w:before="26"/>
              <w:ind w:left="427"/>
              <w:rPr>
                <w:sz w:val="22"/>
              </w:rPr>
            </w:pPr>
            <w:r>
              <w:rPr>
                <w:sz w:val="22"/>
              </w:rPr>
              <w:t>Field</w:t>
            </w:r>
            <w:r>
              <w:rPr>
                <w:spacing w:val="-3"/>
                <w:sz w:val="22"/>
              </w:rPr>
              <w:t> </w:t>
            </w:r>
            <w:r>
              <w:rPr>
                <w:spacing w:val="-2"/>
                <w:sz w:val="22"/>
              </w:rPr>
              <w:t>Hockey</w:t>
            </w:r>
          </w:p>
        </w:tc>
        <w:tc>
          <w:tcPr>
            <w:tcW w:w="900" w:type="dxa"/>
          </w:tcPr>
          <w:p>
            <w:pPr>
              <w:pStyle w:val="TableParagraph"/>
              <w:spacing w:line="247" w:lineRule="exact" w:before="45"/>
              <w:ind w:left="189"/>
              <w:rPr>
                <w:sz w:val="22"/>
              </w:rPr>
            </w:pPr>
            <w:r>
              <w:rPr>
                <w:sz w:val="22"/>
              </w:rPr>
              <w:t>RU </w:t>
            </w:r>
            <w:r>
              <w:rPr>
                <w:spacing w:val="-5"/>
                <w:sz w:val="22"/>
              </w:rPr>
              <w:t>06</w:t>
            </w:r>
          </w:p>
        </w:tc>
        <w:tc>
          <w:tcPr>
            <w:tcW w:w="715" w:type="dxa"/>
          </w:tcPr>
          <w:p>
            <w:pPr>
              <w:pStyle w:val="TableParagraph"/>
              <w:spacing w:line="266" w:lineRule="exact" w:before="26"/>
              <w:ind w:left="98" w:right="76"/>
              <w:jc w:val="center"/>
              <w:rPr>
                <w:sz w:val="22"/>
              </w:rPr>
            </w:pPr>
            <w:r>
              <w:rPr>
                <w:spacing w:val="-4"/>
                <w:sz w:val="22"/>
              </w:rPr>
              <w:t>5.60</w:t>
            </w:r>
          </w:p>
        </w:tc>
        <w:tc>
          <w:tcPr>
            <w:tcW w:w="903" w:type="dxa"/>
          </w:tcPr>
          <w:p>
            <w:pPr>
              <w:pStyle w:val="TableParagraph"/>
              <w:spacing w:line="266" w:lineRule="exact" w:before="26"/>
              <w:ind w:right="236"/>
              <w:jc w:val="right"/>
              <w:rPr>
                <w:sz w:val="22"/>
              </w:rPr>
            </w:pPr>
            <w:r>
              <w:rPr>
                <w:spacing w:val="-4"/>
                <w:sz w:val="22"/>
              </w:rPr>
              <w:t>6.81</w:t>
            </w:r>
          </w:p>
        </w:tc>
        <w:tc>
          <w:tcPr>
            <w:tcW w:w="917" w:type="dxa"/>
          </w:tcPr>
          <w:p>
            <w:pPr>
              <w:pStyle w:val="TableParagraph"/>
              <w:spacing w:line="266" w:lineRule="exact" w:before="26"/>
              <w:ind w:left="339" w:right="314"/>
              <w:jc w:val="center"/>
              <w:rPr>
                <w:sz w:val="22"/>
              </w:rPr>
            </w:pPr>
            <w:r>
              <w:rPr>
                <w:spacing w:val="-5"/>
                <w:sz w:val="22"/>
              </w:rPr>
              <w:t>66</w:t>
            </w:r>
          </w:p>
        </w:tc>
        <w:tc>
          <w:tcPr>
            <w:tcW w:w="908" w:type="dxa"/>
          </w:tcPr>
          <w:p>
            <w:pPr>
              <w:pStyle w:val="TableParagraph"/>
              <w:spacing w:line="266" w:lineRule="exact" w:before="26"/>
              <w:ind w:left="257" w:right="226"/>
              <w:jc w:val="center"/>
              <w:rPr>
                <w:sz w:val="22"/>
              </w:rPr>
            </w:pPr>
            <w:r>
              <w:rPr>
                <w:spacing w:val="-4"/>
                <w:sz w:val="22"/>
              </w:rPr>
              <w:t>27.0</w:t>
            </w:r>
          </w:p>
        </w:tc>
        <w:tc>
          <w:tcPr>
            <w:tcW w:w="1047" w:type="dxa"/>
          </w:tcPr>
          <w:p>
            <w:pPr>
              <w:pStyle w:val="TableParagraph"/>
              <w:spacing w:line="266" w:lineRule="exact" w:before="26"/>
              <w:ind w:left="427"/>
              <w:rPr>
                <w:sz w:val="22"/>
              </w:rPr>
            </w:pPr>
            <w:r>
              <w:rPr>
                <w:spacing w:val="-5"/>
                <w:sz w:val="22"/>
              </w:rPr>
              <w:t>H-</w:t>
            </w:r>
          </w:p>
        </w:tc>
        <w:tc>
          <w:tcPr>
            <w:tcW w:w="903" w:type="dxa"/>
          </w:tcPr>
          <w:p>
            <w:pPr>
              <w:pStyle w:val="TableParagraph"/>
              <w:spacing w:line="266" w:lineRule="exact" w:before="26"/>
              <w:ind w:left="293"/>
              <w:rPr>
                <w:sz w:val="22"/>
              </w:rPr>
            </w:pPr>
            <w:r>
              <w:rPr>
                <w:spacing w:val="-5"/>
                <w:sz w:val="22"/>
              </w:rPr>
              <w:t>121</w:t>
            </w:r>
          </w:p>
        </w:tc>
        <w:tc>
          <w:tcPr>
            <w:tcW w:w="788" w:type="dxa"/>
          </w:tcPr>
          <w:p>
            <w:pPr>
              <w:pStyle w:val="TableParagraph"/>
              <w:spacing w:line="266" w:lineRule="exact" w:before="26"/>
              <w:ind w:left="198" w:right="165"/>
              <w:jc w:val="center"/>
              <w:rPr>
                <w:sz w:val="22"/>
              </w:rPr>
            </w:pPr>
            <w:r>
              <w:rPr>
                <w:spacing w:val="-4"/>
                <w:sz w:val="22"/>
              </w:rPr>
              <w:t>85.9</w:t>
            </w:r>
          </w:p>
        </w:tc>
        <w:tc>
          <w:tcPr>
            <w:tcW w:w="1006" w:type="dxa"/>
            <w:tcBorders>
              <w:right w:val="single" w:sz="8" w:space="0" w:color="000000"/>
            </w:tcBorders>
          </w:tcPr>
          <w:p>
            <w:pPr>
              <w:pStyle w:val="TableParagraph"/>
              <w:spacing w:line="266" w:lineRule="exact" w:before="26"/>
              <w:ind w:left="348" w:right="315"/>
              <w:jc w:val="center"/>
              <w:rPr>
                <w:sz w:val="22"/>
              </w:rPr>
            </w:pPr>
            <w:r>
              <w:rPr>
                <w:spacing w:val="-5"/>
                <w:sz w:val="22"/>
              </w:rPr>
              <w:t>M+</w:t>
            </w:r>
          </w:p>
        </w:tc>
      </w:tr>
      <w:tr>
        <w:trPr>
          <w:trHeight w:val="316" w:hRule="atLeast"/>
        </w:trPr>
        <w:tc>
          <w:tcPr>
            <w:tcW w:w="2876" w:type="dxa"/>
            <w:gridSpan w:val="2"/>
          </w:tcPr>
          <w:p>
            <w:pPr>
              <w:pStyle w:val="TableParagraph"/>
              <w:rPr>
                <w:rFonts w:ascii="Times New Roman"/>
                <w:sz w:val="22"/>
              </w:rPr>
            </w:pPr>
          </w:p>
        </w:tc>
        <w:tc>
          <w:tcPr>
            <w:tcW w:w="715" w:type="dxa"/>
          </w:tcPr>
          <w:p>
            <w:pPr>
              <w:pStyle w:val="TableParagraph"/>
              <w:rPr>
                <w:rFonts w:ascii="Times New Roman"/>
                <w:sz w:val="22"/>
              </w:rPr>
            </w:pPr>
          </w:p>
        </w:tc>
        <w:tc>
          <w:tcPr>
            <w:tcW w:w="903" w:type="dxa"/>
          </w:tcPr>
          <w:p>
            <w:pPr>
              <w:pStyle w:val="TableParagraph"/>
              <w:rPr>
                <w:rFonts w:ascii="Times New Roman"/>
                <w:sz w:val="22"/>
              </w:rPr>
            </w:pPr>
          </w:p>
        </w:tc>
        <w:tc>
          <w:tcPr>
            <w:tcW w:w="917" w:type="dxa"/>
          </w:tcPr>
          <w:p>
            <w:pPr>
              <w:pStyle w:val="TableParagraph"/>
              <w:rPr>
                <w:rFonts w:ascii="Times New Roman"/>
                <w:sz w:val="22"/>
              </w:rPr>
            </w:pPr>
          </w:p>
        </w:tc>
        <w:tc>
          <w:tcPr>
            <w:tcW w:w="908" w:type="dxa"/>
          </w:tcPr>
          <w:p>
            <w:pPr>
              <w:pStyle w:val="TableParagraph"/>
              <w:rPr>
                <w:rFonts w:ascii="Times New Roman"/>
                <w:sz w:val="22"/>
              </w:rPr>
            </w:pPr>
          </w:p>
        </w:tc>
        <w:tc>
          <w:tcPr>
            <w:tcW w:w="1047" w:type="dxa"/>
          </w:tcPr>
          <w:p>
            <w:pPr>
              <w:pStyle w:val="TableParagraph"/>
              <w:rPr>
                <w:rFonts w:ascii="Times New Roman"/>
                <w:sz w:val="22"/>
              </w:rPr>
            </w:pPr>
          </w:p>
        </w:tc>
        <w:tc>
          <w:tcPr>
            <w:tcW w:w="903" w:type="dxa"/>
          </w:tcPr>
          <w:p>
            <w:pPr>
              <w:pStyle w:val="TableParagraph"/>
              <w:rPr>
                <w:rFonts w:ascii="Times New Roman"/>
                <w:sz w:val="22"/>
              </w:rPr>
            </w:pPr>
          </w:p>
        </w:tc>
        <w:tc>
          <w:tcPr>
            <w:tcW w:w="788" w:type="dxa"/>
          </w:tcPr>
          <w:p>
            <w:pPr>
              <w:pStyle w:val="TableParagraph"/>
              <w:rPr>
                <w:rFonts w:ascii="Times New Roman"/>
                <w:sz w:val="22"/>
              </w:rPr>
            </w:pPr>
          </w:p>
        </w:tc>
        <w:tc>
          <w:tcPr>
            <w:tcW w:w="1006" w:type="dxa"/>
          </w:tcPr>
          <w:p>
            <w:pPr>
              <w:pStyle w:val="TableParagraph"/>
              <w:rPr>
                <w:rFonts w:ascii="Times New Roman"/>
                <w:sz w:val="22"/>
              </w:rPr>
            </w:pPr>
          </w:p>
        </w:tc>
      </w:tr>
      <w:tr>
        <w:trPr>
          <w:trHeight w:val="316" w:hRule="atLeast"/>
        </w:trPr>
        <w:tc>
          <w:tcPr>
            <w:tcW w:w="2876" w:type="dxa"/>
            <w:gridSpan w:val="2"/>
          </w:tcPr>
          <w:p>
            <w:pPr>
              <w:pStyle w:val="TableParagraph"/>
              <w:spacing w:line="280" w:lineRule="exact" w:before="16"/>
              <w:ind w:left="191"/>
              <w:rPr>
                <w:b/>
                <w:sz w:val="24"/>
              </w:rPr>
            </w:pPr>
            <w:r>
              <w:rPr>
                <w:b/>
                <w:sz w:val="24"/>
              </w:rPr>
              <w:t>DCR</w:t>
            </w:r>
            <w:r>
              <w:rPr>
                <w:b/>
                <w:spacing w:val="-5"/>
                <w:sz w:val="24"/>
              </w:rPr>
              <w:t> </w:t>
            </w:r>
            <w:r>
              <w:rPr>
                <w:b/>
                <w:sz w:val="24"/>
              </w:rPr>
              <w:t>Allowed</w:t>
            </w:r>
            <w:r>
              <w:rPr>
                <w:b/>
                <w:spacing w:val="-4"/>
                <w:sz w:val="24"/>
              </w:rPr>
              <w:t> </w:t>
            </w:r>
            <w:r>
              <w:rPr>
                <w:b/>
                <w:sz w:val="24"/>
              </w:rPr>
              <w:t>Input</w:t>
            </w:r>
            <w:r>
              <w:rPr>
                <w:b/>
                <w:spacing w:val="-5"/>
                <w:sz w:val="24"/>
              </w:rPr>
              <w:t> </w:t>
            </w:r>
            <w:r>
              <w:rPr>
                <w:b/>
                <w:spacing w:val="-4"/>
                <w:sz w:val="24"/>
              </w:rPr>
              <w:t>(#/M)</w:t>
            </w:r>
          </w:p>
        </w:tc>
        <w:tc>
          <w:tcPr>
            <w:tcW w:w="715" w:type="dxa"/>
          </w:tcPr>
          <w:p>
            <w:pPr>
              <w:pStyle w:val="TableParagraph"/>
              <w:spacing w:before="25"/>
              <w:ind w:left="98" w:right="79"/>
              <w:jc w:val="center"/>
              <w:rPr>
                <w:b/>
                <w:sz w:val="22"/>
              </w:rPr>
            </w:pPr>
            <w:r>
              <w:rPr>
                <w:b/>
                <w:spacing w:val="-2"/>
                <w:sz w:val="22"/>
              </w:rPr>
              <w:t>Lime:</w:t>
            </w:r>
          </w:p>
        </w:tc>
        <w:tc>
          <w:tcPr>
            <w:tcW w:w="903" w:type="dxa"/>
          </w:tcPr>
          <w:p>
            <w:pPr>
              <w:pStyle w:val="TableParagraph"/>
              <w:spacing w:before="25"/>
              <w:ind w:right="184"/>
              <w:jc w:val="right"/>
              <w:rPr>
                <w:b/>
                <w:sz w:val="22"/>
              </w:rPr>
            </w:pPr>
            <w:r>
              <w:rPr>
                <w:b/>
                <w:sz w:val="22"/>
              </w:rPr>
              <w:t>1</w:t>
            </w:r>
            <w:r>
              <w:rPr>
                <w:b/>
                <w:spacing w:val="-4"/>
                <w:sz w:val="22"/>
              </w:rPr>
              <w:t> </w:t>
            </w:r>
            <w:r>
              <w:rPr>
                <w:b/>
                <w:spacing w:val="-5"/>
                <w:sz w:val="22"/>
              </w:rPr>
              <w:t>T/A</w:t>
            </w:r>
          </w:p>
        </w:tc>
        <w:tc>
          <w:tcPr>
            <w:tcW w:w="917" w:type="dxa"/>
          </w:tcPr>
          <w:p>
            <w:pPr>
              <w:pStyle w:val="TableParagraph"/>
              <w:rPr>
                <w:rFonts w:ascii="Times New Roman"/>
                <w:sz w:val="22"/>
              </w:rPr>
            </w:pPr>
          </w:p>
        </w:tc>
        <w:tc>
          <w:tcPr>
            <w:tcW w:w="908" w:type="dxa"/>
          </w:tcPr>
          <w:p>
            <w:pPr>
              <w:pStyle w:val="TableParagraph"/>
              <w:spacing w:before="25"/>
              <w:ind w:left="257" w:right="222"/>
              <w:jc w:val="center"/>
              <w:rPr>
                <w:b/>
                <w:sz w:val="22"/>
              </w:rPr>
            </w:pPr>
            <w:r>
              <w:rPr>
                <w:b/>
                <w:spacing w:val="-5"/>
                <w:sz w:val="22"/>
              </w:rPr>
              <w:t>P:</w:t>
            </w:r>
          </w:p>
        </w:tc>
        <w:tc>
          <w:tcPr>
            <w:tcW w:w="1047" w:type="dxa"/>
          </w:tcPr>
          <w:p>
            <w:pPr>
              <w:pStyle w:val="TableParagraph"/>
              <w:spacing w:before="25"/>
              <w:ind w:left="475"/>
              <w:rPr>
                <w:b/>
                <w:sz w:val="22"/>
              </w:rPr>
            </w:pPr>
            <w:r>
              <w:rPr>
                <w:b/>
                <w:w w:val="100"/>
                <w:sz w:val="22"/>
              </w:rPr>
              <w:t>1</w:t>
            </w:r>
          </w:p>
        </w:tc>
        <w:tc>
          <w:tcPr>
            <w:tcW w:w="903" w:type="dxa"/>
          </w:tcPr>
          <w:p>
            <w:pPr>
              <w:pStyle w:val="TableParagraph"/>
              <w:rPr>
                <w:rFonts w:ascii="Times New Roman"/>
                <w:sz w:val="22"/>
              </w:rPr>
            </w:pPr>
          </w:p>
        </w:tc>
        <w:tc>
          <w:tcPr>
            <w:tcW w:w="788" w:type="dxa"/>
          </w:tcPr>
          <w:p>
            <w:pPr>
              <w:pStyle w:val="TableParagraph"/>
              <w:spacing w:before="25"/>
              <w:ind w:left="190" w:right="165"/>
              <w:jc w:val="center"/>
              <w:rPr>
                <w:b/>
                <w:sz w:val="22"/>
              </w:rPr>
            </w:pPr>
            <w:r>
              <w:rPr>
                <w:b/>
                <w:spacing w:val="-5"/>
                <w:sz w:val="22"/>
              </w:rPr>
              <w:t>K:</w:t>
            </w:r>
          </w:p>
        </w:tc>
        <w:tc>
          <w:tcPr>
            <w:tcW w:w="1006" w:type="dxa"/>
          </w:tcPr>
          <w:p>
            <w:pPr>
              <w:pStyle w:val="TableParagraph"/>
              <w:spacing w:before="25"/>
              <w:ind w:left="36"/>
              <w:jc w:val="center"/>
              <w:rPr>
                <w:b/>
                <w:sz w:val="22"/>
              </w:rPr>
            </w:pPr>
            <w:r>
              <w:rPr>
                <w:b/>
                <w:w w:val="100"/>
                <w:sz w:val="22"/>
              </w:rPr>
              <w:t>1</w:t>
            </w:r>
          </w:p>
        </w:tc>
      </w:tr>
    </w:tbl>
    <w:p>
      <w:pPr>
        <w:spacing w:after="0"/>
        <w:jc w:val="center"/>
        <w:rPr>
          <w:sz w:val="22"/>
        </w:rPr>
        <w:sectPr>
          <w:pgSz w:w="12240" w:h="15840"/>
          <w:pgMar w:header="0" w:footer="650" w:top="720" w:bottom="840" w:left="1320" w:right="600"/>
        </w:sectPr>
      </w:pPr>
    </w:p>
    <w:p>
      <w:pPr>
        <w:pStyle w:val="Heading1"/>
        <w:numPr>
          <w:ilvl w:val="1"/>
          <w:numId w:val="2"/>
        </w:numPr>
        <w:tabs>
          <w:tab w:pos="1057" w:val="left" w:leader="none"/>
        </w:tabs>
        <w:spacing w:line="240" w:lineRule="auto" w:before="36" w:after="0"/>
        <w:ind w:left="1057" w:right="0" w:hanging="577"/>
        <w:jc w:val="left"/>
        <w:rPr>
          <w:u w:val="none"/>
        </w:rPr>
      </w:pPr>
      <w:bookmarkStart w:name="_bookmark25" w:id="26"/>
      <w:bookmarkEnd w:id="26"/>
      <w:r>
        <w:rPr>
          <w:spacing w:val="-2"/>
          <w:u w:val="single"/>
        </w:rPr>
        <w:t>S</w:t>
      </w:r>
      <w:r>
        <w:rPr>
          <w:spacing w:val="-2"/>
          <w:u w:val="single"/>
        </w:rPr>
        <w:t>oftball</w:t>
      </w:r>
    </w:p>
    <w:p>
      <w:pPr>
        <w:pStyle w:val="BodyText"/>
        <w:spacing w:before="4"/>
        <w:ind w:left="120" w:right="875"/>
      </w:pPr>
      <w:r>
        <w:rPr/>
        <w:t>5</w:t>
      </w:r>
      <w:r>
        <w:rPr>
          <w:spacing w:val="-5"/>
        </w:rPr>
        <w:t> </w:t>
      </w:r>
      <w:r>
        <w:rPr/>
        <w:t>#/M</w:t>
      </w:r>
      <w:r>
        <w:rPr>
          <w:spacing w:val="-2"/>
        </w:rPr>
        <w:t> </w:t>
      </w:r>
      <w:r>
        <w:rPr/>
        <w:t>nitrogen</w:t>
      </w:r>
      <w:r>
        <w:rPr>
          <w:spacing w:val="-4"/>
        </w:rPr>
        <w:t> </w:t>
      </w:r>
      <w:r>
        <w:rPr/>
        <w:t>allowed</w:t>
      </w:r>
      <w:r>
        <w:rPr>
          <w:spacing w:val="-4"/>
        </w:rPr>
        <w:t> </w:t>
      </w:r>
      <w:r>
        <w:rPr/>
        <w:t>per</w:t>
      </w:r>
      <w:r>
        <w:rPr>
          <w:spacing w:val="-5"/>
        </w:rPr>
        <w:t> </w:t>
      </w:r>
      <w:r>
        <w:rPr/>
        <w:t>year on this</w:t>
      </w:r>
      <w:r>
        <w:rPr>
          <w:spacing w:val="-1"/>
        </w:rPr>
        <w:t> </w:t>
      </w:r>
      <w:r>
        <w:rPr/>
        <w:t>irrigated</w:t>
      </w:r>
      <w:r>
        <w:rPr>
          <w:spacing w:val="-8"/>
        </w:rPr>
        <w:t> </w:t>
      </w:r>
      <w:r>
        <w:rPr/>
        <w:t>warm</w:t>
      </w:r>
      <w:r>
        <w:rPr>
          <w:spacing w:val="-3"/>
        </w:rPr>
        <w:t> </w:t>
      </w:r>
      <w:r>
        <w:rPr/>
        <w:t>season</w:t>
      </w:r>
      <w:r>
        <w:rPr>
          <w:spacing w:val="-4"/>
        </w:rPr>
        <w:t> </w:t>
      </w:r>
      <w:r>
        <w:rPr/>
        <w:t>field</w:t>
      </w:r>
      <w:r>
        <w:rPr>
          <w:spacing w:val="-4"/>
        </w:rPr>
        <w:t> </w:t>
      </w:r>
      <w:r>
        <w:rPr/>
        <w:t>with</w:t>
      </w:r>
      <w:r>
        <w:rPr>
          <w:spacing w:val="-4"/>
        </w:rPr>
        <w:t> </w:t>
      </w:r>
      <w:r>
        <w:rPr/>
        <w:t>an</w:t>
      </w:r>
      <w:r>
        <w:rPr>
          <w:spacing w:val="-4"/>
        </w:rPr>
        <w:t> </w:t>
      </w:r>
      <w:r>
        <w:rPr/>
        <w:t>additional</w:t>
      </w:r>
      <w:r>
        <w:rPr>
          <w:spacing w:val="-1"/>
        </w:rPr>
        <w:t> </w:t>
      </w:r>
      <w:r>
        <w:rPr/>
        <w:t>1</w:t>
      </w:r>
      <w:r>
        <w:rPr>
          <w:spacing w:val="-5"/>
        </w:rPr>
        <w:t> </w:t>
      </w:r>
      <w:r>
        <w:rPr/>
        <w:t>#/M allowed for overseeding.</w:t>
      </w:r>
    </w:p>
    <w:p>
      <w:pPr>
        <w:pStyle w:val="ListParagraph"/>
        <w:numPr>
          <w:ilvl w:val="0"/>
          <w:numId w:val="8"/>
        </w:numPr>
        <w:tabs>
          <w:tab w:pos="840" w:val="left" w:leader="none"/>
          <w:tab w:pos="841" w:val="left" w:leader="none"/>
        </w:tabs>
        <w:spacing w:line="240" w:lineRule="auto" w:before="164" w:after="0"/>
        <w:ind w:left="841" w:right="850" w:hanging="361"/>
        <w:jc w:val="left"/>
        <w:rPr>
          <w:sz w:val="24"/>
        </w:rPr>
      </w:pPr>
      <w:r>
        <w:rPr>
          <w:sz w:val="24"/>
        </w:rPr>
        <w:t>Applications of nitrogen occurring outside of the summer months (Sep-May) must be split. Water-soluble nitrogen or products with less than 15% slowly available nitrogen must</w:t>
      </w:r>
      <w:r>
        <w:rPr>
          <w:spacing w:val="-2"/>
          <w:sz w:val="24"/>
        </w:rPr>
        <w:t> </w:t>
      </w:r>
      <w:r>
        <w:rPr>
          <w:sz w:val="24"/>
        </w:rPr>
        <w:t>be</w:t>
      </w:r>
      <w:r>
        <w:rPr>
          <w:spacing w:val="-2"/>
          <w:sz w:val="24"/>
        </w:rPr>
        <w:t> </w:t>
      </w:r>
      <w:r>
        <w:rPr>
          <w:sz w:val="24"/>
        </w:rPr>
        <w:t>applied</w:t>
      </w:r>
      <w:r>
        <w:rPr>
          <w:spacing w:val="-4"/>
          <w:sz w:val="24"/>
        </w:rPr>
        <w:t> </w:t>
      </w:r>
      <w:r>
        <w:rPr>
          <w:sz w:val="24"/>
        </w:rPr>
        <w:t>with</w:t>
      </w:r>
      <w:r>
        <w:rPr>
          <w:spacing w:val="-4"/>
          <w:sz w:val="24"/>
        </w:rPr>
        <w:t> </w:t>
      </w:r>
      <w:r>
        <w:rPr>
          <w:sz w:val="24"/>
        </w:rPr>
        <w:t>a</w:t>
      </w:r>
      <w:r>
        <w:rPr>
          <w:spacing w:val="-3"/>
          <w:sz w:val="24"/>
        </w:rPr>
        <w:t> </w:t>
      </w:r>
      <w:r>
        <w:rPr>
          <w:sz w:val="24"/>
        </w:rPr>
        <w:t>per-application</w:t>
      </w:r>
      <w:r>
        <w:rPr>
          <w:spacing w:val="-4"/>
          <w:sz w:val="24"/>
        </w:rPr>
        <w:t> </w:t>
      </w:r>
      <w:r>
        <w:rPr>
          <w:sz w:val="24"/>
        </w:rPr>
        <w:t>maximum</w:t>
      </w:r>
      <w:r>
        <w:rPr>
          <w:spacing w:val="-3"/>
          <w:sz w:val="24"/>
        </w:rPr>
        <w:t> </w:t>
      </w:r>
      <w:r>
        <w:rPr>
          <w:sz w:val="24"/>
        </w:rPr>
        <w:t>of</w:t>
      </w:r>
      <w:r>
        <w:rPr>
          <w:spacing w:val="-4"/>
          <w:sz w:val="24"/>
        </w:rPr>
        <w:t> </w:t>
      </w:r>
      <w:r>
        <w:rPr>
          <w:sz w:val="24"/>
        </w:rPr>
        <w:t>0.35</w:t>
      </w:r>
      <w:r>
        <w:rPr>
          <w:spacing w:val="-5"/>
          <w:sz w:val="24"/>
        </w:rPr>
        <w:t> </w:t>
      </w:r>
      <w:r>
        <w:rPr>
          <w:sz w:val="24"/>
        </w:rPr>
        <w:t>#/M</w:t>
      </w:r>
      <w:r>
        <w:rPr>
          <w:spacing w:val="-2"/>
          <w:sz w:val="24"/>
        </w:rPr>
        <w:t> </w:t>
      </w:r>
      <w:r>
        <w:rPr>
          <w:sz w:val="24"/>
        </w:rPr>
        <w:t>and</w:t>
      </w:r>
      <w:r>
        <w:rPr>
          <w:spacing w:val="-4"/>
          <w:sz w:val="24"/>
        </w:rPr>
        <w:t> </w:t>
      </w:r>
      <w:r>
        <w:rPr>
          <w:sz w:val="24"/>
        </w:rPr>
        <w:t>a</w:t>
      </w:r>
      <w:r>
        <w:rPr>
          <w:spacing w:val="-3"/>
          <w:sz w:val="24"/>
        </w:rPr>
        <w:t> </w:t>
      </w:r>
      <w:r>
        <w:rPr>
          <w:sz w:val="24"/>
        </w:rPr>
        <w:t>minimum</w:t>
      </w:r>
      <w:r>
        <w:rPr>
          <w:spacing w:val="-3"/>
          <w:sz w:val="24"/>
        </w:rPr>
        <w:t> </w:t>
      </w:r>
      <w:r>
        <w:rPr>
          <w:sz w:val="24"/>
        </w:rPr>
        <w:t>of 15</w:t>
      </w:r>
      <w:r>
        <w:rPr>
          <w:spacing w:val="-1"/>
          <w:sz w:val="24"/>
        </w:rPr>
        <w:t> </w:t>
      </w:r>
      <w:r>
        <w:rPr>
          <w:sz w:val="24"/>
        </w:rPr>
        <w:t>days between applications. Products with 15% or greater slowly available nitrogen may be applied</w:t>
      </w:r>
      <w:r>
        <w:rPr>
          <w:spacing w:val="-1"/>
          <w:sz w:val="24"/>
        </w:rPr>
        <w:t> </w:t>
      </w:r>
      <w:r>
        <w:rPr>
          <w:sz w:val="24"/>
        </w:rPr>
        <w:t>with</w:t>
      </w:r>
      <w:r>
        <w:rPr>
          <w:spacing w:val="-1"/>
          <w:sz w:val="24"/>
        </w:rPr>
        <w:t> </w:t>
      </w:r>
      <w:r>
        <w:rPr>
          <w:sz w:val="24"/>
        </w:rPr>
        <w:t>a per-application</w:t>
      </w:r>
      <w:r>
        <w:rPr>
          <w:spacing w:val="-1"/>
          <w:sz w:val="24"/>
        </w:rPr>
        <w:t> </w:t>
      </w:r>
      <w:r>
        <w:rPr>
          <w:sz w:val="24"/>
        </w:rPr>
        <w:t>maximum of</w:t>
      </w:r>
      <w:r>
        <w:rPr>
          <w:spacing w:val="-1"/>
          <w:sz w:val="24"/>
        </w:rPr>
        <w:t> </w:t>
      </w:r>
      <w:r>
        <w:rPr>
          <w:sz w:val="24"/>
        </w:rPr>
        <w:t>0.5</w:t>
      </w:r>
      <w:r>
        <w:rPr>
          <w:spacing w:val="-2"/>
          <w:sz w:val="24"/>
        </w:rPr>
        <w:t> </w:t>
      </w:r>
      <w:r>
        <w:rPr>
          <w:sz w:val="24"/>
        </w:rPr>
        <w:t>#/M and</w:t>
      </w:r>
      <w:r>
        <w:rPr>
          <w:spacing w:val="-1"/>
          <w:sz w:val="24"/>
        </w:rPr>
        <w:t> </w:t>
      </w:r>
      <w:r>
        <w:rPr>
          <w:sz w:val="24"/>
        </w:rPr>
        <w:t>a minimum of 15 days between </w:t>
      </w:r>
      <w:r>
        <w:rPr>
          <w:spacing w:val="-2"/>
          <w:sz w:val="24"/>
        </w:rPr>
        <w:t>applications.</w:t>
      </w:r>
    </w:p>
    <w:p>
      <w:pPr>
        <w:pStyle w:val="ListParagraph"/>
        <w:numPr>
          <w:ilvl w:val="0"/>
          <w:numId w:val="8"/>
        </w:numPr>
        <w:tabs>
          <w:tab w:pos="840" w:val="left" w:leader="none"/>
          <w:tab w:pos="841" w:val="left" w:leader="none"/>
        </w:tabs>
        <w:spacing w:line="240" w:lineRule="auto" w:before="0" w:after="0"/>
        <w:ind w:left="841" w:right="969" w:hanging="361"/>
        <w:jc w:val="left"/>
        <w:rPr>
          <w:sz w:val="24"/>
        </w:rPr>
      </w:pPr>
      <w:r>
        <w:rPr>
          <w:sz w:val="24"/>
        </w:rPr>
        <w:t>Applications made during the summer months (Jun-Aug) have higher allowable application</w:t>
      </w:r>
      <w:r>
        <w:rPr>
          <w:spacing w:val="-6"/>
          <w:sz w:val="24"/>
        </w:rPr>
        <w:t> </w:t>
      </w:r>
      <w:r>
        <w:rPr>
          <w:sz w:val="24"/>
        </w:rPr>
        <w:t>rates.</w:t>
      </w:r>
      <w:r>
        <w:rPr>
          <w:spacing w:val="-3"/>
          <w:sz w:val="24"/>
        </w:rPr>
        <w:t> </w:t>
      </w:r>
      <w:r>
        <w:rPr>
          <w:sz w:val="24"/>
        </w:rPr>
        <w:t>Applications</w:t>
      </w:r>
      <w:r>
        <w:rPr>
          <w:spacing w:val="-3"/>
          <w:sz w:val="24"/>
        </w:rPr>
        <w:t> </w:t>
      </w:r>
      <w:r>
        <w:rPr>
          <w:sz w:val="24"/>
        </w:rPr>
        <w:t>of</w:t>
      </w:r>
      <w:r>
        <w:rPr>
          <w:spacing w:val="-6"/>
          <w:sz w:val="24"/>
        </w:rPr>
        <w:t> </w:t>
      </w:r>
      <w:r>
        <w:rPr>
          <w:sz w:val="24"/>
        </w:rPr>
        <w:t>water</w:t>
      </w:r>
      <w:r>
        <w:rPr>
          <w:spacing w:val="-7"/>
          <w:sz w:val="24"/>
        </w:rPr>
        <w:t> </w:t>
      </w:r>
      <w:r>
        <w:rPr>
          <w:sz w:val="24"/>
        </w:rPr>
        <w:t>soluble</w:t>
      </w:r>
      <w:r>
        <w:rPr>
          <w:spacing w:val="-4"/>
          <w:sz w:val="24"/>
        </w:rPr>
        <w:t> </w:t>
      </w:r>
      <w:r>
        <w:rPr>
          <w:sz w:val="24"/>
        </w:rPr>
        <w:t>nitrogen</w:t>
      </w:r>
      <w:r>
        <w:rPr>
          <w:spacing w:val="-6"/>
          <w:sz w:val="24"/>
        </w:rPr>
        <w:t> </w:t>
      </w:r>
      <w:r>
        <w:rPr>
          <w:sz w:val="24"/>
        </w:rPr>
        <w:t>or</w:t>
      </w:r>
      <w:r>
        <w:rPr>
          <w:spacing w:val="-7"/>
          <w:sz w:val="24"/>
        </w:rPr>
        <w:t> </w:t>
      </w:r>
      <w:r>
        <w:rPr>
          <w:sz w:val="24"/>
        </w:rPr>
        <w:t>products</w:t>
      </w:r>
      <w:r>
        <w:rPr>
          <w:spacing w:val="-3"/>
          <w:sz w:val="24"/>
        </w:rPr>
        <w:t> </w:t>
      </w:r>
      <w:r>
        <w:rPr>
          <w:sz w:val="24"/>
        </w:rPr>
        <w:t>with</w:t>
      </w:r>
      <w:r>
        <w:rPr>
          <w:spacing w:val="-6"/>
          <w:sz w:val="24"/>
        </w:rPr>
        <w:t> </w:t>
      </w:r>
      <w:r>
        <w:rPr>
          <w:sz w:val="24"/>
        </w:rPr>
        <w:t>less</w:t>
      </w:r>
      <w:r>
        <w:rPr>
          <w:spacing w:val="-3"/>
          <w:sz w:val="24"/>
        </w:rPr>
        <w:t> </w:t>
      </w:r>
      <w:r>
        <w:rPr>
          <w:sz w:val="24"/>
        </w:rPr>
        <w:t>than</w:t>
      </w:r>
      <w:r>
        <w:rPr>
          <w:spacing w:val="-6"/>
          <w:sz w:val="24"/>
        </w:rPr>
        <w:t> </w:t>
      </w:r>
      <w:r>
        <w:rPr>
          <w:sz w:val="24"/>
        </w:rPr>
        <w:t>15% slowly available nitrogen must be applied with a per-application max of 0.7 #/M and a minimum of 30 days between applications. Products with 15% or greater slowly available nitrogen may be applied with a per-application max of 1 #/M.</w:t>
      </w:r>
    </w:p>
    <w:p>
      <w:pPr>
        <w:pStyle w:val="ListParagraph"/>
        <w:numPr>
          <w:ilvl w:val="0"/>
          <w:numId w:val="8"/>
        </w:numPr>
        <w:tabs>
          <w:tab w:pos="840" w:val="left" w:leader="none"/>
          <w:tab w:pos="841" w:val="left" w:leader="none"/>
        </w:tabs>
        <w:spacing w:line="240" w:lineRule="auto" w:before="0" w:after="0"/>
        <w:ind w:left="841" w:right="0" w:hanging="361"/>
        <w:jc w:val="left"/>
        <w:rPr>
          <w:sz w:val="24"/>
        </w:rPr>
      </w:pPr>
      <w:r>
        <w:rPr>
          <w:sz w:val="24"/>
        </w:rPr>
        <w:t>Do</w:t>
      </w:r>
      <w:r>
        <w:rPr>
          <w:spacing w:val="-5"/>
          <w:sz w:val="24"/>
        </w:rPr>
        <w:t> </w:t>
      </w:r>
      <w:r>
        <w:rPr>
          <w:sz w:val="24"/>
        </w:rPr>
        <w:t>not</w:t>
      </w:r>
      <w:r>
        <w:rPr>
          <w:spacing w:val="-1"/>
          <w:sz w:val="24"/>
        </w:rPr>
        <w:t> </w:t>
      </w:r>
      <w:r>
        <w:rPr>
          <w:sz w:val="24"/>
        </w:rPr>
        <w:t>exceed</w:t>
      </w:r>
      <w:r>
        <w:rPr>
          <w:spacing w:val="-3"/>
          <w:sz w:val="24"/>
        </w:rPr>
        <w:t> </w:t>
      </w:r>
      <w:r>
        <w:rPr>
          <w:sz w:val="24"/>
        </w:rPr>
        <w:t>stated</w:t>
      </w:r>
      <w:r>
        <w:rPr>
          <w:spacing w:val="-4"/>
          <w:sz w:val="24"/>
        </w:rPr>
        <w:t> </w:t>
      </w:r>
      <w:r>
        <w:rPr>
          <w:sz w:val="24"/>
        </w:rPr>
        <w:t>per</w:t>
      </w:r>
      <w:r>
        <w:rPr>
          <w:spacing w:val="-4"/>
          <w:sz w:val="24"/>
        </w:rPr>
        <w:t> </w:t>
      </w:r>
      <w:r>
        <w:rPr>
          <w:sz w:val="24"/>
        </w:rPr>
        <w:t>year</w:t>
      </w:r>
      <w:r>
        <w:rPr>
          <w:spacing w:val="1"/>
          <w:sz w:val="24"/>
        </w:rPr>
        <w:t> </w:t>
      </w:r>
      <w:r>
        <w:rPr>
          <w:spacing w:val="-2"/>
          <w:sz w:val="24"/>
        </w:rPr>
        <w:t>total.</w:t>
      </w:r>
    </w:p>
    <w:p>
      <w:pPr>
        <w:pStyle w:val="ListParagraph"/>
        <w:numPr>
          <w:ilvl w:val="0"/>
          <w:numId w:val="8"/>
        </w:numPr>
        <w:tabs>
          <w:tab w:pos="840" w:val="left" w:leader="none"/>
          <w:tab w:pos="841" w:val="left" w:leader="none"/>
        </w:tabs>
        <w:spacing w:line="240" w:lineRule="auto" w:before="0" w:after="0"/>
        <w:ind w:left="841" w:right="0" w:hanging="361"/>
        <w:jc w:val="left"/>
        <w:rPr>
          <w:sz w:val="24"/>
        </w:rPr>
      </w:pPr>
      <w:r>
        <w:rPr>
          <w:sz w:val="24"/>
        </w:rPr>
        <w:t>These</w:t>
      </w:r>
      <w:r>
        <w:rPr>
          <w:spacing w:val="-2"/>
          <w:sz w:val="24"/>
        </w:rPr>
        <w:t> </w:t>
      </w:r>
      <w:r>
        <w:rPr>
          <w:sz w:val="24"/>
        </w:rPr>
        <w:t>applications</w:t>
      </w:r>
      <w:r>
        <w:rPr>
          <w:spacing w:val="-1"/>
          <w:sz w:val="24"/>
        </w:rPr>
        <w:t> </w:t>
      </w:r>
      <w:r>
        <w:rPr>
          <w:sz w:val="24"/>
        </w:rPr>
        <w:t>must</w:t>
      </w:r>
      <w:r>
        <w:rPr>
          <w:spacing w:val="-1"/>
          <w:sz w:val="24"/>
        </w:rPr>
        <w:t> </w:t>
      </w:r>
      <w:r>
        <w:rPr>
          <w:sz w:val="24"/>
        </w:rPr>
        <w:t>be</w:t>
      </w:r>
      <w:r>
        <w:rPr>
          <w:spacing w:val="-2"/>
          <w:sz w:val="24"/>
        </w:rPr>
        <w:t> </w:t>
      </w:r>
      <w:r>
        <w:rPr>
          <w:sz w:val="24"/>
        </w:rPr>
        <w:t>made</w:t>
      </w:r>
      <w:r>
        <w:rPr>
          <w:spacing w:val="-2"/>
          <w:sz w:val="24"/>
        </w:rPr>
        <w:t> </w:t>
      </w:r>
      <w:r>
        <w:rPr>
          <w:sz w:val="24"/>
        </w:rPr>
        <w:t>within</w:t>
      </w:r>
      <w:r>
        <w:rPr>
          <w:spacing w:val="-3"/>
          <w:sz w:val="24"/>
        </w:rPr>
        <w:t> </w:t>
      </w:r>
      <w:r>
        <w:rPr>
          <w:sz w:val="24"/>
        </w:rPr>
        <w:t>this</w:t>
      </w:r>
      <w:r>
        <w:rPr>
          <w:spacing w:val="-1"/>
          <w:sz w:val="24"/>
        </w:rPr>
        <w:t> </w:t>
      </w:r>
      <w:r>
        <w:rPr>
          <w:sz w:val="24"/>
        </w:rPr>
        <w:t>time</w:t>
      </w:r>
      <w:r>
        <w:rPr>
          <w:spacing w:val="-6"/>
          <w:sz w:val="24"/>
        </w:rPr>
        <w:t> </w:t>
      </w:r>
      <w:r>
        <w:rPr>
          <w:spacing w:val="-2"/>
          <w:sz w:val="24"/>
        </w:rPr>
        <w:t>frame.</w:t>
      </w:r>
    </w:p>
    <w:p>
      <w:pPr>
        <w:pStyle w:val="BodyText"/>
        <w:spacing w:before="81"/>
        <w:ind w:left="120" w:right="875"/>
      </w:pPr>
      <w:r>
        <w:rPr/>
        <w:t>Soil</w:t>
      </w:r>
      <w:r>
        <w:rPr>
          <w:spacing w:val="-2"/>
        </w:rPr>
        <w:t> </w:t>
      </w:r>
      <w:r>
        <w:rPr/>
        <w:t>test</w:t>
      </w:r>
      <w:r>
        <w:rPr>
          <w:spacing w:val="-3"/>
        </w:rPr>
        <w:t> </w:t>
      </w:r>
      <w:r>
        <w:rPr/>
        <w:t>shows medium</w:t>
      </w:r>
      <w:r>
        <w:rPr>
          <w:spacing w:val="-4"/>
        </w:rPr>
        <w:t> </w:t>
      </w:r>
      <w:r>
        <w:rPr/>
        <w:t>(M)</w:t>
      </w:r>
      <w:r>
        <w:rPr>
          <w:spacing w:val="-3"/>
        </w:rPr>
        <w:t> </w:t>
      </w:r>
      <w:r>
        <w:rPr/>
        <w:t>levels</w:t>
      </w:r>
      <w:r>
        <w:rPr>
          <w:spacing w:val="-2"/>
        </w:rPr>
        <w:t> </w:t>
      </w:r>
      <w:r>
        <w:rPr/>
        <w:t>of</w:t>
      </w:r>
      <w:r>
        <w:rPr>
          <w:spacing w:val="-5"/>
        </w:rPr>
        <w:t> </w:t>
      </w:r>
      <w:r>
        <w:rPr/>
        <w:t>phosphorus and</w:t>
      </w:r>
      <w:r>
        <w:rPr>
          <w:spacing w:val="-3"/>
        </w:rPr>
        <w:t> </w:t>
      </w:r>
      <w:r>
        <w:rPr/>
        <w:t>medium</w:t>
      </w:r>
      <w:r>
        <w:rPr>
          <w:spacing w:val="-4"/>
        </w:rPr>
        <w:t> </w:t>
      </w:r>
      <w:r>
        <w:rPr/>
        <w:t>(M)</w:t>
      </w:r>
      <w:r>
        <w:rPr>
          <w:spacing w:val="-3"/>
        </w:rPr>
        <w:t> </w:t>
      </w:r>
      <w:r>
        <w:rPr/>
        <w:t>levels</w:t>
      </w:r>
      <w:r>
        <w:rPr>
          <w:spacing w:val="-2"/>
        </w:rPr>
        <w:t> </w:t>
      </w:r>
      <w:r>
        <w:rPr/>
        <w:t>of</w:t>
      </w:r>
      <w:r>
        <w:rPr>
          <w:spacing w:val="-5"/>
        </w:rPr>
        <w:t> </w:t>
      </w:r>
      <w:r>
        <w:rPr/>
        <w:t>potassium.</w:t>
      </w:r>
      <w:r>
        <w:rPr>
          <w:spacing w:val="40"/>
        </w:rPr>
        <w:t> </w:t>
      </w:r>
      <w:r>
        <w:rPr/>
        <w:t>1.5</w:t>
      </w:r>
      <w:r>
        <w:rPr>
          <w:spacing w:val="-6"/>
        </w:rPr>
        <w:t> </w:t>
      </w:r>
      <w:r>
        <w:rPr/>
        <w:t>#/M of phosphorus is allowed.</w:t>
      </w:r>
      <w:r>
        <w:rPr>
          <w:spacing w:val="40"/>
        </w:rPr>
        <w:t> </w:t>
      </w:r>
      <w:r>
        <w:rPr/>
        <w:t>1.5 #/M potassium is called for, but more can be applied as potassium does not pose a water quality risk.</w:t>
      </w:r>
    </w:p>
    <w:p>
      <w:pPr>
        <w:pStyle w:val="BodyText"/>
        <w:spacing w:before="159"/>
        <w:ind w:left="120" w:right="875"/>
      </w:pPr>
      <w:r>
        <w:rPr/>
        <w:t>The</w:t>
      </w:r>
      <w:r>
        <w:rPr>
          <w:spacing w:val="-4"/>
        </w:rPr>
        <w:t> </w:t>
      </w:r>
      <w:r>
        <w:rPr/>
        <w:t>buffer</w:t>
      </w:r>
      <w:r>
        <w:rPr>
          <w:spacing w:val="-2"/>
        </w:rPr>
        <w:t> </w:t>
      </w:r>
      <w:r>
        <w:rPr/>
        <w:t>pH</w:t>
      </w:r>
      <w:r>
        <w:rPr>
          <w:spacing w:val="-6"/>
        </w:rPr>
        <w:t> </w:t>
      </w:r>
      <w:r>
        <w:rPr/>
        <w:t>is</w:t>
      </w:r>
      <w:r>
        <w:rPr>
          <w:spacing w:val="-3"/>
        </w:rPr>
        <w:t> </w:t>
      </w:r>
      <w:r>
        <w:rPr/>
        <w:t>6.84.</w:t>
      </w:r>
      <w:r>
        <w:rPr>
          <w:spacing w:val="40"/>
        </w:rPr>
        <w:t> </w:t>
      </w:r>
      <w:r>
        <w:rPr/>
        <w:t>According</w:t>
      </w:r>
      <w:r>
        <w:rPr>
          <w:spacing w:val="-3"/>
        </w:rPr>
        <w:t> </w:t>
      </w:r>
      <w:r>
        <w:rPr/>
        <w:t>to</w:t>
      </w:r>
      <w:r>
        <w:rPr>
          <w:spacing w:val="-7"/>
        </w:rPr>
        <w:t> </w:t>
      </w:r>
      <w:r>
        <w:rPr/>
        <w:t>the</w:t>
      </w:r>
      <w:r>
        <w:rPr>
          <w:spacing w:val="-4"/>
        </w:rPr>
        <w:t> </w:t>
      </w:r>
      <w:r>
        <w:rPr/>
        <w:t>soil</w:t>
      </w:r>
      <w:r>
        <w:rPr>
          <w:spacing w:val="-3"/>
        </w:rPr>
        <w:t> </w:t>
      </w:r>
      <w:r>
        <w:rPr/>
        <w:t>test</w:t>
      </w:r>
      <w:r>
        <w:rPr>
          <w:spacing w:val="-4"/>
        </w:rPr>
        <w:t> </w:t>
      </w:r>
      <w:r>
        <w:rPr/>
        <w:t>report recommendations,</w:t>
      </w:r>
      <w:r>
        <w:rPr>
          <w:spacing w:val="-3"/>
        </w:rPr>
        <w:t> </w:t>
      </w:r>
      <w:r>
        <w:rPr/>
        <w:t>46</w:t>
      </w:r>
      <w:r>
        <w:rPr>
          <w:spacing w:val="-7"/>
        </w:rPr>
        <w:t> </w:t>
      </w:r>
      <w:r>
        <w:rPr/>
        <w:t>#/M of</w:t>
      </w:r>
      <w:r>
        <w:rPr>
          <w:spacing w:val="-2"/>
        </w:rPr>
        <w:t> </w:t>
      </w:r>
      <w:r>
        <w:rPr/>
        <w:t>dolomitic lime is needed.</w:t>
      </w:r>
      <w:r>
        <w:rPr>
          <w:spacing w:val="40"/>
        </w:rPr>
        <w:t> </w:t>
      </w:r>
      <w:r>
        <w:rPr/>
        <w:t>Attempt to apply at aeration.</w:t>
      </w:r>
    </w:p>
    <w:p>
      <w:pPr>
        <w:pStyle w:val="BodyText"/>
        <w:rPr>
          <w:sz w:val="20"/>
        </w:rPr>
      </w:pPr>
    </w:p>
    <w:p>
      <w:pPr>
        <w:pStyle w:val="BodyText"/>
        <w:spacing w:before="2"/>
        <w:rPr>
          <w:sz w:val="28"/>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6"/>
        <w:gridCol w:w="900"/>
        <w:gridCol w:w="715"/>
        <w:gridCol w:w="903"/>
        <w:gridCol w:w="917"/>
        <w:gridCol w:w="908"/>
        <w:gridCol w:w="1047"/>
        <w:gridCol w:w="903"/>
        <w:gridCol w:w="788"/>
        <w:gridCol w:w="1006"/>
      </w:tblGrid>
      <w:tr>
        <w:trPr>
          <w:trHeight w:val="297" w:hRule="atLeast"/>
        </w:trPr>
        <w:tc>
          <w:tcPr>
            <w:tcW w:w="2876" w:type="dxa"/>
            <w:gridSpan w:val="2"/>
            <w:shd w:val="clear" w:color="auto" w:fill="D9D9D9"/>
          </w:tcPr>
          <w:p>
            <w:pPr>
              <w:pStyle w:val="TableParagraph"/>
              <w:spacing w:line="261" w:lineRule="exact" w:before="16"/>
              <w:ind w:left="691"/>
              <w:rPr>
                <w:sz w:val="22"/>
              </w:rPr>
            </w:pPr>
            <w:r>
              <w:rPr>
                <w:sz w:val="22"/>
              </w:rPr>
              <w:t>Customer</w:t>
            </w:r>
            <w:r>
              <w:rPr>
                <w:spacing w:val="-8"/>
                <w:sz w:val="22"/>
              </w:rPr>
              <w:t> </w:t>
            </w:r>
            <w:r>
              <w:rPr>
                <w:spacing w:val="-2"/>
                <w:sz w:val="22"/>
              </w:rPr>
              <w:t>Name:</w:t>
            </w:r>
          </w:p>
        </w:tc>
        <w:tc>
          <w:tcPr>
            <w:tcW w:w="7187" w:type="dxa"/>
            <w:gridSpan w:val="8"/>
            <w:shd w:val="clear" w:color="auto" w:fill="D9D9D9"/>
          </w:tcPr>
          <w:p>
            <w:pPr>
              <w:pStyle w:val="TableParagraph"/>
              <w:spacing w:line="261" w:lineRule="exact" w:before="16"/>
              <w:ind w:left="2759" w:right="2735"/>
              <w:jc w:val="center"/>
              <w:rPr>
                <w:sz w:val="22"/>
              </w:rPr>
            </w:pPr>
            <w:r>
              <w:rPr>
                <w:sz w:val="22"/>
              </w:rPr>
              <w:t>Radford</w:t>
            </w:r>
            <w:r>
              <w:rPr>
                <w:spacing w:val="-7"/>
                <w:sz w:val="22"/>
              </w:rPr>
              <w:t> </w:t>
            </w:r>
            <w:r>
              <w:rPr>
                <w:spacing w:val="-2"/>
                <w:sz w:val="22"/>
              </w:rPr>
              <w:t>University</w:t>
            </w:r>
          </w:p>
        </w:tc>
      </w:tr>
      <w:tr>
        <w:trPr>
          <w:trHeight w:val="302" w:hRule="atLeast"/>
        </w:trPr>
        <w:tc>
          <w:tcPr>
            <w:tcW w:w="2876" w:type="dxa"/>
            <w:gridSpan w:val="2"/>
            <w:shd w:val="clear" w:color="auto" w:fill="D9D9D9"/>
          </w:tcPr>
          <w:p>
            <w:pPr>
              <w:pStyle w:val="TableParagraph"/>
              <w:spacing w:line="261" w:lineRule="exact" w:before="21"/>
              <w:ind w:left="917"/>
              <w:rPr>
                <w:sz w:val="22"/>
              </w:rPr>
            </w:pPr>
            <w:r>
              <w:rPr>
                <w:sz w:val="22"/>
              </w:rPr>
              <w:t>Testing</w:t>
            </w:r>
            <w:r>
              <w:rPr>
                <w:spacing w:val="-8"/>
                <w:sz w:val="22"/>
              </w:rPr>
              <w:t> </w:t>
            </w:r>
            <w:r>
              <w:rPr>
                <w:spacing w:val="-4"/>
                <w:sz w:val="22"/>
              </w:rPr>
              <w:t>Lab:</w:t>
            </w:r>
          </w:p>
        </w:tc>
        <w:tc>
          <w:tcPr>
            <w:tcW w:w="7187" w:type="dxa"/>
            <w:gridSpan w:val="8"/>
            <w:tcBorders>
              <w:right w:val="single" w:sz="8" w:space="0" w:color="000000"/>
            </w:tcBorders>
          </w:tcPr>
          <w:p>
            <w:pPr>
              <w:pStyle w:val="TableParagraph"/>
              <w:spacing w:line="261" w:lineRule="exact" w:before="21"/>
              <w:ind w:left="2697" w:right="2665"/>
              <w:jc w:val="center"/>
              <w:rPr>
                <w:sz w:val="22"/>
              </w:rPr>
            </w:pPr>
            <w:r>
              <w:rPr>
                <w:sz w:val="22"/>
              </w:rPr>
              <w:t>Waypoint</w:t>
            </w:r>
            <w:r>
              <w:rPr>
                <w:spacing w:val="-7"/>
                <w:sz w:val="22"/>
              </w:rPr>
              <w:t> </w:t>
            </w:r>
            <w:r>
              <w:rPr>
                <w:spacing w:val="-2"/>
                <w:sz w:val="22"/>
              </w:rPr>
              <w:t>Analytical</w:t>
            </w:r>
          </w:p>
        </w:tc>
      </w:tr>
      <w:tr>
        <w:trPr>
          <w:trHeight w:val="302" w:hRule="atLeast"/>
        </w:trPr>
        <w:tc>
          <w:tcPr>
            <w:tcW w:w="2876" w:type="dxa"/>
            <w:gridSpan w:val="2"/>
            <w:shd w:val="clear" w:color="auto" w:fill="D9D9D9"/>
          </w:tcPr>
          <w:p>
            <w:pPr>
              <w:pStyle w:val="TableParagraph"/>
              <w:spacing w:line="266" w:lineRule="exact" w:before="16"/>
              <w:ind w:left="854"/>
              <w:rPr>
                <w:sz w:val="22"/>
              </w:rPr>
            </w:pPr>
            <w:r>
              <w:rPr>
                <w:sz w:val="22"/>
              </w:rPr>
              <w:t>Sample</w:t>
            </w:r>
            <w:r>
              <w:rPr>
                <w:spacing w:val="-4"/>
                <w:sz w:val="22"/>
              </w:rPr>
              <w:t> </w:t>
            </w:r>
            <w:r>
              <w:rPr>
                <w:spacing w:val="-2"/>
                <w:sz w:val="22"/>
              </w:rPr>
              <w:t>Date:</w:t>
            </w:r>
          </w:p>
        </w:tc>
        <w:tc>
          <w:tcPr>
            <w:tcW w:w="7187" w:type="dxa"/>
            <w:gridSpan w:val="8"/>
            <w:tcBorders>
              <w:right w:val="single" w:sz="8" w:space="0" w:color="000000"/>
            </w:tcBorders>
          </w:tcPr>
          <w:p>
            <w:pPr>
              <w:pStyle w:val="TableParagraph"/>
              <w:spacing w:line="266" w:lineRule="exact" w:before="16"/>
              <w:ind w:left="2686" w:right="2665"/>
              <w:jc w:val="center"/>
              <w:rPr>
                <w:sz w:val="22"/>
              </w:rPr>
            </w:pPr>
            <w:r>
              <w:rPr>
                <w:spacing w:val="-2"/>
                <w:sz w:val="22"/>
              </w:rPr>
              <w:t>2/8/2018</w:t>
            </w:r>
          </w:p>
        </w:tc>
      </w:tr>
      <w:tr>
        <w:trPr>
          <w:trHeight w:val="297" w:hRule="atLeast"/>
        </w:trPr>
        <w:tc>
          <w:tcPr>
            <w:tcW w:w="2876" w:type="dxa"/>
            <w:gridSpan w:val="2"/>
            <w:shd w:val="clear" w:color="auto" w:fill="D9D9D9"/>
          </w:tcPr>
          <w:p>
            <w:pPr>
              <w:pStyle w:val="TableParagraph"/>
              <w:spacing w:line="261" w:lineRule="exact" w:before="16"/>
              <w:ind w:left="859"/>
              <w:rPr>
                <w:sz w:val="22"/>
              </w:rPr>
            </w:pPr>
            <w:r>
              <w:rPr>
                <w:sz w:val="22"/>
              </w:rPr>
              <w:t>Testing</w:t>
            </w:r>
            <w:r>
              <w:rPr>
                <w:spacing w:val="-6"/>
                <w:sz w:val="22"/>
              </w:rPr>
              <w:t> </w:t>
            </w:r>
            <w:r>
              <w:rPr>
                <w:spacing w:val="-2"/>
                <w:sz w:val="22"/>
              </w:rPr>
              <w:t>Date:</w:t>
            </w:r>
          </w:p>
        </w:tc>
        <w:tc>
          <w:tcPr>
            <w:tcW w:w="7187" w:type="dxa"/>
            <w:gridSpan w:val="8"/>
            <w:tcBorders>
              <w:right w:val="single" w:sz="8" w:space="0" w:color="000000"/>
            </w:tcBorders>
          </w:tcPr>
          <w:p>
            <w:pPr>
              <w:pStyle w:val="TableParagraph"/>
              <w:spacing w:line="261" w:lineRule="exact" w:before="16"/>
              <w:ind w:left="2686" w:right="2665"/>
              <w:jc w:val="center"/>
              <w:rPr>
                <w:sz w:val="22"/>
              </w:rPr>
            </w:pPr>
            <w:r>
              <w:rPr>
                <w:spacing w:val="-2"/>
                <w:sz w:val="22"/>
              </w:rPr>
              <w:t>2/1/2018</w:t>
            </w:r>
          </w:p>
        </w:tc>
      </w:tr>
      <w:tr>
        <w:trPr>
          <w:trHeight w:val="661" w:hRule="atLeast"/>
        </w:trPr>
        <w:tc>
          <w:tcPr>
            <w:tcW w:w="1976" w:type="dxa"/>
            <w:shd w:val="clear" w:color="auto" w:fill="D9D9D9"/>
          </w:tcPr>
          <w:p>
            <w:pPr>
              <w:pStyle w:val="TableParagraph"/>
              <w:spacing w:before="64"/>
              <w:ind w:left="667" w:right="541" w:hanging="92"/>
              <w:rPr>
                <w:sz w:val="22"/>
              </w:rPr>
            </w:pPr>
            <w:r>
              <w:rPr>
                <w:spacing w:val="-2"/>
                <w:sz w:val="22"/>
              </w:rPr>
              <w:t>Managed </w:t>
            </w:r>
            <w:r>
              <w:rPr>
                <w:sz w:val="22"/>
              </w:rPr>
              <w:t>Area ID</w:t>
            </w:r>
          </w:p>
        </w:tc>
        <w:tc>
          <w:tcPr>
            <w:tcW w:w="900" w:type="dxa"/>
            <w:shd w:val="clear" w:color="auto" w:fill="D9D9D9"/>
          </w:tcPr>
          <w:p>
            <w:pPr>
              <w:pStyle w:val="TableParagraph"/>
              <w:spacing w:before="40"/>
              <w:ind w:left="122" w:right="89" w:firstLine="158"/>
              <w:rPr>
                <w:sz w:val="24"/>
              </w:rPr>
            </w:pPr>
            <w:r>
              <w:rPr>
                <w:spacing w:val="-4"/>
                <w:sz w:val="24"/>
              </w:rPr>
              <w:t>Soil </w:t>
            </w:r>
            <w:r>
              <w:rPr>
                <w:sz w:val="24"/>
              </w:rPr>
              <w:t>Test</w:t>
            </w:r>
            <w:r>
              <w:rPr>
                <w:spacing w:val="-14"/>
                <w:sz w:val="24"/>
              </w:rPr>
              <w:t> </w:t>
            </w:r>
            <w:r>
              <w:rPr>
                <w:sz w:val="24"/>
              </w:rPr>
              <w:t>ID</w:t>
            </w:r>
          </w:p>
        </w:tc>
        <w:tc>
          <w:tcPr>
            <w:tcW w:w="715" w:type="dxa"/>
            <w:shd w:val="clear" w:color="auto" w:fill="D9D9D9"/>
          </w:tcPr>
          <w:p>
            <w:pPr>
              <w:pStyle w:val="TableParagraph"/>
              <w:spacing w:before="64"/>
              <w:ind w:left="235" w:hanging="34"/>
              <w:rPr>
                <w:sz w:val="22"/>
              </w:rPr>
            </w:pPr>
            <w:r>
              <w:rPr>
                <w:spacing w:val="-4"/>
                <w:sz w:val="22"/>
              </w:rPr>
              <w:t>Soil </w:t>
            </w:r>
            <w:r>
              <w:rPr>
                <w:spacing w:val="-5"/>
                <w:sz w:val="22"/>
              </w:rPr>
              <w:t>pH</w:t>
            </w:r>
          </w:p>
        </w:tc>
        <w:tc>
          <w:tcPr>
            <w:tcW w:w="903" w:type="dxa"/>
            <w:shd w:val="clear" w:color="auto" w:fill="D9D9D9"/>
          </w:tcPr>
          <w:p>
            <w:pPr>
              <w:pStyle w:val="TableParagraph"/>
              <w:spacing w:before="64"/>
              <w:ind w:left="332" w:right="151" w:hanging="154"/>
              <w:rPr>
                <w:sz w:val="22"/>
              </w:rPr>
            </w:pPr>
            <w:r>
              <w:rPr>
                <w:spacing w:val="-2"/>
                <w:sz w:val="22"/>
              </w:rPr>
              <w:t>Buffer </w:t>
            </w:r>
            <w:r>
              <w:rPr>
                <w:spacing w:val="-6"/>
                <w:sz w:val="22"/>
              </w:rPr>
              <w:t>pH</w:t>
            </w:r>
          </w:p>
        </w:tc>
        <w:tc>
          <w:tcPr>
            <w:tcW w:w="917" w:type="dxa"/>
            <w:shd w:val="clear" w:color="auto" w:fill="D9D9D9"/>
          </w:tcPr>
          <w:p>
            <w:pPr>
              <w:pStyle w:val="TableParagraph"/>
              <w:spacing w:before="64"/>
              <w:ind w:left="192" w:right="164" w:firstLine="33"/>
              <w:rPr>
                <w:sz w:val="22"/>
              </w:rPr>
            </w:pPr>
            <w:r>
              <w:rPr>
                <w:sz w:val="22"/>
              </w:rPr>
              <w:t>Lab</w:t>
            </w:r>
            <w:r>
              <w:rPr>
                <w:spacing w:val="-6"/>
                <w:sz w:val="22"/>
              </w:rPr>
              <w:t> </w:t>
            </w:r>
            <w:r>
              <w:rPr>
                <w:sz w:val="22"/>
              </w:rPr>
              <w:t>P </w:t>
            </w:r>
            <w:r>
              <w:rPr>
                <w:spacing w:val="-2"/>
                <w:sz w:val="22"/>
              </w:rPr>
              <w:t>(ppm)</w:t>
            </w:r>
          </w:p>
        </w:tc>
        <w:tc>
          <w:tcPr>
            <w:tcW w:w="908" w:type="dxa"/>
            <w:shd w:val="clear" w:color="auto" w:fill="D9D9D9"/>
          </w:tcPr>
          <w:p>
            <w:pPr>
              <w:pStyle w:val="TableParagraph"/>
              <w:spacing w:before="64"/>
              <w:ind w:left="269"/>
              <w:rPr>
                <w:sz w:val="22"/>
              </w:rPr>
            </w:pPr>
            <w:r>
              <w:rPr>
                <w:sz w:val="22"/>
              </w:rPr>
              <w:t>VT</w:t>
            </w:r>
            <w:r>
              <w:rPr>
                <w:spacing w:val="-6"/>
                <w:sz w:val="22"/>
              </w:rPr>
              <w:t> </w:t>
            </w:r>
            <w:r>
              <w:rPr>
                <w:spacing w:val="-10"/>
                <w:sz w:val="22"/>
              </w:rPr>
              <w:t>P</w:t>
            </w:r>
          </w:p>
          <w:p>
            <w:pPr>
              <w:pStyle w:val="TableParagraph"/>
              <w:ind w:left="192"/>
              <w:rPr>
                <w:sz w:val="22"/>
              </w:rPr>
            </w:pPr>
            <w:r>
              <w:rPr>
                <w:spacing w:val="-2"/>
                <w:sz w:val="22"/>
              </w:rPr>
              <w:t>(ppm)</w:t>
            </w:r>
          </w:p>
        </w:tc>
        <w:tc>
          <w:tcPr>
            <w:tcW w:w="1047" w:type="dxa"/>
            <w:shd w:val="clear" w:color="auto" w:fill="D9D9D9"/>
          </w:tcPr>
          <w:p>
            <w:pPr>
              <w:pStyle w:val="TableParagraph"/>
              <w:spacing w:before="64"/>
              <w:ind w:left="168" w:right="141" w:firstLine="244"/>
              <w:rPr>
                <w:sz w:val="22"/>
              </w:rPr>
            </w:pPr>
            <w:r>
              <w:rPr>
                <w:spacing w:val="-6"/>
                <w:sz w:val="22"/>
              </w:rPr>
              <w:t>VT </w:t>
            </w:r>
            <w:r>
              <w:rPr>
                <w:spacing w:val="-2"/>
                <w:sz w:val="22"/>
              </w:rPr>
              <w:t>(H/M/L)</w:t>
            </w:r>
          </w:p>
        </w:tc>
        <w:tc>
          <w:tcPr>
            <w:tcW w:w="903" w:type="dxa"/>
            <w:shd w:val="clear" w:color="auto" w:fill="D9D9D9"/>
          </w:tcPr>
          <w:p>
            <w:pPr>
              <w:pStyle w:val="TableParagraph"/>
              <w:spacing w:before="64"/>
              <w:ind w:left="187" w:right="155" w:firstLine="33"/>
              <w:rPr>
                <w:sz w:val="22"/>
              </w:rPr>
            </w:pPr>
            <w:r>
              <w:rPr>
                <w:sz w:val="22"/>
              </w:rPr>
              <w:t>Lab</w:t>
            </w:r>
            <w:r>
              <w:rPr>
                <w:spacing w:val="-6"/>
                <w:sz w:val="22"/>
              </w:rPr>
              <w:t> </w:t>
            </w:r>
            <w:r>
              <w:rPr>
                <w:sz w:val="22"/>
              </w:rPr>
              <w:t>K </w:t>
            </w:r>
            <w:r>
              <w:rPr>
                <w:spacing w:val="-2"/>
                <w:sz w:val="22"/>
              </w:rPr>
              <w:t>(ppm)</w:t>
            </w:r>
          </w:p>
        </w:tc>
        <w:tc>
          <w:tcPr>
            <w:tcW w:w="788" w:type="dxa"/>
            <w:shd w:val="clear" w:color="auto" w:fill="D9D9D9"/>
          </w:tcPr>
          <w:p>
            <w:pPr>
              <w:pStyle w:val="TableParagraph"/>
              <w:spacing w:before="64"/>
              <w:ind w:left="206"/>
              <w:rPr>
                <w:sz w:val="22"/>
              </w:rPr>
            </w:pPr>
            <w:r>
              <w:rPr>
                <w:sz w:val="22"/>
              </w:rPr>
              <w:t>VT</w:t>
            </w:r>
            <w:r>
              <w:rPr>
                <w:spacing w:val="-6"/>
                <w:sz w:val="22"/>
              </w:rPr>
              <w:t> </w:t>
            </w:r>
            <w:r>
              <w:rPr>
                <w:spacing w:val="-10"/>
                <w:sz w:val="22"/>
              </w:rPr>
              <w:t>K</w:t>
            </w:r>
          </w:p>
          <w:p>
            <w:pPr>
              <w:pStyle w:val="TableParagraph"/>
              <w:ind w:left="134"/>
              <w:rPr>
                <w:sz w:val="22"/>
              </w:rPr>
            </w:pPr>
            <w:r>
              <w:rPr>
                <w:spacing w:val="-2"/>
                <w:sz w:val="22"/>
              </w:rPr>
              <w:t>(ppm)</w:t>
            </w:r>
          </w:p>
        </w:tc>
        <w:tc>
          <w:tcPr>
            <w:tcW w:w="1006" w:type="dxa"/>
            <w:tcBorders>
              <w:right w:val="single" w:sz="12" w:space="0" w:color="000000"/>
            </w:tcBorders>
            <w:shd w:val="clear" w:color="auto" w:fill="D9D9D9"/>
          </w:tcPr>
          <w:p>
            <w:pPr>
              <w:pStyle w:val="TableParagraph"/>
              <w:spacing w:before="64"/>
              <w:ind w:left="153" w:right="105" w:firstLine="244"/>
              <w:rPr>
                <w:sz w:val="22"/>
              </w:rPr>
            </w:pPr>
            <w:r>
              <w:rPr>
                <w:spacing w:val="-6"/>
                <w:sz w:val="22"/>
              </w:rPr>
              <w:t>VT </w:t>
            </w:r>
            <w:r>
              <w:rPr>
                <w:spacing w:val="-2"/>
                <w:sz w:val="22"/>
              </w:rPr>
              <w:t>(H/M/L)</w:t>
            </w:r>
          </w:p>
        </w:tc>
      </w:tr>
      <w:tr>
        <w:trPr>
          <w:trHeight w:val="312" w:hRule="atLeast"/>
        </w:trPr>
        <w:tc>
          <w:tcPr>
            <w:tcW w:w="1976" w:type="dxa"/>
            <w:tcBorders>
              <w:left w:val="single" w:sz="8" w:space="0" w:color="000000"/>
            </w:tcBorders>
          </w:tcPr>
          <w:p>
            <w:pPr>
              <w:pStyle w:val="TableParagraph"/>
              <w:spacing w:line="266" w:lineRule="exact" w:before="26"/>
              <w:ind w:left="652"/>
              <w:rPr>
                <w:sz w:val="22"/>
              </w:rPr>
            </w:pPr>
            <w:r>
              <w:rPr>
                <w:spacing w:val="-2"/>
                <w:sz w:val="22"/>
              </w:rPr>
              <w:t>Softball</w:t>
            </w:r>
          </w:p>
        </w:tc>
        <w:tc>
          <w:tcPr>
            <w:tcW w:w="900" w:type="dxa"/>
          </w:tcPr>
          <w:p>
            <w:pPr>
              <w:pStyle w:val="TableParagraph"/>
              <w:spacing w:line="247" w:lineRule="exact" w:before="45"/>
              <w:ind w:left="189"/>
              <w:rPr>
                <w:sz w:val="22"/>
              </w:rPr>
            </w:pPr>
            <w:r>
              <w:rPr>
                <w:sz w:val="22"/>
              </w:rPr>
              <w:t>RU </w:t>
            </w:r>
            <w:r>
              <w:rPr>
                <w:spacing w:val="-5"/>
                <w:sz w:val="22"/>
              </w:rPr>
              <w:t>07</w:t>
            </w:r>
          </w:p>
        </w:tc>
        <w:tc>
          <w:tcPr>
            <w:tcW w:w="715" w:type="dxa"/>
          </w:tcPr>
          <w:p>
            <w:pPr>
              <w:pStyle w:val="TableParagraph"/>
              <w:spacing w:line="266" w:lineRule="exact" w:before="26"/>
              <w:ind w:left="98" w:right="76"/>
              <w:jc w:val="center"/>
              <w:rPr>
                <w:sz w:val="22"/>
              </w:rPr>
            </w:pPr>
            <w:r>
              <w:rPr>
                <w:spacing w:val="-4"/>
                <w:sz w:val="22"/>
              </w:rPr>
              <w:t>5.60</w:t>
            </w:r>
          </w:p>
        </w:tc>
        <w:tc>
          <w:tcPr>
            <w:tcW w:w="903" w:type="dxa"/>
          </w:tcPr>
          <w:p>
            <w:pPr>
              <w:pStyle w:val="TableParagraph"/>
              <w:spacing w:line="266" w:lineRule="exact" w:before="26"/>
              <w:ind w:right="236"/>
              <w:jc w:val="right"/>
              <w:rPr>
                <w:sz w:val="22"/>
              </w:rPr>
            </w:pPr>
            <w:r>
              <w:rPr>
                <w:spacing w:val="-4"/>
                <w:sz w:val="22"/>
              </w:rPr>
              <w:t>6.84</w:t>
            </w:r>
          </w:p>
        </w:tc>
        <w:tc>
          <w:tcPr>
            <w:tcW w:w="917" w:type="dxa"/>
          </w:tcPr>
          <w:p>
            <w:pPr>
              <w:pStyle w:val="TableParagraph"/>
              <w:spacing w:line="266" w:lineRule="exact" w:before="26"/>
              <w:ind w:left="339" w:right="314"/>
              <w:jc w:val="center"/>
              <w:rPr>
                <w:sz w:val="22"/>
              </w:rPr>
            </w:pPr>
            <w:r>
              <w:rPr>
                <w:spacing w:val="-5"/>
                <w:sz w:val="22"/>
              </w:rPr>
              <w:t>35</w:t>
            </w:r>
          </w:p>
        </w:tc>
        <w:tc>
          <w:tcPr>
            <w:tcW w:w="908" w:type="dxa"/>
          </w:tcPr>
          <w:p>
            <w:pPr>
              <w:pStyle w:val="TableParagraph"/>
              <w:spacing w:line="266" w:lineRule="exact" w:before="26"/>
              <w:ind w:left="257" w:right="226"/>
              <w:jc w:val="center"/>
              <w:rPr>
                <w:sz w:val="22"/>
              </w:rPr>
            </w:pPr>
            <w:r>
              <w:rPr>
                <w:spacing w:val="-4"/>
                <w:sz w:val="22"/>
              </w:rPr>
              <w:t>12.8</w:t>
            </w:r>
          </w:p>
        </w:tc>
        <w:tc>
          <w:tcPr>
            <w:tcW w:w="1047" w:type="dxa"/>
          </w:tcPr>
          <w:p>
            <w:pPr>
              <w:pStyle w:val="TableParagraph"/>
              <w:spacing w:line="266" w:lineRule="exact" w:before="26"/>
              <w:ind w:left="26"/>
              <w:jc w:val="center"/>
              <w:rPr>
                <w:sz w:val="22"/>
              </w:rPr>
            </w:pPr>
            <w:r>
              <w:rPr>
                <w:w w:val="100"/>
                <w:sz w:val="22"/>
              </w:rPr>
              <w:t>M</w:t>
            </w:r>
          </w:p>
        </w:tc>
        <w:tc>
          <w:tcPr>
            <w:tcW w:w="903" w:type="dxa"/>
          </w:tcPr>
          <w:p>
            <w:pPr>
              <w:pStyle w:val="TableParagraph"/>
              <w:spacing w:line="266" w:lineRule="exact" w:before="26"/>
              <w:ind w:left="180" w:right="151"/>
              <w:jc w:val="center"/>
              <w:rPr>
                <w:sz w:val="22"/>
              </w:rPr>
            </w:pPr>
            <w:r>
              <w:rPr>
                <w:spacing w:val="-5"/>
                <w:sz w:val="22"/>
              </w:rPr>
              <w:t>91</w:t>
            </w:r>
          </w:p>
        </w:tc>
        <w:tc>
          <w:tcPr>
            <w:tcW w:w="788" w:type="dxa"/>
          </w:tcPr>
          <w:p>
            <w:pPr>
              <w:pStyle w:val="TableParagraph"/>
              <w:spacing w:line="266" w:lineRule="exact" w:before="26"/>
              <w:ind w:left="198" w:right="165"/>
              <w:jc w:val="center"/>
              <w:rPr>
                <w:sz w:val="22"/>
              </w:rPr>
            </w:pPr>
            <w:r>
              <w:rPr>
                <w:spacing w:val="-4"/>
                <w:sz w:val="22"/>
              </w:rPr>
              <w:t>64.6</w:t>
            </w:r>
          </w:p>
        </w:tc>
        <w:tc>
          <w:tcPr>
            <w:tcW w:w="1006" w:type="dxa"/>
            <w:tcBorders>
              <w:right w:val="single" w:sz="8" w:space="0" w:color="000000"/>
            </w:tcBorders>
          </w:tcPr>
          <w:p>
            <w:pPr>
              <w:pStyle w:val="TableParagraph"/>
              <w:spacing w:line="266" w:lineRule="exact" w:before="26"/>
              <w:ind w:left="41"/>
              <w:jc w:val="center"/>
              <w:rPr>
                <w:sz w:val="22"/>
              </w:rPr>
            </w:pPr>
            <w:r>
              <w:rPr>
                <w:w w:val="100"/>
                <w:sz w:val="22"/>
              </w:rPr>
              <w:t>M</w:t>
            </w:r>
          </w:p>
        </w:tc>
      </w:tr>
      <w:tr>
        <w:trPr>
          <w:trHeight w:val="316" w:hRule="atLeast"/>
        </w:trPr>
        <w:tc>
          <w:tcPr>
            <w:tcW w:w="2876" w:type="dxa"/>
            <w:gridSpan w:val="2"/>
          </w:tcPr>
          <w:p>
            <w:pPr>
              <w:pStyle w:val="TableParagraph"/>
              <w:rPr>
                <w:rFonts w:ascii="Times New Roman"/>
                <w:sz w:val="22"/>
              </w:rPr>
            </w:pPr>
          </w:p>
        </w:tc>
        <w:tc>
          <w:tcPr>
            <w:tcW w:w="715" w:type="dxa"/>
          </w:tcPr>
          <w:p>
            <w:pPr>
              <w:pStyle w:val="TableParagraph"/>
              <w:rPr>
                <w:rFonts w:ascii="Times New Roman"/>
                <w:sz w:val="22"/>
              </w:rPr>
            </w:pPr>
          </w:p>
        </w:tc>
        <w:tc>
          <w:tcPr>
            <w:tcW w:w="903" w:type="dxa"/>
          </w:tcPr>
          <w:p>
            <w:pPr>
              <w:pStyle w:val="TableParagraph"/>
              <w:rPr>
                <w:rFonts w:ascii="Times New Roman"/>
                <w:sz w:val="22"/>
              </w:rPr>
            </w:pPr>
          </w:p>
        </w:tc>
        <w:tc>
          <w:tcPr>
            <w:tcW w:w="917" w:type="dxa"/>
          </w:tcPr>
          <w:p>
            <w:pPr>
              <w:pStyle w:val="TableParagraph"/>
              <w:rPr>
                <w:rFonts w:ascii="Times New Roman"/>
                <w:sz w:val="22"/>
              </w:rPr>
            </w:pPr>
          </w:p>
        </w:tc>
        <w:tc>
          <w:tcPr>
            <w:tcW w:w="908" w:type="dxa"/>
          </w:tcPr>
          <w:p>
            <w:pPr>
              <w:pStyle w:val="TableParagraph"/>
              <w:rPr>
                <w:rFonts w:ascii="Times New Roman"/>
                <w:sz w:val="22"/>
              </w:rPr>
            </w:pPr>
          </w:p>
        </w:tc>
        <w:tc>
          <w:tcPr>
            <w:tcW w:w="1047" w:type="dxa"/>
          </w:tcPr>
          <w:p>
            <w:pPr>
              <w:pStyle w:val="TableParagraph"/>
              <w:rPr>
                <w:rFonts w:ascii="Times New Roman"/>
                <w:sz w:val="22"/>
              </w:rPr>
            </w:pPr>
          </w:p>
        </w:tc>
        <w:tc>
          <w:tcPr>
            <w:tcW w:w="903" w:type="dxa"/>
          </w:tcPr>
          <w:p>
            <w:pPr>
              <w:pStyle w:val="TableParagraph"/>
              <w:rPr>
                <w:rFonts w:ascii="Times New Roman"/>
                <w:sz w:val="22"/>
              </w:rPr>
            </w:pPr>
          </w:p>
        </w:tc>
        <w:tc>
          <w:tcPr>
            <w:tcW w:w="788" w:type="dxa"/>
          </w:tcPr>
          <w:p>
            <w:pPr>
              <w:pStyle w:val="TableParagraph"/>
              <w:rPr>
                <w:rFonts w:ascii="Times New Roman"/>
                <w:sz w:val="22"/>
              </w:rPr>
            </w:pPr>
          </w:p>
        </w:tc>
        <w:tc>
          <w:tcPr>
            <w:tcW w:w="1006" w:type="dxa"/>
          </w:tcPr>
          <w:p>
            <w:pPr>
              <w:pStyle w:val="TableParagraph"/>
              <w:rPr>
                <w:rFonts w:ascii="Times New Roman"/>
                <w:sz w:val="22"/>
              </w:rPr>
            </w:pPr>
          </w:p>
        </w:tc>
      </w:tr>
      <w:tr>
        <w:trPr>
          <w:trHeight w:val="316" w:hRule="atLeast"/>
        </w:trPr>
        <w:tc>
          <w:tcPr>
            <w:tcW w:w="2876" w:type="dxa"/>
            <w:gridSpan w:val="2"/>
          </w:tcPr>
          <w:p>
            <w:pPr>
              <w:pStyle w:val="TableParagraph"/>
              <w:spacing w:line="285" w:lineRule="exact" w:before="11"/>
              <w:ind w:left="191"/>
              <w:rPr>
                <w:b/>
                <w:sz w:val="24"/>
              </w:rPr>
            </w:pPr>
            <w:r>
              <w:rPr>
                <w:b/>
                <w:sz w:val="24"/>
              </w:rPr>
              <w:t>DCR</w:t>
            </w:r>
            <w:r>
              <w:rPr>
                <w:b/>
                <w:spacing w:val="-5"/>
                <w:sz w:val="24"/>
              </w:rPr>
              <w:t> </w:t>
            </w:r>
            <w:r>
              <w:rPr>
                <w:b/>
                <w:sz w:val="24"/>
              </w:rPr>
              <w:t>Allowed</w:t>
            </w:r>
            <w:r>
              <w:rPr>
                <w:b/>
                <w:spacing w:val="-4"/>
                <w:sz w:val="24"/>
              </w:rPr>
              <w:t> </w:t>
            </w:r>
            <w:r>
              <w:rPr>
                <w:b/>
                <w:sz w:val="24"/>
              </w:rPr>
              <w:t>Input</w:t>
            </w:r>
            <w:r>
              <w:rPr>
                <w:b/>
                <w:spacing w:val="-5"/>
                <w:sz w:val="24"/>
              </w:rPr>
              <w:t> </w:t>
            </w:r>
            <w:r>
              <w:rPr>
                <w:b/>
                <w:spacing w:val="-4"/>
                <w:sz w:val="24"/>
              </w:rPr>
              <w:t>(#/M)</w:t>
            </w:r>
          </w:p>
        </w:tc>
        <w:tc>
          <w:tcPr>
            <w:tcW w:w="715" w:type="dxa"/>
          </w:tcPr>
          <w:p>
            <w:pPr>
              <w:pStyle w:val="TableParagraph"/>
              <w:spacing w:before="25"/>
              <w:ind w:left="98" w:right="79"/>
              <w:jc w:val="center"/>
              <w:rPr>
                <w:b/>
                <w:sz w:val="22"/>
              </w:rPr>
            </w:pPr>
            <w:r>
              <w:rPr>
                <w:b/>
                <w:spacing w:val="-2"/>
                <w:sz w:val="22"/>
              </w:rPr>
              <w:t>Lime:</w:t>
            </w:r>
          </w:p>
        </w:tc>
        <w:tc>
          <w:tcPr>
            <w:tcW w:w="903" w:type="dxa"/>
          </w:tcPr>
          <w:p>
            <w:pPr>
              <w:pStyle w:val="TableParagraph"/>
              <w:spacing w:before="25"/>
              <w:ind w:right="185"/>
              <w:jc w:val="right"/>
              <w:rPr>
                <w:b/>
                <w:sz w:val="22"/>
              </w:rPr>
            </w:pPr>
            <w:r>
              <w:rPr>
                <w:b/>
                <w:sz w:val="22"/>
              </w:rPr>
              <w:t>1</w:t>
            </w:r>
            <w:r>
              <w:rPr>
                <w:b/>
                <w:spacing w:val="-4"/>
                <w:sz w:val="22"/>
              </w:rPr>
              <w:t> </w:t>
            </w:r>
            <w:r>
              <w:rPr>
                <w:b/>
                <w:spacing w:val="-5"/>
                <w:sz w:val="22"/>
              </w:rPr>
              <w:t>T/A</w:t>
            </w:r>
          </w:p>
        </w:tc>
        <w:tc>
          <w:tcPr>
            <w:tcW w:w="917" w:type="dxa"/>
          </w:tcPr>
          <w:p>
            <w:pPr>
              <w:pStyle w:val="TableParagraph"/>
              <w:rPr>
                <w:rFonts w:ascii="Times New Roman"/>
                <w:sz w:val="22"/>
              </w:rPr>
            </w:pPr>
          </w:p>
        </w:tc>
        <w:tc>
          <w:tcPr>
            <w:tcW w:w="908" w:type="dxa"/>
          </w:tcPr>
          <w:p>
            <w:pPr>
              <w:pStyle w:val="TableParagraph"/>
              <w:spacing w:before="25"/>
              <w:ind w:left="257" w:right="222"/>
              <w:jc w:val="center"/>
              <w:rPr>
                <w:b/>
                <w:sz w:val="22"/>
              </w:rPr>
            </w:pPr>
            <w:r>
              <w:rPr>
                <w:b/>
                <w:spacing w:val="-5"/>
                <w:sz w:val="22"/>
              </w:rPr>
              <w:t>P:</w:t>
            </w:r>
          </w:p>
        </w:tc>
        <w:tc>
          <w:tcPr>
            <w:tcW w:w="1047" w:type="dxa"/>
          </w:tcPr>
          <w:p>
            <w:pPr>
              <w:pStyle w:val="TableParagraph"/>
              <w:spacing w:before="25"/>
              <w:ind w:left="374" w:right="355"/>
              <w:jc w:val="center"/>
              <w:rPr>
                <w:b/>
                <w:sz w:val="22"/>
              </w:rPr>
            </w:pPr>
            <w:r>
              <w:rPr>
                <w:b/>
                <w:spacing w:val="-5"/>
                <w:sz w:val="22"/>
              </w:rPr>
              <w:t>1.5</w:t>
            </w:r>
          </w:p>
        </w:tc>
        <w:tc>
          <w:tcPr>
            <w:tcW w:w="903" w:type="dxa"/>
          </w:tcPr>
          <w:p>
            <w:pPr>
              <w:pStyle w:val="TableParagraph"/>
              <w:rPr>
                <w:rFonts w:ascii="Times New Roman"/>
                <w:sz w:val="22"/>
              </w:rPr>
            </w:pPr>
          </w:p>
        </w:tc>
        <w:tc>
          <w:tcPr>
            <w:tcW w:w="788" w:type="dxa"/>
          </w:tcPr>
          <w:p>
            <w:pPr>
              <w:pStyle w:val="TableParagraph"/>
              <w:spacing w:before="25"/>
              <w:ind w:left="190" w:right="165"/>
              <w:jc w:val="center"/>
              <w:rPr>
                <w:b/>
                <w:sz w:val="22"/>
              </w:rPr>
            </w:pPr>
            <w:r>
              <w:rPr>
                <w:b/>
                <w:spacing w:val="-5"/>
                <w:sz w:val="22"/>
              </w:rPr>
              <w:t>K:</w:t>
            </w:r>
          </w:p>
        </w:tc>
        <w:tc>
          <w:tcPr>
            <w:tcW w:w="1006" w:type="dxa"/>
          </w:tcPr>
          <w:p>
            <w:pPr>
              <w:pStyle w:val="TableParagraph"/>
              <w:spacing w:before="25"/>
              <w:ind w:left="359" w:right="329"/>
              <w:jc w:val="center"/>
              <w:rPr>
                <w:b/>
                <w:sz w:val="22"/>
              </w:rPr>
            </w:pPr>
            <w:r>
              <w:rPr>
                <w:b/>
                <w:spacing w:val="-5"/>
                <w:sz w:val="22"/>
              </w:rPr>
              <w:t>1.5</w:t>
            </w:r>
          </w:p>
        </w:tc>
      </w:tr>
    </w:tbl>
    <w:p>
      <w:pPr>
        <w:spacing w:after="0"/>
        <w:jc w:val="center"/>
        <w:rPr>
          <w:sz w:val="22"/>
        </w:rPr>
        <w:sectPr>
          <w:pgSz w:w="12240" w:h="15840"/>
          <w:pgMar w:header="0" w:footer="650" w:top="720" w:bottom="840" w:left="1320" w:right="600"/>
        </w:sectPr>
      </w:pPr>
    </w:p>
    <w:p>
      <w:pPr>
        <w:pStyle w:val="Heading1"/>
        <w:numPr>
          <w:ilvl w:val="1"/>
          <w:numId w:val="2"/>
        </w:numPr>
        <w:tabs>
          <w:tab w:pos="1057" w:val="left" w:leader="none"/>
        </w:tabs>
        <w:spacing w:line="240" w:lineRule="auto" w:before="36" w:after="0"/>
        <w:ind w:left="1057" w:right="0" w:hanging="577"/>
        <w:jc w:val="left"/>
        <w:rPr>
          <w:u w:val="none"/>
        </w:rPr>
      </w:pPr>
      <w:bookmarkStart w:name="_bookmark26" w:id="27"/>
      <w:bookmarkEnd w:id="27"/>
      <w:r>
        <w:rPr>
          <w:u w:val="single"/>
        </w:rPr>
        <w:t>P</w:t>
      </w:r>
      <w:r>
        <w:rPr>
          <w:u w:val="single"/>
        </w:rPr>
        <w:t>ractice</w:t>
      </w:r>
      <w:r>
        <w:rPr>
          <w:spacing w:val="-11"/>
          <w:u w:val="single"/>
        </w:rPr>
        <w:t> </w:t>
      </w:r>
      <w:r>
        <w:rPr>
          <w:spacing w:val="-2"/>
          <w:u w:val="single"/>
        </w:rPr>
        <w:t>Fields</w:t>
      </w:r>
    </w:p>
    <w:p>
      <w:pPr>
        <w:pStyle w:val="BodyText"/>
        <w:spacing w:before="4"/>
        <w:ind w:left="120" w:right="875"/>
      </w:pPr>
      <w:r>
        <w:rPr/>
        <w:t>5</w:t>
      </w:r>
      <w:r>
        <w:rPr>
          <w:spacing w:val="-5"/>
        </w:rPr>
        <w:t> </w:t>
      </w:r>
      <w:r>
        <w:rPr/>
        <w:t>#/M</w:t>
      </w:r>
      <w:r>
        <w:rPr>
          <w:spacing w:val="-2"/>
        </w:rPr>
        <w:t> </w:t>
      </w:r>
      <w:r>
        <w:rPr/>
        <w:t>nitrogen</w:t>
      </w:r>
      <w:r>
        <w:rPr>
          <w:spacing w:val="-4"/>
        </w:rPr>
        <w:t> </w:t>
      </w:r>
      <w:r>
        <w:rPr/>
        <w:t>allowed</w:t>
      </w:r>
      <w:r>
        <w:rPr>
          <w:spacing w:val="-4"/>
        </w:rPr>
        <w:t> </w:t>
      </w:r>
      <w:r>
        <w:rPr/>
        <w:t>per</w:t>
      </w:r>
      <w:r>
        <w:rPr>
          <w:spacing w:val="-5"/>
        </w:rPr>
        <w:t> </w:t>
      </w:r>
      <w:r>
        <w:rPr/>
        <w:t>year on this</w:t>
      </w:r>
      <w:r>
        <w:rPr>
          <w:spacing w:val="-1"/>
        </w:rPr>
        <w:t> </w:t>
      </w:r>
      <w:r>
        <w:rPr/>
        <w:t>irrigated</w:t>
      </w:r>
      <w:r>
        <w:rPr>
          <w:spacing w:val="-8"/>
        </w:rPr>
        <w:t> </w:t>
      </w:r>
      <w:r>
        <w:rPr/>
        <w:t>warm</w:t>
      </w:r>
      <w:r>
        <w:rPr>
          <w:spacing w:val="-3"/>
        </w:rPr>
        <w:t> </w:t>
      </w:r>
      <w:r>
        <w:rPr/>
        <w:t>season</w:t>
      </w:r>
      <w:r>
        <w:rPr>
          <w:spacing w:val="-4"/>
        </w:rPr>
        <w:t> </w:t>
      </w:r>
      <w:r>
        <w:rPr/>
        <w:t>field</w:t>
      </w:r>
      <w:r>
        <w:rPr>
          <w:spacing w:val="-4"/>
        </w:rPr>
        <w:t> </w:t>
      </w:r>
      <w:r>
        <w:rPr/>
        <w:t>with</w:t>
      </w:r>
      <w:r>
        <w:rPr>
          <w:spacing w:val="-4"/>
        </w:rPr>
        <w:t> </w:t>
      </w:r>
      <w:r>
        <w:rPr/>
        <w:t>an</w:t>
      </w:r>
      <w:r>
        <w:rPr>
          <w:spacing w:val="-4"/>
        </w:rPr>
        <w:t> </w:t>
      </w:r>
      <w:r>
        <w:rPr/>
        <w:t>additional</w:t>
      </w:r>
      <w:r>
        <w:rPr>
          <w:spacing w:val="-1"/>
        </w:rPr>
        <w:t> </w:t>
      </w:r>
      <w:r>
        <w:rPr/>
        <w:t>1</w:t>
      </w:r>
      <w:r>
        <w:rPr>
          <w:spacing w:val="-5"/>
        </w:rPr>
        <w:t> </w:t>
      </w:r>
      <w:r>
        <w:rPr/>
        <w:t>#/M allowed for overseeding.</w:t>
      </w:r>
    </w:p>
    <w:p>
      <w:pPr>
        <w:pStyle w:val="ListParagraph"/>
        <w:numPr>
          <w:ilvl w:val="0"/>
          <w:numId w:val="9"/>
        </w:numPr>
        <w:tabs>
          <w:tab w:pos="840" w:val="left" w:leader="none"/>
          <w:tab w:pos="841" w:val="left" w:leader="none"/>
        </w:tabs>
        <w:spacing w:line="240" w:lineRule="auto" w:before="164" w:after="0"/>
        <w:ind w:left="841" w:right="850" w:hanging="361"/>
        <w:jc w:val="left"/>
        <w:rPr>
          <w:sz w:val="24"/>
        </w:rPr>
      </w:pPr>
      <w:r>
        <w:rPr>
          <w:sz w:val="24"/>
        </w:rPr>
        <w:t>Applications of nitrogen occurring outside of the summer months (Sep-May) must be split. Water-soluble nitrogen or products with less than 15% slowly available nitrogen must</w:t>
      </w:r>
      <w:r>
        <w:rPr>
          <w:spacing w:val="-2"/>
          <w:sz w:val="24"/>
        </w:rPr>
        <w:t> </w:t>
      </w:r>
      <w:r>
        <w:rPr>
          <w:sz w:val="24"/>
        </w:rPr>
        <w:t>be</w:t>
      </w:r>
      <w:r>
        <w:rPr>
          <w:spacing w:val="-2"/>
          <w:sz w:val="24"/>
        </w:rPr>
        <w:t> </w:t>
      </w:r>
      <w:r>
        <w:rPr>
          <w:sz w:val="24"/>
        </w:rPr>
        <w:t>applied</w:t>
      </w:r>
      <w:r>
        <w:rPr>
          <w:spacing w:val="-4"/>
          <w:sz w:val="24"/>
        </w:rPr>
        <w:t> </w:t>
      </w:r>
      <w:r>
        <w:rPr>
          <w:sz w:val="24"/>
        </w:rPr>
        <w:t>with</w:t>
      </w:r>
      <w:r>
        <w:rPr>
          <w:spacing w:val="-4"/>
          <w:sz w:val="24"/>
        </w:rPr>
        <w:t> </w:t>
      </w:r>
      <w:r>
        <w:rPr>
          <w:sz w:val="24"/>
        </w:rPr>
        <w:t>a</w:t>
      </w:r>
      <w:r>
        <w:rPr>
          <w:spacing w:val="-3"/>
          <w:sz w:val="24"/>
        </w:rPr>
        <w:t> </w:t>
      </w:r>
      <w:r>
        <w:rPr>
          <w:sz w:val="24"/>
        </w:rPr>
        <w:t>per-application</w:t>
      </w:r>
      <w:r>
        <w:rPr>
          <w:spacing w:val="-4"/>
          <w:sz w:val="24"/>
        </w:rPr>
        <w:t> </w:t>
      </w:r>
      <w:r>
        <w:rPr>
          <w:sz w:val="24"/>
        </w:rPr>
        <w:t>maximum</w:t>
      </w:r>
      <w:r>
        <w:rPr>
          <w:spacing w:val="-3"/>
          <w:sz w:val="24"/>
        </w:rPr>
        <w:t> </w:t>
      </w:r>
      <w:r>
        <w:rPr>
          <w:sz w:val="24"/>
        </w:rPr>
        <w:t>of</w:t>
      </w:r>
      <w:r>
        <w:rPr>
          <w:spacing w:val="-4"/>
          <w:sz w:val="24"/>
        </w:rPr>
        <w:t> </w:t>
      </w:r>
      <w:r>
        <w:rPr>
          <w:sz w:val="24"/>
        </w:rPr>
        <w:t>0.35</w:t>
      </w:r>
      <w:r>
        <w:rPr>
          <w:spacing w:val="-5"/>
          <w:sz w:val="24"/>
        </w:rPr>
        <w:t> </w:t>
      </w:r>
      <w:r>
        <w:rPr>
          <w:sz w:val="24"/>
        </w:rPr>
        <w:t>#/M</w:t>
      </w:r>
      <w:r>
        <w:rPr>
          <w:spacing w:val="-2"/>
          <w:sz w:val="24"/>
        </w:rPr>
        <w:t> </w:t>
      </w:r>
      <w:r>
        <w:rPr>
          <w:sz w:val="24"/>
        </w:rPr>
        <w:t>and</w:t>
      </w:r>
      <w:r>
        <w:rPr>
          <w:spacing w:val="-4"/>
          <w:sz w:val="24"/>
        </w:rPr>
        <w:t> </w:t>
      </w:r>
      <w:r>
        <w:rPr>
          <w:sz w:val="24"/>
        </w:rPr>
        <w:t>a</w:t>
      </w:r>
      <w:r>
        <w:rPr>
          <w:spacing w:val="-3"/>
          <w:sz w:val="24"/>
        </w:rPr>
        <w:t> </w:t>
      </w:r>
      <w:r>
        <w:rPr>
          <w:sz w:val="24"/>
        </w:rPr>
        <w:t>minimum</w:t>
      </w:r>
      <w:r>
        <w:rPr>
          <w:spacing w:val="-3"/>
          <w:sz w:val="24"/>
        </w:rPr>
        <w:t> </w:t>
      </w:r>
      <w:r>
        <w:rPr>
          <w:sz w:val="24"/>
        </w:rPr>
        <w:t>of 15</w:t>
      </w:r>
      <w:r>
        <w:rPr>
          <w:spacing w:val="-1"/>
          <w:sz w:val="24"/>
        </w:rPr>
        <w:t> </w:t>
      </w:r>
      <w:r>
        <w:rPr>
          <w:sz w:val="24"/>
        </w:rPr>
        <w:t>days between applications. Products with 15% or greater slowly available nitrogen may be applied</w:t>
      </w:r>
      <w:r>
        <w:rPr>
          <w:spacing w:val="-1"/>
          <w:sz w:val="24"/>
        </w:rPr>
        <w:t> </w:t>
      </w:r>
      <w:r>
        <w:rPr>
          <w:sz w:val="24"/>
        </w:rPr>
        <w:t>with</w:t>
      </w:r>
      <w:r>
        <w:rPr>
          <w:spacing w:val="-1"/>
          <w:sz w:val="24"/>
        </w:rPr>
        <w:t> </w:t>
      </w:r>
      <w:r>
        <w:rPr>
          <w:sz w:val="24"/>
        </w:rPr>
        <w:t>a per-application</w:t>
      </w:r>
      <w:r>
        <w:rPr>
          <w:spacing w:val="-1"/>
          <w:sz w:val="24"/>
        </w:rPr>
        <w:t> </w:t>
      </w:r>
      <w:r>
        <w:rPr>
          <w:sz w:val="24"/>
        </w:rPr>
        <w:t>maximum of</w:t>
      </w:r>
      <w:r>
        <w:rPr>
          <w:spacing w:val="-1"/>
          <w:sz w:val="24"/>
        </w:rPr>
        <w:t> </w:t>
      </w:r>
      <w:r>
        <w:rPr>
          <w:sz w:val="24"/>
        </w:rPr>
        <w:t>0.5</w:t>
      </w:r>
      <w:r>
        <w:rPr>
          <w:spacing w:val="-2"/>
          <w:sz w:val="24"/>
        </w:rPr>
        <w:t> </w:t>
      </w:r>
      <w:r>
        <w:rPr>
          <w:sz w:val="24"/>
        </w:rPr>
        <w:t>#/M and</w:t>
      </w:r>
      <w:r>
        <w:rPr>
          <w:spacing w:val="-1"/>
          <w:sz w:val="24"/>
        </w:rPr>
        <w:t> </w:t>
      </w:r>
      <w:r>
        <w:rPr>
          <w:sz w:val="24"/>
        </w:rPr>
        <w:t>a minimum of 15 days between </w:t>
      </w:r>
      <w:r>
        <w:rPr>
          <w:spacing w:val="-2"/>
          <w:sz w:val="24"/>
        </w:rPr>
        <w:t>applications.</w:t>
      </w:r>
    </w:p>
    <w:p>
      <w:pPr>
        <w:pStyle w:val="ListParagraph"/>
        <w:numPr>
          <w:ilvl w:val="0"/>
          <w:numId w:val="9"/>
        </w:numPr>
        <w:tabs>
          <w:tab w:pos="840" w:val="left" w:leader="none"/>
          <w:tab w:pos="841" w:val="left" w:leader="none"/>
        </w:tabs>
        <w:spacing w:line="240" w:lineRule="auto" w:before="0" w:after="0"/>
        <w:ind w:left="841" w:right="969" w:hanging="361"/>
        <w:jc w:val="left"/>
        <w:rPr>
          <w:sz w:val="24"/>
        </w:rPr>
      </w:pPr>
      <w:r>
        <w:rPr>
          <w:sz w:val="24"/>
        </w:rPr>
        <w:t>Applications made during the summer months (Jun-Aug) have higher allowable application</w:t>
      </w:r>
      <w:r>
        <w:rPr>
          <w:spacing w:val="-6"/>
          <w:sz w:val="24"/>
        </w:rPr>
        <w:t> </w:t>
      </w:r>
      <w:r>
        <w:rPr>
          <w:sz w:val="24"/>
        </w:rPr>
        <w:t>rates.</w:t>
      </w:r>
      <w:r>
        <w:rPr>
          <w:spacing w:val="-3"/>
          <w:sz w:val="24"/>
        </w:rPr>
        <w:t> </w:t>
      </w:r>
      <w:r>
        <w:rPr>
          <w:sz w:val="24"/>
        </w:rPr>
        <w:t>Applications</w:t>
      </w:r>
      <w:r>
        <w:rPr>
          <w:spacing w:val="-3"/>
          <w:sz w:val="24"/>
        </w:rPr>
        <w:t> </w:t>
      </w:r>
      <w:r>
        <w:rPr>
          <w:sz w:val="24"/>
        </w:rPr>
        <w:t>of</w:t>
      </w:r>
      <w:r>
        <w:rPr>
          <w:spacing w:val="-6"/>
          <w:sz w:val="24"/>
        </w:rPr>
        <w:t> </w:t>
      </w:r>
      <w:r>
        <w:rPr>
          <w:sz w:val="24"/>
        </w:rPr>
        <w:t>water</w:t>
      </w:r>
      <w:r>
        <w:rPr>
          <w:spacing w:val="-7"/>
          <w:sz w:val="24"/>
        </w:rPr>
        <w:t> </w:t>
      </w:r>
      <w:r>
        <w:rPr>
          <w:sz w:val="24"/>
        </w:rPr>
        <w:t>soluble</w:t>
      </w:r>
      <w:r>
        <w:rPr>
          <w:spacing w:val="-4"/>
          <w:sz w:val="24"/>
        </w:rPr>
        <w:t> </w:t>
      </w:r>
      <w:r>
        <w:rPr>
          <w:sz w:val="24"/>
        </w:rPr>
        <w:t>nitrogen</w:t>
      </w:r>
      <w:r>
        <w:rPr>
          <w:spacing w:val="-6"/>
          <w:sz w:val="24"/>
        </w:rPr>
        <w:t> </w:t>
      </w:r>
      <w:r>
        <w:rPr>
          <w:sz w:val="24"/>
        </w:rPr>
        <w:t>or</w:t>
      </w:r>
      <w:r>
        <w:rPr>
          <w:spacing w:val="-7"/>
          <w:sz w:val="24"/>
        </w:rPr>
        <w:t> </w:t>
      </w:r>
      <w:r>
        <w:rPr>
          <w:sz w:val="24"/>
        </w:rPr>
        <w:t>products</w:t>
      </w:r>
      <w:r>
        <w:rPr>
          <w:spacing w:val="-3"/>
          <w:sz w:val="24"/>
        </w:rPr>
        <w:t> </w:t>
      </w:r>
      <w:r>
        <w:rPr>
          <w:sz w:val="24"/>
        </w:rPr>
        <w:t>with</w:t>
      </w:r>
      <w:r>
        <w:rPr>
          <w:spacing w:val="-6"/>
          <w:sz w:val="24"/>
        </w:rPr>
        <w:t> </w:t>
      </w:r>
      <w:r>
        <w:rPr>
          <w:sz w:val="24"/>
        </w:rPr>
        <w:t>less</w:t>
      </w:r>
      <w:r>
        <w:rPr>
          <w:spacing w:val="-3"/>
          <w:sz w:val="24"/>
        </w:rPr>
        <w:t> </w:t>
      </w:r>
      <w:r>
        <w:rPr>
          <w:sz w:val="24"/>
        </w:rPr>
        <w:t>than</w:t>
      </w:r>
      <w:r>
        <w:rPr>
          <w:spacing w:val="-6"/>
          <w:sz w:val="24"/>
        </w:rPr>
        <w:t> </w:t>
      </w:r>
      <w:r>
        <w:rPr>
          <w:sz w:val="24"/>
        </w:rPr>
        <w:t>15% slowly available nitrogen must be applied with a per-application max of 0.7 #/M and a minimum of 30 days between applications. Products with 15% or greater slowly available nitrogen may be applied with a per-application max of 1 #/M.</w:t>
      </w:r>
    </w:p>
    <w:p>
      <w:pPr>
        <w:pStyle w:val="ListParagraph"/>
        <w:numPr>
          <w:ilvl w:val="0"/>
          <w:numId w:val="9"/>
        </w:numPr>
        <w:tabs>
          <w:tab w:pos="840" w:val="left" w:leader="none"/>
          <w:tab w:pos="841" w:val="left" w:leader="none"/>
        </w:tabs>
        <w:spacing w:line="240" w:lineRule="auto" w:before="0" w:after="0"/>
        <w:ind w:left="841" w:right="0" w:hanging="361"/>
        <w:jc w:val="left"/>
        <w:rPr>
          <w:sz w:val="24"/>
        </w:rPr>
      </w:pPr>
      <w:r>
        <w:rPr>
          <w:sz w:val="24"/>
        </w:rPr>
        <w:t>Do</w:t>
      </w:r>
      <w:r>
        <w:rPr>
          <w:spacing w:val="-5"/>
          <w:sz w:val="24"/>
        </w:rPr>
        <w:t> </w:t>
      </w:r>
      <w:r>
        <w:rPr>
          <w:sz w:val="24"/>
        </w:rPr>
        <w:t>not</w:t>
      </w:r>
      <w:r>
        <w:rPr>
          <w:spacing w:val="-1"/>
          <w:sz w:val="24"/>
        </w:rPr>
        <w:t> </w:t>
      </w:r>
      <w:r>
        <w:rPr>
          <w:sz w:val="24"/>
        </w:rPr>
        <w:t>exceed</w:t>
      </w:r>
      <w:r>
        <w:rPr>
          <w:spacing w:val="-3"/>
          <w:sz w:val="24"/>
        </w:rPr>
        <w:t> </w:t>
      </w:r>
      <w:r>
        <w:rPr>
          <w:sz w:val="24"/>
        </w:rPr>
        <w:t>stated</w:t>
      </w:r>
      <w:r>
        <w:rPr>
          <w:spacing w:val="-4"/>
          <w:sz w:val="24"/>
        </w:rPr>
        <w:t> </w:t>
      </w:r>
      <w:r>
        <w:rPr>
          <w:sz w:val="24"/>
        </w:rPr>
        <w:t>per</w:t>
      </w:r>
      <w:r>
        <w:rPr>
          <w:spacing w:val="-4"/>
          <w:sz w:val="24"/>
        </w:rPr>
        <w:t> </w:t>
      </w:r>
      <w:r>
        <w:rPr>
          <w:sz w:val="24"/>
        </w:rPr>
        <w:t>year</w:t>
      </w:r>
      <w:r>
        <w:rPr>
          <w:spacing w:val="1"/>
          <w:sz w:val="24"/>
        </w:rPr>
        <w:t> </w:t>
      </w:r>
      <w:r>
        <w:rPr>
          <w:spacing w:val="-2"/>
          <w:sz w:val="24"/>
        </w:rPr>
        <w:t>total.</w:t>
      </w:r>
    </w:p>
    <w:p>
      <w:pPr>
        <w:pStyle w:val="ListParagraph"/>
        <w:numPr>
          <w:ilvl w:val="0"/>
          <w:numId w:val="9"/>
        </w:numPr>
        <w:tabs>
          <w:tab w:pos="840" w:val="left" w:leader="none"/>
          <w:tab w:pos="841" w:val="left" w:leader="none"/>
        </w:tabs>
        <w:spacing w:line="240" w:lineRule="auto" w:before="0" w:after="0"/>
        <w:ind w:left="841" w:right="0" w:hanging="361"/>
        <w:jc w:val="left"/>
        <w:rPr>
          <w:sz w:val="24"/>
        </w:rPr>
      </w:pPr>
      <w:r>
        <w:rPr>
          <w:sz w:val="24"/>
        </w:rPr>
        <w:t>These</w:t>
      </w:r>
      <w:r>
        <w:rPr>
          <w:spacing w:val="-4"/>
          <w:sz w:val="24"/>
        </w:rPr>
        <w:t> </w:t>
      </w:r>
      <w:r>
        <w:rPr>
          <w:sz w:val="24"/>
        </w:rPr>
        <w:t>applications</w:t>
      </w:r>
      <w:r>
        <w:rPr>
          <w:spacing w:val="-1"/>
          <w:sz w:val="24"/>
        </w:rPr>
        <w:t> </w:t>
      </w:r>
      <w:r>
        <w:rPr>
          <w:sz w:val="24"/>
        </w:rPr>
        <w:t>must</w:t>
      </w:r>
      <w:r>
        <w:rPr>
          <w:spacing w:val="-1"/>
          <w:sz w:val="24"/>
        </w:rPr>
        <w:t> </w:t>
      </w:r>
      <w:r>
        <w:rPr>
          <w:sz w:val="24"/>
        </w:rPr>
        <w:t>be</w:t>
      </w:r>
      <w:r>
        <w:rPr>
          <w:spacing w:val="-2"/>
          <w:sz w:val="24"/>
        </w:rPr>
        <w:t> </w:t>
      </w:r>
      <w:r>
        <w:rPr>
          <w:sz w:val="24"/>
        </w:rPr>
        <w:t>made</w:t>
      </w:r>
      <w:r>
        <w:rPr>
          <w:spacing w:val="-1"/>
          <w:sz w:val="24"/>
        </w:rPr>
        <w:t> </w:t>
      </w:r>
      <w:r>
        <w:rPr>
          <w:sz w:val="24"/>
        </w:rPr>
        <w:t>within</w:t>
      </w:r>
      <w:r>
        <w:rPr>
          <w:spacing w:val="-4"/>
          <w:sz w:val="24"/>
        </w:rPr>
        <w:t> </w:t>
      </w:r>
      <w:r>
        <w:rPr>
          <w:sz w:val="24"/>
        </w:rPr>
        <w:t>this time</w:t>
      </w:r>
      <w:r>
        <w:rPr>
          <w:spacing w:val="-6"/>
          <w:sz w:val="24"/>
        </w:rPr>
        <w:t> </w:t>
      </w:r>
      <w:r>
        <w:rPr>
          <w:spacing w:val="-2"/>
          <w:sz w:val="24"/>
        </w:rPr>
        <w:t>frame.</w:t>
      </w:r>
    </w:p>
    <w:p>
      <w:pPr>
        <w:pStyle w:val="BodyText"/>
        <w:spacing w:before="81"/>
        <w:ind w:left="120" w:right="915"/>
      </w:pPr>
      <w:r>
        <w:rPr/>
        <w:t>Soil</w:t>
      </w:r>
      <w:r>
        <w:rPr>
          <w:spacing w:val="-2"/>
        </w:rPr>
        <w:t> </w:t>
      </w:r>
      <w:r>
        <w:rPr/>
        <w:t>test</w:t>
      </w:r>
      <w:r>
        <w:rPr>
          <w:spacing w:val="-3"/>
        </w:rPr>
        <w:t> </w:t>
      </w:r>
      <w:r>
        <w:rPr/>
        <w:t>shows medium</w:t>
      </w:r>
      <w:r>
        <w:rPr>
          <w:spacing w:val="-4"/>
        </w:rPr>
        <w:t> </w:t>
      </w:r>
      <w:r>
        <w:rPr/>
        <w:t>(M)</w:t>
      </w:r>
      <w:r>
        <w:rPr>
          <w:spacing w:val="-3"/>
        </w:rPr>
        <w:t> </w:t>
      </w:r>
      <w:r>
        <w:rPr/>
        <w:t>levels</w:t>
      </w:r>
      <w:r>
        <w:rPr>
          <w:spacing w:val="-2"/>
        </w:rPr>
        <w:t> </w:t>
      </w:r>
      <w:r>
        <w:rPr/>
        <w:t>of</w:t>
      </w:r>
      <w:r>
        <w:rPr>
          <w:spacing w:val="-5"/>
        </w:rPr>
        <w:t> </w:t>
      </w:r>
      <w:r>
        <w:rPr/>
        <w:t>phosphorus and</w:t>
      </w:r>
      <w:r>
        <w:rPr>
          <w:spacing w:val="-3"/>
        </w:rPr>
        <w:t> </w:t>
      </w:r>
      <w:r>
        <w:rPr/>
        <w:t>medium</w:t>
      </w:r>
      <w:r>
        <w:rPr>
          <w:spacing w:val="-4"/>
        </w:rPr>
        <w:t> </w:t>
      </w:r>
      <w:r>
        <w:rPr/>
        <w:t>(M-)</w:t>
      </w:r>
      <w:r>
        <w:rPr>
          <w:spacing w:val="-5"/>
        </w:rPr>
        <w:t> </w:t>
      </w:r>
      <w:r>
        <w:rPr/>
        <w:t>levels</w:t>
      </w:r>
      <w:r>
        <w:rPr>
          <w:spacing w:val="-2"/>
        </w:rPr>
        <w:t> </w:t>
      </w:r>
      <w:r>
        <w:rPr/>
        <w:t>of</w:t>
      </w:r>
      <w:r>
        <w:rPr>
          <w:spacing w:val="-5"/>
        </w:rPr>
        <w:t> </w:t>
      </w:r>
      <w:r>
        <w:rPr/>
        <w:t>potassium.</w:t>
      </w:r>
      <w:r>
        <w:rPr>
          <w:spacing w:val="40"/>
        </w:rPr>
        <w:t> </w:t>
      </w:r>
      <w:r>
        <w:rPr/>
        <w:t>1.5 #/M of phosphorus is allowed.</w:t>
      </w:r>
      <w:r>
        <w:rPr>
          <w:spacing w:val="40"/>
        </w:rPr>
        <w:t> </w:t>
      </w:r>
      <w:r>
        <w:rPr/>
        <w:t>2 #/M potassium is called for, but more can be applied as potassium does not pose a water quality risk.</w:t>
      </w:r>
    </w:p>
    <w:p>
      <w:pPr>
        <w:pStyle w:val="BodyText"/>
        <w:spacing w:before="159"/>
        <w:ind w:left="120"/>
      </w:pPr>
      <w:r>
        <w:rPr/>
        <w:t>Lime</w:t>
      </w:r>
      <w:r>
        <w:rPr>
          <w:spacing w:val="-2"/>
        </w:rPr>
        <w:t> </w:t>
      </w:r>
      <w:r>
        <w:rPr/>
        <w:t>is</w:t>
      </w:r>
      <w:r>
        <w:rPr>
          <w:spacing w:val="-1"/>
        </w:rPr>
        <w:t> </w:t>
      </w:r>
      <w:r>
        <w:rPr/>
        <w:t>not</w:t>
      </w:r>
      <w:r>
        <w:rPr>
          <w:spacing w:val="-2"/>
        </w:rPr>
        <w:t> </w:t>
      </w:r>
      <w:r>
        <w:rPr/>
        <w:t>needed</w:t>
      </w:r>
      <w:r>
        <w:rPr>
          <w:spacing w:val="-4"/>
        </w:rPr>
        <w:t> </w:t>
      </w:r>
      <w:r>
        <w:rPr/>
        <w:t>at</w:t>
      </w:r>
      <w:r>
        <w:rPr>
          <w:spacing w:val="-2"/>
        </w:rPr>
        <w:t> </w:t>
      </w:r>
      <w:r>
        <w:rPr/>
        <w:t>this </w:t>
      </w:r>
      <w:r>
        <w:rPr>
          <w:spacing w:val="-4"/>
        </w:rPr>
        <w:t>time.</w:t>
      </w:r>
    </w:p>
    <w:p>
      <w:pPr>
        <w:pStyle w:val="BodyText"/>
        <w:spacing w:before="9" w:after="1"/>
        <w:rPr>
          <w:sz w:val="12"/>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9"/>
        <w:gridCol w:w="899"/>
        <w:gridCol w:w="716"/>
        <w:gridCol w:w="904"/>
        <w:gridCol w:w="918"/>
        <w:gridCol w:w="909"/>
        <w:gridCol w:w="1048"/>
        <w:gridCol w:w="904"/>
        <w:gridCol w:w="789"/>
        <w:gridCol w:w="1007"/>
      </w:tblGrid>
      <w:tr>
        <w:trPr>
          <w:trHeight w:val="302" w:hRule="atLeast"/>
        </w:trPr>
        <w:tc>
          <w:tcPr>
            <w:tcW w:w="2878" w:type="dxa"/>
            <w:gridSpan w:val="2"/>
            <w:shd w:val="clear" w:color="auto" w:fill="D9D9D9"/>
          </w:tcPr>
          <w:p>
            <w:pPr>
              <w:pStyle w:val="TableParagraph"/>
              <w:spacing w:line="261" w:lineRule="exact" w:before="20"/>
              <w:ind w:left="691"/>
              <w:rPr>
                <w:sz w:val="22"/>
              </w:rPr>
            </w:pPr>
            <w:r>
              <w:rPr>
                <w:sz w:val="22"/>
              </w:rPr>
              <w:t>Customer</w:t>
            </w:r>
            <w:r>
              <w:rPr>
                <w:spacing w:val="-8"/>
                <w:sz w:val="22"/>
              </w:rPr>
              <w:t> </w:t>
            </w:r>
            <w:r>
              <w:rPr>
                <w:spacing w:val="-2"/>
                <w:sz w:val="22"/>
              </w:rPr>
              <w:t>Name:</w:t>
            </w:r>
          </w:p>
        </w:tc>
        <w:tc>
          <w:tcPr>
            <w:tcW w:w="7195" w:type="dxa"/>
            <w:gridSpan w:val="8"/>
            <w:shd w:val="clear" w:color="auto" w:fill="D9D9D9"/>
          </w:tcPr>
          <w:p>
            <w:pPr>
              <w:pStyle w:val="TableParagraph"/>
              <w:spacing w:line="261" w:lineRule="exact" w:before="20"/>
              <w:ind w:left="2757" w:right="2745"/>
              <w:jc w:val="center"/>
              <w:rPr>
                <w:sz w:val="22"/>
              </w:rPr>
            </w:pPr>
            <w:r>
              <w:rPr>
                <w:sz w:val="22"/>
              </w:rPr>
              <w:t>Radford</w:t>
            </w:r>
            <w:r>
              <w:rPr>
                <w:spacing w:val="-7"/>
                <w:sz w:val="22"/>
              </w:rPr>
              <w:t> </w:t>
            </w:r>
            <w:r>
              <w:rPr>
                <w:spacing w:val="-2"/>
                <w:sz w:val="22"/>
              </w:rPr>
              <w:t>University</w:t>
            </w:r>
          </w:p>
        </w:tc>
      </w:tr>
      <w:tr>
        <w:trPr>
          <w:trHeight w:val="301" w:hRule="atLeast"/>
        </w:trPr>
        <w:tc>
          <w:tcPr>
            <w:tcW w:w="2878" w:type="dxa"/>
            <w:gridSpan w:val="2"/>
            <w:shd w:val="clear" w:color="auto" w:fill="D9D9D9"/>
          </w:tcPr>
          <w:p>
            <w:pPr>
              <w:pStyle w:val="TableParagraph"/>
              <w:spacing w:line="266" w:lineRule="exact" w:before="16"/>
              <w:ind w:left="917"/>
              <w:rPr>
                <w:sz w:val="22"/>
              </w:rPr>
            </w:pPr>
            <w:r>
              <w:rPr>
                <w:sz w:val="22"/>
              </w:rPr>
              <w:t>Testing</w:t>
            </w:r>
            <w:r>
              <w:rPr>
                <w:spacing w:val="-8"/>
                <w:sz w:val="22"/>
              </w:rPr>
              <w:t> </w:t>
            </w:r>
            <w:r>
              <w:rPr>
                <w:spacing w:val="-4"/>
                <w:sz w:val="22"/>
              </w:rPr>
              <w:t>Lab:</w:t>
            </w:r>
          </w:p>
        </w:tc>
        <w:tc>
          <w:tcPr>
            <w:tcW w:w="7195" w:type="dxa"/>
            <w:gridSpan w:val="8"/>
            <w:tcBorders>
              <w:right w:val="single" w:sz="8" w:space="0" w:color="000000"/>
            </w:tcBorders>
          </w:tcPr>
          <w:p>
            <w:pPr>
              <w:pStyle w:val="TableParagraph"/>
              <w:spacing w:line="266" w:lineRule="exact" w:before="16"/>
              <w:ind w:left="2696" w:right="2676"/>
              <w:jc w:val="center"/>
              <w:rPr>
                <w:sz w:val="22"/>
              </w:rPr>
            </w:pPr>
            <w:r>
              <w:rPr>
                <w:sz w:val="22"/>
              </w:rPr>
              <w:t>Waypoint</w:t>
            </w:r>
            <w:r>
              <w:rPr>
                <w:spacing w:val="-7"/>
                <w:sz w:val="22"/>
              </w:rPr>
              <w:t> </w:t>
            </w:r>
            <w:r>
              <w:rPr>
                <w:spacing w:val="-2"/>
                <w:sz w:val="22"/>
              </w:rPr>
              <w:t>Analytical</w:t>
            </w:r>
          </w:p>
        </w:tc>
      </w:tr>
      <w:tr>
        <w:trPr>
          <w:trHeight w:val="297" w:hRule="atLeast"/>
        </w:trPr>
        <w:tc>
          <w:tcPr>
            <w:tcW w:w="2878" w:type="dxa"/>
            <w:gridSpan w:val="2"/>
            <w:shd w:val="clear" w:color="auto" w:fill="D9D9D9"/>
          </w:tcPr>
          <w:p>
            <w:pPr>
              <w:pStyle w:val="TableParagraph"/>
              <w:spacing w:line="261" w:lineRule="exact" w:before="16"/>
              <w:ind w:left="854"/>
              <w:rPr>
                <w:sz w:val="22"/>
              </w:rPr>
            </w:pPr>
            <w:r>
              <w:rPr>
                <w:sz w:val="22"/>
              </w:rPr>
              <w:t>Sample</w:t>
            </w:r>
            <w:r>
              <w:rPr>
                <w:spacing w:val="-4"/>
                <w:sz w:val="22"/>
              </w:rPr>
              <w:t> </w:t>
            </w:r>
            <w:r>
              <w:rPr>
                <w:spacing w:val="-2"/>
                <w:sz w:val="22"/>
              </w:rPr>
              <w:t>Date:</w:t>
            </w:r>
          </w:p>
        </w:tc>
        <w:tc>
          <w:tcPr>
            <w:tcW w:w="7195" w:type="dxa"/>
            <w:gridSpan w:val="8"/>
            <w:tcBorders>
              <w:right w:val="single" w:sz="8" w:space="0" w:color="000000"/>
            </w:tcBorders>
          </w:tcPr>
          <w:p>
            <w:pPr>
              <w:pStyle w:val="TableParagraph"/>
              <w:spacing w:line="261" w:lineRule="exact" w:before="16"/>
              <w:ind w:left="2685" w:right="2676"/>
              <w:jc w:val="center"/>
              <w:rPr>
                <w:sz w:val="22"/>
              </w:rPr>
            </w:pPr>
            <w:r>
              <w:rPr>
                <w:spacing w:val="-2"/>
                <w:sz w:val="22"/>
              </w:rPr>
              <w:t>2/8/2018</w:t>
            </w:r>
          </w:p>
        </w:tc>
      </w:tr>
      <w:tr>
        <w:trPr>
          <w:trHeight w:val="302" w:hRule="atLeast"/>
        </w:trPr>
        <w:tc>
          <w:tcPr>
            <w:tcW w:w="2878" w:type="dxa"/>
            <w:gridSpan w:val="2"/>
            <w:shd w:val="clear" w:color="auto" w:fill="D9D9D9"/>
          </w:tcPr>
          <w:p>
            <w:pPr>
              <w:pStyle w:val="TableParagraph"/>
              <w:spacing w:line="266" w:lineRule="exact" w:before="16"/>
              <w:ind w:left="859"/>
              <w:rPr>
                <w:sz w:val="22"/>
              </w:rPr>
            </w:pPr>
            <w:r>
              <w:rPr>
                <w:sz w:val="22"/>
              </w:rPr>
              <w:t>Testing</w:t>
            </w:r>
            <w:r>
              <w:rPr>
                <w:spacing w:val="-6"/>
                <w:sz w:val="22"/>
              </w:rPr>
              <w:t> </w:t>
            </w:r>
            <w:r>
              <w:rPr>
                <w:spacing w:val="-2"/>
                <w:sz w:val="22"/>
              </w:rPr>
              <w:t>Date:</w:t>
            </w:r>
          </w:p>
        </w:tc>
        <w:tc>
          <w:tcPr>
            <w:tcW w:w="7195" w:type="dxa"/>
            <w:gridSpan w:val="8"/>
            <w:tcBorders>
              <w:right w:val="single" w:sz="8" w:space="0" w:color="000000"/>
            </w:tcBorders>
          </w:tcPr>
          <w:p>
            <w:pPr>
              <w:pStyle w:val="TableParagraph"/>
              <w:spacing w:line="266" w:lineRule="exact" w:before="16"/>
              <w:ind w:left="2685" w:right="2676"/>
              <w:jc w:val="center"/>
              <w:rPr>
                <w:sz w:val="22"/>
              </w:rPr>
            </w:pPr>
            <w:r>
              <w:rPr>
                <w:spacing w:val="-2"/>
                <w:sz w:val="22"/>
              </w:rPr>
              <w:t>2/1/2018</w:t>
            </w:r>
          </w:p>
        </w:tc>
      </w:tr>
      <w:tr>
        <w:trPr>
          <w:trHeight w:val="657" w:hRule="atLeast"/>
        </w:trPr>
        <w:tc>
          <w:tcPr>
            <w:tcW w:w="1979" w:type="dxa"/>
            <w:shd w:val="clear" w:color="auto" w:fill="D9D9D9"/>
          </w:tcPr>
          <w:p>
            <w:pPr>
              <w:pStyle w:val="TableParagraph"/>
              <w:spacing w:before="64"/>
              <w:ind w:left="667" w:right="544" w:hanging="92"/>
              <w:rPr>
                <w:sz w:val="22"/>
              </w:rPr>
            </w:pPr>
            <w:r>
              <w:rPr>
                <w:spacing w:val="-2"/>
                <w:sz w:val="22"/>
              </w:rPr>
              <w:t>Managed </w:t>
            </w:r>
            <w:r>
              <w:rPr>
                <w:sz w:val="22"/>
              </w:rPr>
              <w:t>Area ID</w:t>
            </w:r>
          </w:p>
        </w:tc>
        <w:tc>
          <w:tcPr>
            <w:tcW w:w="899" w:type="dxa"/>
            <w:shd w:val="clear" w:color="auto" w:fill="D9D9D9"/>
          </w:tcPr>
          <w:p>
            <w:pPr>
              <w:pStyle w:val="TableParagraph"/>
              <w:spacing w:before="40"/>
              <w:ind w:left="119" w:right="91" w:firstLine="158"/>
              <w:rPr>
                <w:sz w:val="24"/>
              </w:rPr>
            </w:pPr>
            <w:r>
              <w:rPr>
                <w:spacing w:val="-4"/>
                <w:sz w:val="24"/>
              </w:rPr>
              <w:t>Soil </w:t>
            </w:r>
            <w:r>
              <w:rPr>
                <w:sz w:val="24"/>
              </w:rPr>
              <w:t>Test</w:t>
            </w:r>
            <w:r>
              <w:rPr>
                <w:spacing w:val="-14"/>
                <w:sz w:val="24"/>
              </w:rPr>
              <w:t> </w:t>
            </w:r>
            <w:r>
              <w:rPr>
                <w:sz w:val="24"/>
              </w:rPr>
              <w:t>ID</w:t>
            </w:r>
          </w:p>
        </w:tc>
        <w:tc>
          <w:tcPr>
            <w:tcW w:w="716" w:type="dxa"/>
            <w:shd w:val="clear" w:color="auto" w:fill="D9D9D9"/>
          </w:tcPr>
          <w:p>
            <w:pPr>
              <w:pStyle w:val="TableParagraph"/>
              <w:spacing w:before="64"/>
              <w:ind w:left="233" w:hanging="34"/>
              <w:rPr>
                <w:sz w:val="22"/>
              </w:rPr>
            </w:pPr>
            <w:r>
              <w:rPr>
                <w:spacing w:val="-4"/>
                <w:sz w:val="22"/>
              </w:rPr>
              <w:t>Soil </w:t>
            </w:r>
            <w:r>
              <w:rPr>
                <w:spacing w:val="-5"/>
                <w:sz w:val="22"/>
              </w:rPr>
              <w:t>pH</w:t>
            </w:r>
          </w:p>
        </w:tc>
        <w:tc>
          <w:tcPr>
            <w:tcW w:w="904" w:type="dxa"/>
            <w:shd w:val="clear" w:color="auto" w:fill="D9D9D9"/>
          </w:tcPr>
          <w:p>
            <w:pPr>
              <w:pStyle w:val="TableParagraph"/>
              <w:spacing w:before="64"/>
              <w:ind w:left="329" w:right="155" w:hanging="154"/>
              <w:rPr>
                <w:sz w:val="22"/>
              </w:rPr>
            </w:pPr>
            <w:r>
              <w:rPr>
                <w:spacing w:val="-2"/>
                <w:sz w:val="22"/>
              </w:rPr>
              <w:t>Buffer </w:t>
            </w:r>
            <w:r>
              <w:rPr>
                <w:spacing w:val="-6"/>
                <w:sz w:val="22"/>
              </w:rPr>
              <w:t>pH</w:t>
            </w:r>
          </w:p>
        </w:tc>
        <w:tc>
          <w:tcPr>
            <w:tcW w:w="918" w:type="dxa"/>
            <w:shd w:val="clear" w:color="auto" w:fill="D9D9D9"/>
          </w:tcPr>
          <w:p>
            <w:pPr>
              <w:pStyle w:val="TableParagraph"/>
              <w:spacing w:before="64"/>
              <w:ind w:left="188" w:right="169" w:firstLine="33"/>
              <w:rPr>
                <w:sz w:val="22"/>
              </w:rPr>
            </w:pPr>
            <w:r>
              <w:rPr>
                <w:sz w:val="22"/>
              </w:rPr>
              <w:t>Lab</w:t>
            </w:r>
            <w:r>
              <w:rPr>
                <w:spacing w:val="-6"/>
                <w:sz w:val="22"/>
              </w:rPr>
              <w:t> </w:t>
            </w:r>
            <w:r>
              <w:rPr>
                <w:sz w:val="22"/>
              </w:rPr>
              <w:t>P </w:t>
            </w:r>
            <w:r>
              <w:rPr>
                <w:spacing w:val="-2"/>
                <w:sz w:val="22"/>
              </w:rPr>
              <w:t>(ppm)</w:t>
            </w:r>
          </w:p>
        </w:tc>
        <w:tc>
          <w:tcPr>
            <w:tcW w:w="909" w:type="dxa"/>
            <w:shd w:val="clear" w:color="auto" w:fill="D9D9D9"/>
          </w:tcPr>
          <w:p>
            <w:pPr>
              <w:pStyle w:val="TableParagraph"/>
              <w:spacing w:before="64"/>
              <w:ind w:left="264"/>
              <w:rPr>
                <w:sz w:val="22"/>
              </w:rPr>
            </w:pPr>
            <w:r>
              <w:rPr>
                <w:sz w:val="22"/>
              </w:rPr>
              <w:t>VT</w:t>
            </w:r>
            <w:r>
              <w:rPr>
                <w:spacing w:val="-6"/>
                <w:sz w:val="22"/>
              </w:rPr>
              <w:t> </w:t>
            </w:r>
            <w:r>
              <w:rPr>
                <w:spacing w:val="-10"/>
                <w:sz w:val="22"/>
              </w:rPr>
              <w:t>P</w:t>
            </w:r>
          </w:p>
          <w:p>
            <w:pPr>
              <w:pStyle w:val="TableParagraph"/>
              <w:ind w:left="187"/>
              <w:rPr>
                <w:sz w:val="22"/>
              </w:rPr>
            </w:pPr>
            <w:r>
              <w:rPr>
                <w:spacing w:val="-2"/>
                <w:sz w:val="22"/>
              </w:rPr>
              <w:t>(ppm)</w:t>
            </w:r>
          </w:p>
        </w:tc>
        <w:tc>
          <w:tcPr>
            <w:tcW w:w="1048" w:type="dxa"/>
            <w:shd w:val="clear" w:color="auto" w:fill="D9D9D9"/>
          </w:tcPr>
          <w:p>
            <w:pPr>
              <w:pStyle w:val="TableParagraph"/>
              <w:spacing w:before="64"/>
              <w:ind w:left="162" w:right="148" w:firstLine="244"/>
              <w:rPr>
                <w:sz w:val="22"/>
              </w:rPr>
            </w:pPr>
            <w:r>
              <w:rPr>
                <w:spacing w:val="-6"/>
                <w:sz w:val="22"/>
              </w:rPr>
              <w:t>VT </w:t>
            </w:r>
            <w:r>
              <w:rPr>
                <w:spacing w:val="-2"/>
                <w:sz w:val="22"/>
              </w:rPr>
              <w:t>(H/M/L)</w:t>
            </w:r>
          </w:p>
        </w:tc>
        <w:tc>
          <w:tcPr>
            <w:tcW w:w="904" w:type="dxa"/>
            <w:shd w:val="clear" w:color="auto" w:fill="D9D9D9"/>
          </w:tcPr>
          <w:p>
            <w:pPr>
              <w:pStyle w:val="TableParagraph"/>
              <w:spacing w:before="64"/>
              <w:ind w:left="180" w:right="163" w:firstLine="33"/>
              <w:rPr>
                <w:sz w:val="22"/>
              </w:rPr>
            </w:pPr>
            <w:r>
              <w:rPr>
                <w:sz w:val="22"/>
              </w:rPr>
              <w:t>Lab</w:t>
            </w:r>
            <w:r>
              <w:rPr>
                <w:spacing w:val="-6"/>
                <w:sz w:val="22"/>
              </w:rPr>
              <w:t> </w:t>
            </w:r>
            <w:r>
              <w:rPr>
                <w:sz w:val="22"/>
              </w:rPr>
              <w:t>K </w:t>
            </w:r>
            <w:r>
              <w:rPr>
                <w:spacing w:val="-2"/>
                <w:sz w:val="22"/>
              </w:rPr>
              <w:t>(ppm)</w:t>
            </w:r>
          </w:p>
        </w:tc>
        <w:tc>
          <w:tcPr>
            <w:tcW w:w="789" w:type="dxa"/>
            <w:shd w:val="clear" w:color="auto" w:fill="D9D9D9"/>
          </w:tcPr>
          <w:p>
            <w:pPr>
              <w:pStyle w:val="TableParagraph"/>
              <w:spacing w:before="64"/>
              <w:ind w:left="198"/>
              <w:rPr>
                <w:sz w:val="22"/>
              </w:rPr>
            </w:pPr>
            <w:r>
              <w:rPr>
                <w:sz w:val="22"/>
              </w:rPr>
              <w:t>VT</w:t>
            </w:r>
            <w:r>
              <w:rPr>
                <w:spacing w:val="-6"/>
                <w:sz w:val="22"/>
              </w:rPr>
              <w:t> </w:t>
            </w:r>
            <w:r>
              <w:rPr>
                <w:spacing w:val="-10"/>
                <w:sz w:val="22"/>
              </w:rPr>
              <w:t>K</w:t>
            </w:r>
          </w:p>
          <w:p>
            <w:pPr>
              <w:pStyle w:val="TableParagraph"/>
              <w:ind w:left="126"/>
              <w:rPr>
                <w:sz w:val="22"/>
              </w:rPr>
            </w:pPr>
            <w:r>
              <w:rPr>
                <w:spacing w:val="-2"/>
                <w:sz w:val="22"/>
              </w:rPr>
              <w:t>(ppm)</w:t>
            </w:r>
          </w:p>
        </w:tc>
        <w:tc>
          <w:tcPr>
            <w:tcW w:w="1007" w:type="dxa"/>
            <w:tcBorders>
              <w:right w:val="single" w:sz="12" w:space="0" w:color="000000"/>
            </w:tcBorders>
            <w:shd w:val="clear" w:color="auto" w:fill="D9D9D9"/>
          </w:tcPr>
          <w:p>
            <w:pPr>
              <w:pStyle w:val="TableParagraph"/>
              <w:spacing w:before="64"/>
              <w:ind w:left="144" w:right="115" w:firstLine="244"/>
              <w:rPr>
                <w:sz w:val="22"/>
              </w:rPr>
            </w:pPr>
            <w:r>
              <w:rPr>
                <w:spacing w:val="-6"/>
                <w:sz w:val="22"/>
              </w:rPr>
              <w:t>VT </w:t>
            </w:r>
            <w:r>
              <w:rPr>
                <w:spacing w:val="-2"/>
                <w:sz w:val="22"/>
              </w:rPr>
              <w:t>(H/M/L)</w:t>
            </w:r>
          </w:p>
        </w:tc>
      </w:tr>
      <w:tr>
        <w:trPr>
          <w:trHeight w:val="537" w:hRule="atLeast"/>
        </w:trPr>
        <w:tc>
          <w:tcPr>
            <w:tcW w:w="1979" w:type="dxa"/>
            <w:tcBorders>
              <w:left w:val="single" w:sz="8" w:space="0" w:color="000000"/>
            </w:tcBorders>
          </w:tcPr>
          <w:p>
            <w:pPr>
              <w:pStyle w:val="TableParagraph"/>
              <w:spacing w:before="1"/>
              <w:ind w:left="273"/>
              <w:rPr>
                <w:sz w:val="22"/>
              </w:rPr>
            </w:pPr>
            <w:r>
              <w:rPr>
                <w:sz w:val="22"/>
              </w:rPr>
              <w:t>Practice</w:t>
            </w:r>
            <w:r>
              <w:rPr>
                <w:spacing w:val="-5"/>
                <w:sz w:val="22"/>
              </w:rPr>
              <w:t> </w:t>
            </w:r>
            <w:r>
              <w:rPr>
                <w:sz w:val="22"/>
              </w:rPr>
              <w:t>Fields</w:t>
            </w:r>
            <w:r>
              <w:rPr>
                <w:spacing w:val="-3"/>
                <w:sz w:val="22"/>
              </w:rPr>
              <w:t> </w:t>
            </w:r>
            <w:r>
              <w:rPr>
                <w:spacing w:val="-10"/>
                <w:sz w:val="22"/>
              </w:rPr>
              <w:t>–</w:t>
            </w:r>
          </w:p>
          <w:p>
            <w:pPr>
              <w:pStyle w:val="TableParagraph"/>
              <w:spacing w:line="247" w:lineRule="exact"/>
              <w:ind w:left="220"/>
              <w:rPr>
                <w:sz w:val="22"/>
              </w:rPr>
            </w:pPr>
            <w:r>
              <w:rPr>
                <w:sz w:val="22"/>
              </w:rPr>
              <w:t>Upper</w:t>
            </w:r>
            <w:r>
              <w:rPr>
                <w:spacing w:val="-3"/>
                <w:sz w:val="22"/>
              </w:rPr>
              <w:t> </w:t>
            </w:r>
            <w:r>
              <w:rPr>
                <w:sz w:val="22"/>
              </w:rPr>
              <w:t>and</w:t>
            </w:r>
            <w:r>
              <w:rPr>
                <w:spacing w:val="-3"/>
                <w:sz w:val="22"/>
              </w:rPr>
              <w:t> </w:t>
            </w:r>
            <w:r>
              <w:rPr>
                <w:spacing w:val="-2"/>
                <w:sz w:val="22"/>
              </w:rPr>
              <w:t>Lower</w:t>
            </w:r>
          </w:p>
        </w:tc>
        <w:tc>
          <w:tcPr>
            <w:tcW w:w="899" w:type="dxa"/>
          </w:tcPr>
          <w:p>
            <w:pPr>
              <w:pStyle w:val="TableParagraph"/>
              <w:spacing w:before="1"/>
              <w:rPr>
                <w:sz w:val="22"/>
              </w:rPr>
            </w:pPr>
          </w:p>
          <w:p>
            <w:pPr>
              <w:pStyle w:val="TableParagraph"/>
              <w:spacing w:line="247" w:lineRule="exact"/>
              <w:ind w:left="186"/>
              <w:rPr>
                <w:sz w:val="22"/>
              </w:rPr>
            </w:pPr>
            <w:r>
              <w:rPr>
                <w:sz w:val="22"/>
              </w:rPr>
              <w:t>RU </w:t>
            </w:r>
            <w:r>
              <w:rPr>
                <w:spacing w:val="-5"/>
                <w:sz w:val="22"/>
              </w:rPr>
              <w:t>08</w:t>
            </w:r>
          </w:p>
        </w:tc>
        <w:tc>
          <w:tcPr>
            <w:tcW w:w="716" w:type="dxa"/>
          </w:tcPr>
          <w:p>
            <w:pPr>
              <w:pStyle w:val="TableParagraph"/>
              <w:spacing w:before="136"/>
              <w:ind w:left="96" w:right="79"/>
              <w:jc w:val="center"/>
              <w:rPr>
                <w:sz w:val="22"/>
              </w:rPr>
            </w:pPr>
            <w:r>
              <w:rPr>
                <w:spacing w:val="-4"/>
                <w:sz w:val="22"/>
              </w:rPr>
              <w:t>7.00</w:t>
            </w:r>
          </w:p>
        </w:tc>
        <w:tc>
          <w:tcPr>
            <w:tcW w:w="904" w:type="dxa"/>
          </w:tcPr>
          <w:p>
            <w:pPr>
              <w:pStyle w:val="TableParagraph"/>
              <w:rPr>
                <w:rFonts w:ascii="Times New Roman"/>
                <w:sz w:val="22"/>
              </w:rPr>
            </w:pPr>
          </w:p>
        </w:tc>
        <w:tc>
          <w:tcPr>
            <w:tcW w:w="918" w:type="dxa"/>
          </w:tcPr>
          <w:p>
            <w:pPr>
              <w:pStyle w:val="TableParagraph"/>
              <w:spacing w:before="136"/>
              <w:ind w:left="335" w:right="319"/>
              <w:jc w:val="center"/>
              <w:rPr>
                <w:sz w:val="22"/>
              </w:rPr>
            </w:pPr>
            <w:r>
              <w:rPr>
                <w:spacing w:val="-5"/>
                <w:sz w:val="22"/>
              </w:rPr>
              <w:t>35</w:t>
            </w:r>
          </w:p>
        </w:tc>
        <w:tc>
          <w:tcPr>
            <w:tcW w:w="909" w:type="dxa"/>
          </w:tcPr>
          <w:p>
            <w:pPr>
              <w:pStyle w:val="TableParagraph"/>
              <w:spacing w:before="136"/>
              <w:ind w:left="252" w:right="232"/>
              <w:jc w:val="center"/>
              <w:rPr>
                <w:sz w:val="22"/>
              </w:rPr>
            </w:pPr>
            <w:r>
              <w:rPr>
                <w:spacing w:val="-4"/>
                <w:sz w:val="22"/>
              </w:rPr>
              <w:t>12.8</w:t>
            </w:r>
          </w:p>
        </w:tc>
        <w:tc>
          <w:tcPr>
            <w:tcW w:w="1048" w:type="dxa"/>
          </w:tcPr>
          <w:p>
            <w:pPr>
              <w:pStyle w:val="TableParagraph"/>
              <w:spacing w:before="136"/>
              <w:ind w:left="13"/>
              <w:jc w:val="center"/>
              <w:rPr>
                <w:sz w:val="22"/>
              </w:rPr>
            </w:pPr>
            <w:r>
              <w:rPr>
                <w:w w:val="100"/>
                <w:sz w:val="22"/>
              </w:rPr>
              <w:t>M</w:t>
            </w:r>
          </w:p>
        </w:tc>
        <w:tc>
          <w:tcPr>
            <w:tcW w:w="904" w:type="dxa"/>
          </w:tcPr>
          <w:p>
            <w:pPr>
              <w:pStyle w:val="TableParagraph"/>
              <w:spacing w:before="136"/>
              <w:ind w:left="271" w:right="257"/>
              <w:jc w:val="center"/>
              <w:rPr>
                <w:sz w:val="22"/>
              </w:rPr>
            </w:pPr>
            <w:r>
              <w:rPr>
                <w:spacing w:val="-5"/>
                <w:sz w:val="22"/>
              </w:rPr>
              <w:t>71</w:t>
            </w:r>
          </w:p>
        </w:tc>
        <w:tc>
          <w:tcPr>
            <w:tcW w:w="789" w:type="dxa"/>
          </w:tcPr>
          <w:p>
            <w:pPr>
              <w:pStyle w:val="TableParagraph"/>
              <w:spacing w:before="136"/>
              <w:ind w:left="129" w:right="113"/>
              <w:jc w:val="center"/>
              <w:rPr>
                <w:sz w:val="22"/>
              </w:rPr>
            </w:pPr>
            <w:r>
              <w:rPr>
                <w:spacing w:val="-4"/>
                <w:sz w:val="22"/>
              </w:rPr>
              <w:t>50.4</w:t>
            </w:r>
          </w:p>
        </w:tc>
        <w:tc>
          <w:tcPr>
            <w:tcW w:w="1007" w:type="dxa"/>
            <w:tcBorders>
              <w:right w:val="single" w:sz="8" w:space="0" w:color="000000"/>
            </w:tcBorders>
          </w:tcPr>
          <w:p>
            <w:pPr>
              <w:pStyle w:val="TableParagraph"/>
              <w:spacing w:before="136"/>
              <w:ind w:left="363" w:right="342"/>
              <w:jc w:val="center"/>
              <w:rPr>
                <w:sz w:val="22"/>
              </w:rPr>
            </w:pPr>
            <w:r>
              <w:rPr>
                <w:spacing w:val="-5"/>
                <w:sz w:val="22"/>
              </w:rPr>
              <w:t>M-</w:t>
            </w:r>
          </w:p>
        </w:tc>
      </w:tr>
      <w:tr>
        <w:trPr>
          <w:trHeight w:val="316" w:hRule="atLeast"/>
        </w:trPr>
        <w:tc>
          <w:tcPr>
            <w:tcW w:w="2878" w:type="dxa"/>
            <w:gridSpan w:val="2"/>
          </w:tcPr>
          <w:p>
            <w:pPr>
              <w:pStyle w:val="TableParagraph"/>
              <w:rPr>
                <w:rFonts w:ascii="Times New Roman"/>
                <w:sz w:val="22"/>
              </w:rPr>
            </w:pPr>
          </w:p>
        </w:tc>
        <w:tc>
          <w:tcPr>
            <w:tcW w:w="716" w:type="dxa"/>
          </w:tcPr>
          <w:p>
            <w:pPr>
              <w:pStyle w:val="TableParagraph"/>
              <w:rPr>
                <w:rFonts w:ascii="Times New Roman"/>
                <w:sz w:val="22"/>
              </w:rPr>
            </w:pPr>
          </w:p>
        </w:tc>
        <w:tc>
          <w:tcPr>
            <w:tcW w:w="904" w:type="dxa"/>
          </w:tcPr>
          <w:p>
            <w:pPr>
              <w:pStyle w:val="TableParagraph"/>
              <w:rPr>
                <w:rFonts w:ascii="Times New Roman"/>
                <w:sz w:val="22"/>
              </w:rPr>
            </w:pPr>
          </w:p>
        </w:tc>
        <w:tc>
          <w:tcPr>
            <w:tcW w:w="918" w:type="dxa"/>
          </w:tcPr>
          <w:p>
            <w:pPr>
              <w:pStyle w:val="TableParagraph"/>
              <w:rPr>
                <w:rFonts w:ascii="Times New Roman"/>
                <w:sz w:val="22"/>
              </w:rPr>
            </w:pPr>
          </w:p>
        </w:tc>
        <w:tc>
          <w:tcPr>
            <w:tcW w:w="909" w:type="dxa"/>
          </w:tcPr>
          <w:p>
            <w:pPr>
              <w:pStyle w:val="TableParagraph"/>
              <w:rPr>
                <w:rFonts w:ascii="Times New Roman"/>
                <w:sz w:val="22"/>
              </w:rPr>
            </w:pPr>
          </w:p>
        </w:tc>
        <w:tc>
          <w:tcPr>
            <w:tcW w:w="1048" w:type="dxa"/>
          </w:tcPr>
          <w:p>
            <w:pPr>
              <w:pStyle w:val="TableParagraph"/>
              <w:rPr>
                <w:rFonts w:ascii="Times New Roman"/>
                <w:sz w:val="22"/>
              </w:rPr>
            </w:pPr>
          </w:p>
        </w:tc>
        <w:tc>
          <w:tcPr>
            <w:tcW w:w="904" w:type="dxa"/>
          </w:tcPr>
          <w:p>
            <w:pPr>
              <w:pStyle w:val="TableParagraph"/>
              <w:rPr>
                <w:rFonts w:ascii="Times New Roman"/>
                <w:sz w:val="22"/>
              </w:rPr>
            </w:pPr>
          </w:p>
        </w:tc>
        <w:tc>
          <w:tcPr>
            <w:tcW w:w="789" w:type="dxa"/>
          </w:tcPr>
          <w:p>
            <w:pPr>
              <w:pStyle w:val="TableParagraph"/>
              <w:rPr>
                <w:rFonts w:ascii="Times New Roman"/>
                <w:sz w:val="22"/>
              </w:rPr>
            </w:pPr>
          </w:p>
        </w:tc>
        <w:tc>
          <w:tcPr>
            <w:tcW w:w="1007" w:type="dxa"/>
          </w:tcPr>
          <w:p>
            <w:pPr>
              <w:pStyle w:val="TableParagraph"/>
              <w:rPr>
                <w:rFonts w:ascii="Times New Roman"/>
                <w:sz w:val="22"/>
              </w:rPr>
            </w:pPr>
          </w:p>
        </w:tc>
      </w:tr>
      <w:tr>
        <w:trPr>
          <w:trHeight w:val="317" w:hRule="atLeast"/>
        </w:trPr>
        <w:tc>
          <w:tcPr>
            <w:tcW w:w="2878" w:type="dxa"/>
            <w:gridSpan w:val="2"/>
          </w:tcPr>
          <w:p>
            <w:pPr>
              <w:pStyle w:val="TableParagraph"/>
              <w:spacing w:line="285" w:lineRule="exact" w:before="12"/>
              <w:ind w:left="191"/>
              <w:rPr>
                <w:b/>
                <w:sz w:val="24"/>
              </w:rPr>
            </w:pPr>
            <w:r>
              <w:rPr>
                <w:b/>
                <w:sz w:val="24"/>
              </w:rPr>
              <w:t>DCR</w:t>
            </w:r>
            <w:r>
              <w:rPr>
                <w:b/>
                <w:spacing w:val="-5"/>
                <w:sz w:val="24"/>
              </w:rPr>
              <w:t> </w:t>
            </w:r>
            <w:r>
              <w:rPr>
                <w:b/>
                <w:sz w:val="24"/>
              </w:rPr>
              <w:t>Allowed</w:t>
            </w:r>
            <w:r>
              <w:rPr>
                <w:b/>
                <w:spacing w:val="-4"/>
                <w:sz w:val="24"/>
              </w:rPr>
              <w:t> </w:t>
            </w:r>
            <w:r>
              <w:rPr>
                <w:b/>
                <w:sz w:val="24"/>
              </w:rPr>
              <w:t>Input</w:t>
            </w:r>
            <w:r>
              <w:rPr>
                <w:b/>
                <w:spacing w:val="-5"/>
                <w:sz w:val="24"/>
              </w:rPr>
              <w:t> </w:t>
            </w:r>
            <w:r>
              <w:rPr>
                <w:b/>
                <w:spacing w:val="-4"/>
                <w:sz w:val="24"/>
              </w:rPr>
              <w:t>(#/M)</w:t>
            </w:r>
          </w:p>
        </w:tc>
        <w:tc>
          <w:tcPr>
            <w:tcW w:w="716" w:type="dxa"/>
          </w:tcPr>
          <w:p>
            <w:pPr>
              <w:pStyle w:val="TableParagraph"/>
              <w:spacing w:before="26"/>
              <w:ind w:left="96" w:right="82"/>
              <w:jc w:val="center"/>
              <w:rPr>
                <w:b/>
                <w:sz w:val="22"/>
              </w:rPr>
            </w:pPr>
            <w:r>
              <w:rPr>
                <w:b/>
                <w:spacing w:val="-2"/>
                <w:sz w:val="22"/>
              </w:rPr>
              <w:t>Lime:</w:t>
            </w:r>
          </w:p>
        </w:tc>
        <w:tc>
          <w:tcPr>
            <w:tcW w:w="904" w:type="dxa"/>
          </w:tcPr>
          <w:p>
            <w:pPr>
              <w:pStyle w:val="TableParagraph"/>
              <w:spacing w:before="26"/>
              <w:ind w:left="20"/>
              <w:jc w:val="center"/>
              <w:rPr>
                <w:b/>
                <w:sz w:val="22"/>
              </w:rPr>
            </w:pPr>
            <w:r>
              <w:rPr>
                <w:b/>
                <w:w w:val="100"/>
                <w:sz w:val="22"/>
              </w:rPr>
              <w:t>0</w:t>
            </w:r>
          </w:p>
        </w:tc>
        <w:tc>
          <w:tcPr>
            <w:tcW w:w="918" w:type="dxa"/>
          </w:tcPr>
          <w:p>
            <w:pPr>
              <w:pStyle w:val="TableParagraph"/>
              <w:rPr>
                <w:rFonts w:ascii="Times New Roman"/>
                <w:sz w:val="22"/>
              </w:rPr>
            </w:pPr>
          </w:p>
        </w:tc>
        <w:tc>
          <w:tcPr>
            <w:tcW w:w="909" w:type="dxa"/>
          </w:tcPr>
          <w:p>
            <w:pPr>
              <w:pStyle w:val="TableParagraph"/>
              <w:spacing w:before="26"/>
              <w:ind w:left="252" w:right="228"/>
              <w:jc w:val="center"/>
              <w:rPr>
                <w:b/>
                <w:sz w:val="22"/>
              </w:rPr>
            </w:pPr>
            <w:r>
              <w:rPr>
                <w:b/>
                <w:spacing w:val="-5"/>
                <w:sz w:val="22"/>
              </w:rPr>
              <w:t>P:</w:t>
            </w:r>
          </w:p>
        </w:tc>
        <w:tc>
          <w:tcPr>
            <w:tcW w:w="1048" w:type="dxa"/>
          </w:tcPr>
          <w:p>
            <w:pPr>
              <w:pStyle w:val="TableParagraph"/>
              <w:spacing w:before="26"/>
              <w:ind w:left="368" w:right="362"/>
              <w:jc w:val="center"/>
              <w:rPr>
                <w:b/>
                <w:sz w:val="22"/>
              </w:rPr>
            </w:pPr>
            <w:r>
              <w:rPr>
                <w:b/>
                <w:spacing w:val="-5"/>
                <w:sz w:val="22"/>
              </w:rPr>
              <w:t>1.5</w:t>
            </w:r>
          </w:p>
        </w:tc>
        <w:tc>
          <w:tcPr>
            <w:tcW w:w="904" w:type="dxa"/>
          </w:tcPr>
          <w:p>
            <w:pPr>
              <w:pStyle w:val="TableParagraph"/>
              <w:rPr>
                <w:rFonts w:ascii="Times New Roman"/>
                <w:sz w:val="22"/>
              </w:rPr>
            </w:pPr>
          </w:p>
        </w:tc>
        <w:tc>
          <w:tcPr>
            <w:tcW w:w="789" w:type="dxa"/>
          </w:tcPr>
          <w:p>
            <w:pPr>
              <w:pStyle w:val="TableParagraph"/>
              <w:spacing w:before="26"/>
              <w:ind w:left="125" w:right="117"/>
              <w:jc w:val="center"/>
              <w:rPr>
                <w:b/>
                <w:sz w:val="22"/>
              </w:rPr>
            </w:pPr>
            <w:r>
              <w:rPr>
                <w:b/>
                <w:spacing w:val="-5"/>
                <w:sz w:val="22"/>
              </w:rPr>
              <w:t>K:</w:t>
            </w:r>
          </w:p>
        </w:tc>
        <w:tc>
          <w:tcPr>
            <w:tcW w:w="1007" w:type="dxa"/>
          </w:tcPr>
          <w:p>
            <w:pPr>
              <w:pStyle w:val="TableParagraph"/>
              <w:spacing w:before="26"/>
              <w:ind w:left="17"/>
              <w:jc w:val="center"/>
              <w:rPr>
                <w:b/>
                <w:sz w:val="22"/>
              </w:rPr>
            </w:pPr>
            <w:r>
              <w:rPr>
                <w:b/>
                <w:w w:val="100"/>
                <w:sz w:val="22"/>
              </w:rPr>
              <w:t>2</w:t>
            </w:r>
          </w:p>
        </w:tc>
      </w:tr>
    </w:tbl>
    <w:p>
      <w:pPr>
        <w:spacing w:after="0"/>
        <w:jc w:val="center"/>
        <w:rPr>
          <w:sz w:val="22"/>
        </w:rPr>
        <w:sectPr>
          <w:pgSz w:w="12240" w:h="15840"/>
          <w:pgMar w:header="0" w:footer="650" w:top="720" w:bottom="840" w:left="1320" w:right="600"/>
        </w:sectPr>
      </w:pPr>
    </w:p>
    <w:p>
      <w:pPr>
        <w:pStyle w:val="Heading1"/>
        <w:numPr>
          <w:ilvl w:val="1"/>
          <w:numId w:val="2"/>
        </w:numPr>
        <w:tabs>
          <w:tab w:pos="1057" w:val="left" w:leader="none"/>
        </w:tabs>
        <w:spacing w:line="240" w:lineRule="auto" w:before="36" w:after="0"/>
        <w:ind w:left="1057" w:right="0" w:hanging="577"/>
        <w:jc w:val="left"/>
        <w:rPr>
          <w:u w:val="none"/>
        </w:rPr>
      </w:pPr>
      <w:bookmarkStart w:name="_bookmark27" w:id="28"/>
      <w:bookmarkEnd w:id="28"/>
      <w:r>
        <w:rPr>
          <w:u w:val="single"/>
        </w:rPr>
        <w:t>I</w:t>
      </w:r>
      <w:r>
        <w:rPr>
          <w:u w:val="single"/>
        </w:rPr>
        <w:t>M</w:t>
      </w:r>
      <w:r>
        <w:rPr>
          <w:spacing w:val="-8"/>
          <w:u w:val="single"/>
        </w:rPr>
        <w:t> </w:t>
      </w:r>
      <w:r>
        <w:rPr>
          <w:spacing w:val="-2"/>
          <w:u w:val="single"/>
        </w:rPr>
        <w:t>Fields</w:t>
      </w:r>
    </w:p>
    <w:p>
      <w:pPr>
        <w:pStyle w:val="ListParagraph"/>
        <w:numPr>
          <w:ilvl w:val="0"/>
          <w:numId w:val="2"/>
        </w:numPr>
        <w:tabs>
          <w:tab w:pos="303" w:val="left" w:leader="none"/>
        </w:tabs>
        <w:spacing w:line="240" w:lineRule="auto" w:before="4" w:after="0"/>
        <w:ind w:left="120" w:right="989" w:firstLine="0"/>
        <w:jc w:val="left"/>
        <w:rPr>
          <w:sz w:val="22"/>
        </w:rPr>
      </w:pPr>
      <w:r>
        <w:rPr>
          <w:sz w:val="24"/>
        </w:rPr>
        <w:t>2 #/M nitrogen allowed per year on this irrigated cool season field. For September through November</w:t>
      </w:r>
      <w:r>
        <w:rPr>
          <w:spacing w:val="-6"/>
          <w:sz w:val="24"/>
        </w:rPr>
        <w:t> </w:t>
      </w:r>
      <w:r>
        <w:rPr>
          <w:sz w:val="24"/>
        </w:rPr>
        <w:t>applications,</w:t>
      </w:r>
      <w:r>
        <w:rPr>
          <w:spacing w:val="-2"/>
          <w:sz w:val="24"/>
        </w:rPr>
        <w:t> </w:t>
      </w:r>
      <w:r>
        <w:rPr>
          <w:sz w:val="24"/>
        </w:rPr>
        <w:t>if</w:t>
      </w:r>
      <w:r>
        <w:rPr>
          <w:spacing w:val="-5"/>
          <w:sz w:val="24"/>
        </w:rPr>
        <w:t> </w:t>
      </w:r>
      <w:r>
        <w:rPr>
          <w:sz w:val="24"/>
        </w:rPr>
        <w:t>using</w:t>
      </w:r>
      <w:r>
        <w:rPr>
          <w:spacing w:val="-2"/>
          <w:sz w:val="24"/>
        </w:rPr>
        <w:t> </w:t>
      </w:r>
      <w:r>
        <w:rPr>
          <w:sz w:val="24"/>
        </w:rPr>
        <w:t>100%</w:t>
      </w:r>
      <w:r>
        <w:rPr>
          <w:spacing w:val="-3"/>
          <w:sz w:val="24"/>
        </w:rPr>
        <w:t> </w:t>
      </w:r>
      <w:r>
        <w:rPr>
          <w:sz w:val="24"/>
        </w:rPr>
        <w:t>water-soluble</w:t>
      </w:r>
      <w:r>
        <w:rPr>
          <w:spacing w:val="-3"/>
          <w:sz w:val="24"/>
        </w:rPr>
        <w:t> </w:t>
      </w:r>
      <w:r>
        <w:rPr>
          <w:sz w:val="24"/>
        </w:rPr>
        <w:t>nitrogen</w:t>
      </w:r>
      <w:r>
        <w:rPr>
          <w:spacing w:val="-5"/>
          <w:sz w:val="24"/>
        </w:rPr>
        <w:t> </w:t>
      </w:r>
      <w:r>
        <w:rPr>
          <w:sz w:val="24"/>
        </w:rPr>
        <w:t>0.7</w:t>
      </w:r>
      <w:r>
        <w:rPr>
          <w:spacing w:val="-6"/>
          <w:sz w:val="24"/>
        </w:rPr>
        <w:t> </w:t>
      </w:r>
      <w:r>
        <w:rPr>
          <w:sz w:val="24"/>
        </w:rPr>
        <w:t>#/M</w:t>
      </w:r>
      <w:r>
        <w:rPr>
          <w:spacing w:val="-3"/>
          <w:sz w:val="24"/>
        </w:rPr>
        <w:t> </w:t>
      </w:r>
      <w:r>
        <w:rPr>
          <w:sz w:val="24"/>
        </w:rPr>
        <w:t>may</w:t>
      </w:r>
      <w:r>
        <w:rPr>
          <w:spacing w:val="-2"/>
          <w:sz w:val="24"/>
        </w:rPr>
        <w:t> </w:t>
      </w:r>
      <w:r>
        <w:rPr>
          <w:sz w:val="24"/>
        </w:rPr>
        <w:t>be</w:t>
      </w:r>
      <w:r>
        <w:rPr>
          <w:spacing w:val="-3"/>
          <w:sz w:val="24"/>
        </w:rPr>
        <w:t> </w:t>
      </w:r>
      <w:r>
        <w:rPr>
          <w:sz w:val="24"/>
        </w:rPr>
        <w:t>applied</w:t>
      </w:r>
      <w:r>
        <w:rPr>
          <w:spacing w:val="-5"/>
          <w:sz w:val="24"/>
        </w:rPr>
        <w:t> </w:t>
      </w:r>
      <w:r>
        <w:rPr>
          <w:sz w:val="24"/>
        </w:rPr>
        <w:t>every</w:t>
      </w:r>
      <w:r>
        <w:rPr>
          <w:spacing w:val="-2"/>
          <w:sz w:val="24"/>
        </w:rPr>
        <w:t> </w:t>
      </w:r>
      <w:r>
        <w:rPr>
          <w:sz w:val="24"/>
        </w:rPr>
        <w:t>30 days.</w:t>
      </w:r>
      <w:r>
        <w:rPr>
          <w:spacing w:val="40"/>
          <w:sz w:val="24"/>
        </w:rPr>
        <w:t> </w:t>
      </w:r>
      <w:r>
        <w:rPr>
          <w:sz w:val="24"/>
        </w:rPr>
        <w:t>If using slow release materials, 0.9 #/M may be used every 30 days.</w:t>
      </w:r>
      <w:r>
        <w:rPr>
          <w:spacing w:val="40"/>
          <w:sz w:val="24"/>
        </w:rPr>
        <w:t> </w:t>
      </w:r>
      <w:r>
        <w:rPr>
          <w:sz w:val="24"/>
        </w:rPr>
        <w:t>For applications made from April to August, the maximum application rat is 0.5 #/M every 30 days.</w:t>
      </w:r>
      <w:r>
        <w:rPr>
          <w:spacing w:val="40"/>
          <w:sz w:val="24"/>
        </w:rPr>
        <w:t> </w:t>
      </w:r>
      <w:r>
        <w:rPr>
          <w:sz w:val="24"/>
        </w:rPr>
        <w:t>Do not exceed stated per year total.</w:t>
      </w:r>
      <w:r>
        <w:rPr>
          <w:spacing w:val="80"/>
          <w:sz w:val="24"/>
        </w:rPr>
        <w:t> </w:t>
      </w:r>
      <w:r>
        <w:rPr>
          <w:sz w:val="24"/>
        </w:rPr>
        <w:t>These applications must be made within this time frame, see footnote D on page 34 for exceptions.</w:t>
      </w:r>
    </w:p>
    <w:p>
      <w:pPr>
        <w:pStyle w:val="BodyText"/>
        <w:spacing w:before="163"/>
        <w:ind w:left="120" w:right="875"/>
      </w:pPr>
      <w:r>
        <w:rPr/>
        <w:t>Soil</w:t>
      </w:r>
      <w:r>
        <w:rPr>
          <w:spacing w:val="-1"/>
        </w:rPr>
        <w:t> </w:t>
      </w:r>
      <w:r>
        <w:rPr/>
        <w:t>test</w:t>
      </w:r>
      <w:r>
        <w:rPr>
          <w:spacing w:val="-2"/>
        </w:rPr>
        <w:t> </w:t>
      </w:r>
      <w:r>
        <w:rPr/>
        <w:t>results</w:t>
      </w:r>
      <w:r>
        <w:rPr>
          <w:spacing w:val="-1"/>
        </w:rPr>
        <w:t> </w:t>
      </w:r>
      <w:r>
        <w:rPr/>
        <w:t>were</w:t>
      </w:r>
      <w:r>
        <w:rPr>
          <w:spacing w:val="-1"/>
        </w:rPr>
        <w:t> </w:t>
      </w:r>
      <w:r>
        <w:rPr/>
        <w:t>medium</w:t>
      </w:r>
      <w:r>
        <w:rPr>
          <w:spacing w:val="-3"/>
        </w:rPr>
        <w:t> </w:t>
      </w:r>
      <w:r>
        <w:rPr/>
        <w:t>(M-)</w:t>
      </w:r>
      <w:r>
        <w:rPr>
          <w:spacing w:val="-4"/>
        </w:rPr>
        <w:t> </w:t>
      </w:r>
      <w:r>
        <w:rPr/>
        <w:t>levels</w:t>
      </w:r>
      <w:r>
        <w:rPr>
          <w:spacing w:val="-1"/>
        </w:rPr>
        <w:t> </w:t>
      </w:r>
      <w:r>
        <w:rPr/>
        <w:t>of</w:t>
      </w:r>
      <w:r>
        <w:rPr>
          <w:spacing w:val="-4"/>
        </w:rPr>
        <w:t> </w:t>
      </w:r>
      <w:r>
        <w:rPr/>
        <w:t>phosphorus</w:t>
      </w:r>
      <w:r>
        <w:rPr>
          <w:spacing w:val="-1"/>
        </w:rPr>
        <w:t> </w:t>
      </w:r>
      <w:r>
        <w:rPr/>
        <w:t>and</w:t>
      </w:r>
      <w:r>
        <w:rPr>
          <w:spacing w:val="-2"/>
        </w:rPr>
        <w:t> </w:t>
      </w:r>
      <w:r>
        <w:rPr/>
        <w:t>high</w:t>
      </w:r>
      <w:r>
        <w:rPr>
          <w:spacing w:val="-4"/>
        </w:rPr>
        <w:t> </w:t>
      </w:r>
      <w:r>
        <w:rPr/>
        <w:t>(H-)</w:t>
      </w:r>
      <w:r>
        <w:rPr>
          <w:spacing w:val="-4"/>
        </w:rPr>
        <w:t> </w:t>
      </w:r>
      <w:r>
        <w:rPr/>
        <w:t>levels</w:t>
      </w:r>
      <w:r>
        <w:rPr>
          <w:spacing w:val="-1"/>
        </w:rPr>
        <w:t> </w:t>
      </w:r>
      <w:r>
        <w:rPr/>
        <w:t>of</w:t>
      </w:r>
      <w:r>
        <w:rPr>
          <w:spacing w:val="-4"/>
        </w:rPr>
        <w:t> </w:t>
      </w:r>
      <w:r>
        <w:rPr/>
        <w:t>potassium.</w:t>
      </w:r>
      <w:r>
        <w:rPr>
          <w:spacing w:val="40"/>
        </w:rPr>
        <w:t> </w:t>
      </w:r>
      <w:r>
        <w:rPr/>
        <w:t>2 #/M of phosphorus is allowed.</w:t>
      </w:r>
      <w:r>
        <w:rPr>
          <w:spacing w:val="40"/>
        </w:rPr>
        <w:t> </w:t>
      </w:r>
      <w:r>
        <w:rPr/>
        <w:t>1 #/M potassium is called for, but more can be applied as potassium does not pose a water quality risk.</w:t>
      </w:r>
    </w:p>
    <w:p>
      <w:pPr>
        <w:pStyle w:val="BodyText"/>
        <w:spacing w:before="158"/>
        <w:ind w:left="120"/>
      </w:pPr>
      <w:r>
        <w:rPr/>
        <w:t>Lime</w:t>
      </w:r>
      <w:r>
        <w:rPr>
          <w:spacing w:val="-2"/>
        </w:rPr>
        <w:t> </w:t>
      </w:r>
      <w:r>
        <w:rPr/>
        <w:t>is</w:t>
      </w:r>
      <w:r>
        <w:rPr>
          <w:spacing w:val="-1"/>
        </w:rPr>
        <w:t> </w:t>
      </w:r>
      <w:r>
        <w:rPr/>
        <w:t>not</w:t>
      </w:r>
      <w:r>
        <w:rPr>
          <w:spacing w:val="-2"/>
        </w:rPr>
        <w:t> </w:t>
      </w:r>
      <w:r>
        <w:rPr/>
        <w:t>needed</w:t>
      </w:r>
      <w:r>
        <w:rPr>
          <w:spacing w:val="-4"/>
        </w:rPr>
        <w:t> </w:t>
      </w:r>
      <w:r>
        <w:rPr/>
        <w:t>at</w:t>
      </w:r>
      <w:r>
        <w:rPr>
          <w:spacing w:val="-2"/>
        </w:rPr>
        <w:t> </w:t>
      </w:r>
      <w:r>
        <w:rPr/>
        <w:t>this </w:t>
      </w:r>
      <w:r>
        <w:rPr>
          <w:spacing w:val="-4"/>
        </w:rPr>
        <w:t>time.</w:t>
      </w:r>
    </w:p>
    <w:p>
      <w:pPr>
        <w:pStyle w:val="BodyText"/>
        <w:rPr>
          <w:sz w:val="20"/>
        </w:rPr>
      </w:pPr>
    </w:p>
    <w:p>
      <w:pPr>
        <w:pStyle w:val="BodyText"/>
        <w:rPr>
          <w:sz w:val="20"/>
        </w:rPr>
      </w:pPr>
    </w:p>
    <w:p>
      <w:pPr>
        <w:pStyle w:val="BodyText"/>
        <w:spacing w:before="2"/>
        <w:rPr>
          <w:sz w:val="10"/>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9"/>
        <w:gridCol w:w="899"/>
        <w:gridCol w:w="716"/>
        <w:gridCol w:w="904"/>
        <w:gridCol w:w="918"/>
        <w:gridCol w:w="909"/>
        <w:gridCol w:w="1048"/>
        <w:gridCol w:w="904"/>
        <w:gridCol w:w="789"/>
        <w:gridCol w:w="1007"/>
      </w:tblGrid>
      <w:tr>
        <w:trPr>
          <w:trHeight w:val="302" w:hRule="atLeast"/>
        </w:trPr>
        <w:tc>
          <w:tcPr>
            <w:tcW w:w="2878" w:type="dxa"/>
            <w:gridSpan w:val="2"/>
            <w:shd w:val="clear" w:color="auto" w:fill="D9D9D9"/>
          </w:tcPr>
          <w:p>
            <w:pPr>
              <w:pStyle w:val="TableParagraph"/>
              <w:spacing w:line="266" w:lineRule="exact" w:before="16"/>
              <w:ind w:left="691"/>
              <w:rPr>
                <w:sz w:val="22"/>
              </w:rPr>
            </w:pPr>
            <w:r>
              <w:rPr>
                <w:sz w:val="22"/>
              </w:rPr>
              <w:t>Customer</w:t>
            </w:r>
            <w:r>
              <w:rPr>
                <w:spacing w:val="-7"/>
                <w:sz w:val="22"/>
              </w:rPr>
              <w:t> </w:t>
            </w:r>
            <w:r>
              <w:rPr>
                <w:spacing w:val="-2"/>
                <w:sz w:val="22"/>
              </w:rPr>
              <w:t>Name:</w:t>
            </w:r>
          </w:p>
        </w:tc>
        <w:tc>
          <w:tcPr>
            <w:tcW w:w="7195" w:type="dxa"/>
            <w:gridSpan w:val="8"/>
            <w:shd w:val="clear" w:color="auto" w:fill="D9D9D9"/>
          </w:tcPr>
          <w:p>
            <w:pPr>
              <w:pStyle w:val="TableParagraph"/>
              <w:spacing w:line="266" w:lineRule="exact" w:before="16"/>
              <w:ind w:left="2757" w:right="2745"/>
              <w:jc w:val="center"/>
              <w:rPr>
                <w:sz w:val="22"/>
              </w:rPr>
            </w:pPr>
            <w:r>
              <w:rPr>
                <w:sz w:val="22"/>
              </w:rPr>
              <w:t>Radford</w:t>
            </w:r>
            <w:r>
              <w:rPr>
                <w:spacing w:val="-7"/>
                <w:sz w:val="22"/>
              </w:rPr>
              <w:t> </w:t>
            </w:r>
            <w:r>
              <w:rPr>
                <w:spacing w:val="-2"/>
                <w:sz w:val="22"/>
              </w:rPr>
              <w:t>University</w:t>
            </w:r>
          </w:p>
        </w:tc>
      </w:tr>
      <w:tr>
        <w:trPr>
          <w:trHeight w:val="297" w:hRule="atLeast"/>
        </w:trPr>
        <w:tc>
          <w:tcPr>
            <w:tcW w:w="2878" w:type="dxa"/>
            <w:gridSpan w:val="2"/>
            <w:shd w:val="clear" w:color="auto" w:fill="D9D9D9"/>
          </w:tcPr>
          <w:p>
            <w:pPr>
              <w:pStyle w:val="TableParagraph"/>
              <w:spacing w:line="261" w:lineRule="exact" w:before="16"/>
              <w:ind w:left="917"/>
              <w:rPr>
                <w:sz w:val="22"/>
              </w:rPr>
            </w:pPr>
            <w:r>
              <w:rPr>
                <w:sz w:val="22"/>
              </w:rPr>
              <w:t>Testing</w:t>
            </w:r>
            <w:r>
              <w:rPr>
                <w:spacing w:val="-8"/>
                <w:sz w:val="22"/>
              </w:rPr>
              <w:t> </w:t>
            </w:r>
            <w:r>
              <w:rPr>
                <w:spacing w:val="-4"/>
                <w:sz w:val="22"/>
              </w:rPr>
              <w:t>Lab:</w:t>
            </w:r>
          </w:p>
        </w:tc>
        <w:tc>
          <w:tcPr>
            <w:tcW w:w="7195" w:type="dxa"/>
            <w:gridSpan w:val="8"/>
            <w:tcBorders>
              <w:right w:val="single" w:sz="8" w:space="0" w:color="000000"/>
            </w:tcBorders>
          </w:tcPr>
          <w:p>
            <w:pPr>
              <w:pStyle w:val="TableParagraph"/>
              <w:spacing w:line="261" w:lineRule="exact" w:before="16"/>
              <w:ind w:left="2696" w:right="2676"/>
              <w:jc w:val="center"/>
              <w:rPr>
                <w:sz w:val="22"/>
              </w:rPr>
            </w:pPr>
            <w:r>
              <w:rPr>
                <w:sz w:val="22"/>
              </w:rPr>
              <w:t>Waypoint</w:t>
            </w:r>
            <w:r>
              <w:rPr>
                <w:spacing w:val="-7"/>
                <w:sz w:val="22"/>
              </w:rPr>
              <w:t> </w:t>
            </w:r>
            <w:r>
              <w:rPr>
                <w:spacing w:val="-2"/>
                <w:sz w:val="22"/>
              </w:rPr>
              <w:t>Analytical</w:t>
            </w:r>
          </w:p>
        </w:tc>
      </w:tr>
      <w:tr>
        <w:trPr>
          <w:trHeight w:val="302" w:hRule="atLeast"/>
        </w:trPr>
        <w:tc>
          <w:tcPr>
            <w:tcW w:w="2878" w:type="dxa"/>
            <w:gridSpan w:val="2"/>
            <w:shd w:val="clear" w:color="auto" w:fill="D9D9D9"/>
          </w:tcPr>
          <w:p>
            <w:pPr>
              <w:pStyle w:val="TableParagraph"/>
              <w:spacing w:line="261" w:lineRule="exact" w:before="20"/>
              <w:ind w:left="854"/>
              <w:rPr>
                <w:sz w:val="22"/>
              </w:rPr>
            </w:pPr>
            <w:r>
              <w:rPr>
                <w:sz w:val="22"/>
              </w:rPr>
              <w:t>Sample</w:t>
            </w:r>
            <w:r>
              <w:rPr>
                <w:spacing w:val="-4"/>
                <w:sz w:val="22"/>
              </w:rPr>
              <w:t> </w:t>
            </w:r>
            <w:r>
              <w:rPr>
                <w:spacing w:val="-2"/>
                <w:sz w:val="22"/>
              </w:rPr>
              <w:t>Date:</w:t>
            </w:r>
          </w:p>
        </w:tc>
        <w:tc>
          <w:tcPr>
            <w:tcW w:w="7195" w:type="dxa"/>
            <w:gridSpan w:val="8"/>
            <w:tcBorders>
              <w:right w:val="single" w:sz="8" w:space="0" w:color="000000"/>
            </w:tcBorders>
          </w:tcPr>
          <w:p>
            <w:pPr>
              <w:pStyle w:val="TableParagraph"/>
              <w:spacing w:line="261" w:lineRule="exact" w:before="20"/>
              <w:ind w:left="2685" w:right="2676"/>
              <w:jc w:val="center"/>
              <w:rPr>
                <w:sz w:val="22"/>
              </w:rPr>
            </w:pPr>
            <w:r>
              <w:rPr>
                <w:spacing w:val="-2"/>
                <w:sz w:val="22"/>
              </w:rPr>
              <w:t>2/8/2018</w:t>
            </w:r>
          </w:p>
        </w:tc>
      </w:tr>
      <w:tr>
        <w:trPr>
          <w:trHeight w:val="301" w:hRule="atLeast"/>
        </w:trPr>
        <w:tc>
          <w:tcPr>
            <w:tcW w:w="2878" w:type="dxa"/>
            <w:gridSpan w:val="2"/>
            <w:shd w:val="clear" w:color="auto" w:fill="D9D9D9"/>
          </w:tcPr>
          <w:p>
            <w:pPr>
              <w:pStyle w:val="TableParagraph"/>
              <w:spacing w:line="266" w:lineRule="exact" w:before="16"/>
              <w:ind w:left="859"/>
              <w:rPr>
                <w:sz w:val="22"/>
              </w:rPr>
            </w:pPr>
            <w:r>
              <w:rPr>
                <w:sz w:val="22"/>
              </w:rPr>
              <w:t>Testing</w:t>
            </w:r>
            <w:r>
              <w:rPr>
                <w:spacing w:val="-6"/>
                <w:sz w:val="22"/>
              </w:rPr>
              <w:t> </w:t>
            </w:r>
            <w:r>
              <w:rPr>
                <w:spacing w:val="-2"/>
                <w:sz w:val="22"/>
              </w:rPr>
              <w:t>Date:</w:t>
            </w:r>
          </w:p>
        </w:tc>
        <w:tc>
          <w:tcPr>
            <w:tcW w:w="7195" w:type="dxa"/>
            <w:gridSpan w:val="8"/>
            <w:tcBorders>
              <w:right w:val="single" w:sz="8" w:space="0" w:color="000000"/>
            </w:tcBorders>
          </w:tcPr>
          <w:p>
            <w:pPr>
              <w:pStyle w:val="TableParagraph"/>
              <w:spacing w:line="266" w:lineRule="exact" w:before="16"/>
              <w:ind w:left="2685" w:right="2676"/>
              <w:jc w:val="center"/>
              <w:rPr>
                <w:sz w:val="22"/>
              </w:rPr>
            </w:pPr>
            <w:r>
              <w:rPr>
                <w:spacing w:val="-2"/>
                <w:sz w:val="22"/>
              </w:rPr>
              <w:t>2/1/2018</w:t>
            </w:r>
          </w:p>
        </w:tc>
      </w:tr>
      <w:tr>
        <w:trPr>
          <w:trHeight w:val="657" w:hRule="atLeast"/>
        </w:trPr>
        <w:tc>
          <w:tcPr>
            <w:tcW w:w="1979" w:type="dxa"/>
            <w:shd w:val="clear" w:color="auto" w:fill="D9D9D9"/>
          </w:tcPr>
          <w:p>
            <w:pPr>
              <w:pStyle w:val="TableParagraph"/>
              <w:spacing w:before="59"/>
              <w:ind w:left="667" w:right="544" w:hanging="92"/>
              <w:rPr>
                <w:sz w:val="22"/>
              </w:rPr>
            </w:pPr>
            <w:r>
              <w:rPr>
                <w:spacing w:val="-2"/>
                <w:sz w:val="22"/>
              </w:rPr>
              <w:t>Managed </w:t>
            </w:r>
            <w:r>
              <w:rPr>
                <w:sz w:val="22"/>
              </w:rPr>
              <w:t>Area ID</w:t>
            </w:r>
          </w:p>
        </w:tc>
        <w:tc>
          <w:tcPr>
            <w:tcW w:w="899" w:type="dxa"/>
            <w:shd w:val="clear" w:color="auto" w:fill="D9D9D9"/>
          </w:tcPr>
          <w:p>
            <w:pPr>
              <w:pStyle w:val="TableParagraph"/>
              <w:spacing w:before="35"/>
              <w:ind w:left="119" w:right="91" w:firstLine="158"/>
              <w:rPr>
                <w:sz w:val="24"/>
              </w:rPr>
            </w:pPr>
            <w:r>
              <w:rPr>
                <w:spacing w:val="-4"/>
                <w:sz w:val="24"/>
              </w:rPr>
              <w:t>Soil </w:t>
            </w:r>
            <w:r>
              <w:rPr>
                <w:sz w:val="24"/>
              </w:rPr>
              <w:t>Test</w:t>
            </w:r>
            <w:r>
              <w:rPr>
                <w:spacing w:val="-14"/>
                <w:sz w:val="24"/>
              </w:rPr>
              <w:t> </w:t>
            </w:r>
            <w:r>
              <w:rPr>
                <w:sz w:val="24"/>
              </w:rPr>
              <w:t>ID</w:t>
            </w:r>
          </w:p>
        </w:tc>
        <w:tc>
          <w:tcPr>
            <w:tcW w:w="716" w:type="dxa"/>
            <w:shd w:val="clear" w:color="auto" w:fill="D9D9D9"/>
          </w:tcPr>
          <w:p>
            <w:pPr>
              <w:pStyle w:val="TableParagraph"/>
              <w:spacing w:before="59"/>
              <w:ind w:left="233" w:hanging="34"/>
              <w:rPr>
                <w:sz w:val="22"/>
              </w:rPr>
            </w:pPr>
            <w:r>
              <w:rPr>
                <w:spacing w:val="-4"/>
                <w:sz w:val="22"/>
              </w:rPr>
              <w:t>Soil </w:t>
            </w:r>
            <w:r>
              <w:rPr>
                <w:spacing w:val="-5"/>
                <w:sz w:val="22"/>
              </w:rPr>
              <w:t>pH</w:t>
            </w:r>
          </w:p>
        </w:tc>
        <w:tc>
          <w:tcPr>
            <w:tcW w:w="904" w:type="dxa"/>
            <w:shd w:val="clear" w:color="auto" w:fill="D9D9D9"/>
          </w:tcPr>
          <w:p>
            <w:pPr>
              <w:pStyle w:val="TableParagraph"/>
              <w:spacing w:before="59"/>
              <w:ind w:left="329" w:right="155" w:hanging="154"/>
              <w:rPr>
                <w:sz w:val="22"/>
              </w:rPr>
            </w:pPr>
            <w:r>
              <w:rPr>
                <w:spacing w:val="-2"/>
                <w:sz w:val="22"/>
              </w:rPr>
              <w:t>Buffer </w:t>
            </w:r>
            <w:r>
              <w:rPr>
                <w:spacing w:val="-6"/>
                <w:sz w:val="22"/>
              </w:rPr>
              <w:t>pH</w:t>
            </w:r>
          </w:p>
        </w:tc>
        <w:tc>
          <w:tcPr>
            <w:tcW w:w="918" w:type="dxa"/>
            <w:shd w:val="clear" w:color="auto" w:fill="D9D9D9"/>
          </w:tcPr>
          <w:p>
            <w:pPr>
              <w:pStyle w:val="TableParagraph"/>
              <w:spacing w:before="59"/>
              <w:ind w:left="188" w:right="169" w:firstLine="33"/>
              <w:rPr>
                <w:sz w:val="22"/>
              </w:rPr>
            </w:pPr>
            <w:r>
              <w:rPr>
                <w:sz w:val="22"/>
              </w:rPr>
              <w:t>Lab</w:t>
            </w:r>
            <w:r>
              <w:rPr>
                <w:spacing w:val="-6"/>
                <w:sz w:val="22"/>
              </w:rPr>
              <w:t> </w:t>
            </w:r>
            <w:r>
              <w:rPr>
                <w:sz w:val="22"/>
              </w:rPr>
              <w:t>P </w:t>
            </w:r>
            <w:r>
              <w:rPr>
                <w:spacing w:val="-2"/>
                <w:sz w:val="22"/>
              </w:rPr>
              <w:t>(ppm)</w:t>
            </w:r>
          </w:p>
        </w:tc>
        <w:tc>
          <w:tcPr>
            <w:tcW w:w="909" w:type="dxa"/>
            <w:shd w:val="clear" w:color="auto" w:fill="D9D9D9"/>
          </w:tcPr>
          <w:p>
            <w:pPr>
              <w:pStyle w:val="TableParagraph"/>
              <w:spacing w:before="59"/>
              <w:ind w:left="264"/>
              <w:rPr>
                <w:sz w:val="22"/>
              </w:rPr>
            </w:pPr>
            <w:r>
              <w:rPr>
                <w:sz w:val="22"/>
              </w:rPr>
              <w:t>VT</w:t>
            </w:r>
            <w:r>
              <w:rPr>
                <w:spacing w:val="-6"/>
                <w:sz w:val="22"/>
              </w:rPr>
              <w:t> </w:t>
            </w:r>
            <w:r>
              <w:rPr>
                <w:spacing w:val="-10"/>
                <w:sz w:val="22"/>
              </w:rPr>
              <w:t>P</w:t>
            </w:r>
          </w:p>
          <w:p>
            <w:pPr>
              <w:pStyle w:val="TableParagraph"/>
              <w:ind w:left="187"/>
              <w:rPr>
                <w:sz w:val="22"/>
              </w:rPr>
            </w:pPr>
            <w:r>
              <w:rPr>
                <w:spacing w:val="-2"/>
                <w:sz w:val="22"/>
              </w:rPr>
              <w:t>(ppm)</w:t>
            </w:r>
          </w:p>
        </w:tc>
        <w:tc>
          <w:tcPr>
            <w:tcW w:w="1048" w:type="dxa"/>
            <w:shd w:val="clear" w:color="auto" w:fill="D9D9D9"/>
          </w:tcPr>
          <w:p>
            <w:pPr>
              <w:pStyle w:val="TableParagraph"/>
              <w:spacing w:before="59"/>
              <w:ind w:left="162" w:right="148" w:firstLine="244"/>
              <w:rPr>
                <w:sz w:val="22"/>
              </w:rPr>
            </w:pPr>
            <w:r>
              <w:rPr>
                <w:spacing w:val="-6"/>
                <w:sz w:val="22"/>
              </w:rPr>
              <w:t>VT </w:t>
            </w:r>
            <w:r>
              <w:rPr>
                <w:spacing w:val="-2"/>
                <w:sz w:val="22"/>
              </w:rPr>
              <w:t>(H/M/L)</w:t>
            </w:r>
          </w:p>
        </w:tc>
        <w:tc>
          <w:tcPr>
            <w:tcW w:w="904" w:type="dxa"/>
            <w:shd w:val="clear" w:color="auto" w:fill="D9D9D9"/>
          </w:tcPr>
          <w:p>
            <w:pPr>
              <w:pStyle w:val="TableParagraph"/>
              <w:spacing w:before="59"/>
              <w:ind w:left="180" w:right="163" w:firstLine="33"/>
              <w:rPr>
                <w:sz w:val="22"/>
              </w:rPr>
            </w:pPr>
            <w:r>
              <w:rPr>
                <w:sz w:val="22"/>
              </w:rPr>
              <w:t>Lab</w:t>
            </w:r>
            <w:r>
              <w:rPr>
                <w:spacing w:val="-6"/>
                <w:sz w:val="22"/>
              </w:rPr>
              <w:t> </w:t>
            </w:r>
            <w:r>
              <w:rPr>
                <w:sz w:val="22"/>
              </w:rPr>
              <w:t>K </w:t>
            </w:r>
            <w:r>
              <w:rPr>
                <w:spacing w:val="-2"/>
                <w:sz w:val="22"/>
              </w:rPr>
              <w:t>(ppm)</w:t>
            </w:r>
          </w:p>
        </w:tc>
        <w:tc>
          <w:tcPr>
            <w:tcW w:w="789" w:type="dxa"/>
            <w:shd w:val="clear" w:color="auto" w:fill="D9D9D9"/>
          </w:tcPr>
          <w:p>
            <w:pPr>
              <w:pStyle w:val="TableParagraph"/>
              <w:spacing w:before="59"/>
              <w:ind w:left="198"/>
              <w:rPr>
                <w:sz w:val="22"/>
              </w:rPr>
            </w:pPr>
            <w:r>
              <w:rPr>
                <w:sz w:val="22"/>
              </w:rPr>
              <w:t>VT</w:t>
            </w:r>
            <w:r>
              <w:rPr>
                <w:spacing w:val="-6"/>
                <w:sz w:val="22"/>
              </w:rPr>
              <w:t> </w:t>
            </w:r>
            <w:r>
              <w:rPr>
                <w:spacing w:val="-10"/>
                <w:sz w:val="22"/>
              </w:rPr>
              <w:t>K</w:t>
            </w:r>
          </w:p>
          <w:p>
            <w:pPr>
              <w:pStyle w:val="TableParagraph"/>
              <w:ind w:left="126"/>
              <w:rPr>
                <w:sz w:val="22"/>
              </w:rPr>
            </w:pPr>
            <w:r>
              <w:rPr>
                <w:spacing w:val="-2"/>
                <w:sz w:val="22"/>
              </w:rPr>
              <w:t>(ppm)</w:t>
            </w:r>
          </w:p>
        </w:tc>
        <w:tc>
          <w:tcPr>
            <w:tcW w:w="1007" w:type="dxa"/>
            <w:tcBorders>
              <w:right w:val="single" w:sz="12" w:space="0" w:color="000000"/>
            </w:tcBorders>
            <w:shd w:val="clear" w:color="auto" w:fill="D9D9D9"/>
          </w:tcPr>
          <w:p>
            <w:pPr>
              <w:pStyle w:val="TableParagraph"/>
              <w:spacing w:before="59"/>
              <w:ind w:left="144" w:right="115" w:firstLine="244"/>
              <w:rPr>
                <w:sz w:val="22"/>
              </w:rPr>
            </w:pPr>
            <w:r>
              <w:rPr>
                <w:spacing w:val="-6"/>
                <w:sz w:val="22"/>
              </w:rPr>
              <w:t>VT </w:t>
            </w:r>
            <w:r>
              <w:rPr>
                <w:spacing w:val="-2"/>
                <w:sz w:val="22"/>
              </w:rPr>
              <w:t>(H/M/L)</w:t>
            </w:r>
          </w:p>
        </w:tc>
      </w:tr>
      <w:tr>
        <w:trPr>
          <w:trHeight w:val="537" w:hRule="atLeast"/>
        </w:trPr>
        <w:tc>
          <w:tcPr>
            <w:tcW w:w="1979" w:type="dxa"/>
            <w:tcBorders>
              <w:left w:val="single" w:sz="8" w:space="0" w:color="000000"/>
            </w:tcBorders>
          </w:tcPr>
          <w:p>
            <w:pPr>
              <w:pStyle w:val="TableParagraph"/>
              <w:spacing w:line="270" w:lineRule="atLeast"/>
              <w:ind w:left="321" w:right="297" w:firstLine="178"/>
              <w:rPr>
                <w:sz w:val="22"/>
              </w:rPr>
            </w:pPr>
            <w:r>
              <w:rPr>
                <w:sz w:val="22"/>
              </w:rPr>
              <w:t>IM Middle, Softball,</w:t>
            </w:r>
            <w:r>
              <w:rPr>
                <w:spacing w:val="-13"/>
                <w:sz w:val="22"/>
              </w:rPr>
              <w:t> </w:t>
            </w:r>
            <w:r>
              <w:rPr>
                <w:sz w:val="22"/>
              </w:rPr>
              <w:t>Rugby</w:t>
            </w:r>
          </w:p>
        </w:tc>
        <w:tc>
          <w:tcPr>
            <w:tcW w:w="899" w:type="dxa"/>
          </w:tcPr>
          <w:p>
            <w:pPr>
              <w:pStyle w:val="TableParagraph"/>
              <w:spacing w:before="2"/>
              <w:rPr>
                <w:sz w:val="22"/>
              </w:rPr>
            </w:pPr>
          </w:p>
          <w:p>
            <w:pPr>
              <w:pStyle w:val="TableParagraph"/>
              <w:spacing w:line="247" w:lineRule="exact"/>
              <w:ind w:left="186"/>
              <w:rPr>
                <w:sz w:val="22"/>
              </w:rPr>
            </w:pPr>
            <w:r>
              <w:rPr>
                <w:sz w:val="22"/>
              </w:rPr>
              <w:t>RU </w:t>
            </w:r>
            <w:r>
              <w:rPr>
                <w:spacing w:val="-5"/>
                <w:sz w:val="22"/>
              </w:rPr>
              <w:t>09</w:t>
            </w:r>
          </w:p>
        </w:tc>
        <w:tc>
          <w:tcPr>
            <w:tcW w:w="716" w:type="dxa"/>
          </w:tcPr>
          <w:p>
            <w:pPr>
              <w:pStyle w:val="TableParagraph"/>
              <w:spacing w:before="136"/>
              <w:ind w:left="96" w:right="79"/>
              <w:jc w:val="center"/>
              <w:rPr>
                <w:sz w:val="22"/>
              </w:rPr>
            </w:pPr>
            <w:r>
              <w:rPr>
                <w:spacing w:val="-4"/>
                <w:sz w:val="22"/>
              </w:rPr>
              <w:t>6.50</w:t>
            </w:r>
          </w:p>
        </w:tc>
        <w:tc>
          <w:tcPr>
            <w:tcW w:w="904" w:type="dxa"/>
          </w:tcPr>
          <w:p>
            <w:pPr>
              <w:pStyle w:val="TableParagraph"/>
              <w:rPr>
                <w:rFonts w:ascii="Times New Roman"/>
                <w:sz w:val="22"/>
              </w:rPr>
            </w:pPr>
          </w:p>
        </w:tc>
        <w:tc>
          <w:tcPr>
            <w:tcW w:w="918" w:type="dxa"/>
          </w:tcPr>
          <w:p>
            <w:pPr>
              <w:pStyle w:val="TableParagraph"/>
              <w:spacing w:before="136"/>
              <w:ind w:left="335" w:right="319"/>
              <w:jc w:val="center"/>
              <w:rPr>
                <w:sz w:val="22"/>
              </w:rPr>
            </w:pPr>
            <w:r>
              <w:rPr>
                <w:spacing w:val="-5"/>
                <w:sz w:val="22"/>
              </w:rPr>
              <w:t>26</w:t>
            </w:r>
          </w:p>
        </w:tc>
        <w:tc>
          <w:tcPr>
            <w:tcW w:w="909" w:type="dxa"/>
          </w:tcPr>
          <w:p>
            <w:pPr>
              <w:pStyle w:val="TableParagraph"/>
              <w:spacing w:before="136"/>
              <w:ind w:left="252" w:right="228"/>
              <w:jc w:val="center"/>
              <w:rPr>
                <w:sz w:val="22"/>
              </w:rPr>
            </w:pPr>
            <w:r>
              <w:rPr>
                <w:spacing w:val="-5"/>
                <w:sz w:val="22"/>
              </w:rPr>
              <w:t>8.6</w:t>
            </w:r>
          </w:p>
        </w:tc>
        <w:tc>
          <w:tcPr>
            <w:tcW w:w="1048" w:type="dxa"/>
          </w:tcPr>
          <w:p>
            <w:pPr>
              <w:pStyle w:val="TableParagraph"/>
              <w:spacing w:before="136"/>
              <w:ind w:left="368" w:right="356"/>
              <w:jc w:val="center"/>
              <w:rPr>
                <w:sz w:val="22"/>
              </w:rPr>
            </w:pPr>
            <w:r>
              <w:rPr>
                <w:spacing w:val="-5"/>
                <w:sz w:val="22"/>
              </w:rPr>
              <w:t>M-</w:t>
            </w:r>
          </w:p>
        </w:tc>
        <w:tc>
          <w:tcPr>
            <w:tcW w:w="904" w:type="dxa"/>
          </w:tcPr>
          <w:p>
            <w:pPr>
              <w:pStyle w:val="TableParagraph"/>
              <w:spacing w:before="136"/>
              <w:ind w:left="286"/>
              <w:rPr>
                <w:sz w:val="22"/>
              </w:rPr>
            </w:pPr>
            <w:r>
              <w:rPr>
                <w:spacing w:val="-5"/>
                <w:sz w:val="22"/>
              </w:rPr>
              <w:t>125</w:t>
            </w:r>
          </w:p>
        </w:tc>
        <w:tc>
          <w:tcPr>
            <w:tcW w:w="789" w:type="dxa"/>
          </w:tcPr>
          <w:p>
            <w:pPr>
              <w:pStyle w:val="TableParagraph"/>
              <w:spacing w:before="136"/>
              <w:ind w:left="129" w:right="113"/>
              <w:jc w:val="center"/>
              <w:rPr>
                <w:sz w:val="22"/>
              </w:rPr>
            </w:pPr>
            <w:r>
              <w:rPr>
                <w:spacing w:val="-4"/>
                <w:sz w:val="22"/>
              </w:rPr>
              <w:t>88.8</w:t>
            </w:r>
          </w:p>
        </w:tc>
        <w:tc>
          <w:tcPr>
            <w:tcW w:w="1007" w:type="dxa"/>
            <w:tcBorders>
              <w:right w:val="single" w:sz="8" w:space="0" w:color="000000"/>
            </w:tcBorders>
          </w:tcPr>
          <w:p>
            <w:pPr>
              <w:pStyle w:val="TableParagraph"/>
              <w:spacing w:before="136"/>
              <w:ind w:left="403"/>
              <w:rPr>
                <w:sz w:val="22"/>
              </w:rPr>
            </w:pPr>
            <w:r>
              <w:rPr>
                <w:spacing w:val="-5"/>
                <w:sz w:val="22"/>
              </w:rPr>
              <w:t>H-</w:t>
            </w:r>
          </w:p>
        </w:tc>
      </w:tr>
      <w:tr>
        <w:trPr>
          <w:trHeight w:val="314" w:hRule="atLeast"/>
        </w:trPr>
        <w:tc>
          <w:tcPr>
            <w:tcW w:w="2878" w:type="dxa"/>
            <w:gridSpan w:val="2"/>
          </w:tcPr>
          <w:p>
            <w:pPr>
              <w:pStyle w:val="TableParagraph"/>
              <w:rPr>
                <w:rFonts w:ascii="Times New Roman"/>
                <w:sz w:val="22"/>
              </w:rPr>
            </w:pPr>
          </w:p>
        </w:tc>
        <w:tc>
          <w:tcPr>
            <w:tcW w:w="716" w:type="dxa"/>
          </w:tcPr>
          <w:p>
            <w:pPr>
              <w:pStyle w:val="TableParagraph"/>
              <w:rPr>
                <w:rFonts w:ascii="Times New Roman"/>
                <w:sz w:val="22"/>
              </w:rPr>
            </w:pPr>
          </w:p>
        </w:tc>
        <w:tc>
          <w:tcPr>
            <w:tcW w:w="904" w:type="dxa"/>
          </w:tcPr>
          <w:p>
            <w:pPr>
              <w:pStyle w:val="TableParagraph"/>
              <w:rPr>
                <w:rFonts w:ascii="Times New Roman"/>
                <w:sz w:val="22"/>
              </w:rPr>
            </w:pPr>
          </w:p>
        </w:tc>
        <w:tc>
          <w:tcPr>
            <w:tcW w:w="918" w:type="dxa"/>
          </w:tcPr>
          <w:p>
            <w:pPr>
              <w:pStyle w:val="TableParagraph"/>
              <w:rPr>
                <w:rFonts w:ascii="Times New Roman"/>
                <w:sz w:val="22"/>
              </w:rPr>
            </w:pPr>
          </w:p>
        </w:tc>
        <w:tc>
          <w:tcPr>
            <w:tcW w:w="909" w:type="dxa"/>
          </w:tcPr>
          <w:p>
            <w:pPr>
              <w:pStyle w:val="TableParagraph"/>
              <w:rPr>
                <w:rFonts w:ascii="Times New Roman"/>
                <w:sz w:val="22"/>
              </w:rPr>
            </w:pPr>
          </w:p>
        </w:tc>
        <w:tc>
          <w:tcPr>
            <w:tcW w:w="1048" w:type="dxa"/>
          </w:tcPr>
          <w:p>
            <w:pPr>
              <w:pStyle w:val="TableParagraph"/>
              <w:rPr>
                <w:rFonts w:ascii="Times New Roman"/>
                <w:sz w:val="22"/>
              </w:rPr>
            </w:pPr>
          </w:p>
        </w:tc>
        <w:tc>
          <w:tcPr>
            <w:tcW w:w="904" w:type="dxa"/>
          </w:tcPr>
          <w:p>
            <w:pPr>
              <w:pStyle w:val="TableParagraph"/>
              <w:rPr>
                <w:rFonts w:ascii="Times New Roman"/>
                <w:sz w:val="22"/>
              </w:rPr>
            </w:pPr>
          </w:p>
        </w:tc>
        <w:tc>
          <w:tcPr>
            <w:tcW w:w="789" w:type="dxa"/>
          </w:tcPr>
          <w:p>
            <w:pPr>
              <w:pStyle w:val="TableParagraph"/>
              <w:rPr>
                <w:rFonts w:ascii="Times New Roman"/>
                <w:sz w:val="22"/>
              </w:rPr>
            </w:pPr>
          </w:p>
        </w:tc>
        <w:tc>
          <w:tcPr>
            <w:tcW w:w="1007" w:type="dxa"/>
          </w:tcPr>
          <w:p>
            <w:pPr>
              <w:pStyle w:val="TableParagraph"/>
              <w:rPr>
                <w:rFonts w:ascii="Times New Roman"/>
                <w:sz w:val="22"/>
              </w:rPr>
            </w:pPr>
          </w:p>
        </w:tc>
      </w:tr>
      <w:tr>
        <w:trPr>
          <w:trHeight w:val="316" w:hRule="atLeast"/>
        </w:trPr>
        <w:tc>
          <w:tcPr>
            <w:tcW w:w="2878" w:type="dxa"/>
            <w:gridSpan w:val="2"/>
          </w:tcPr>
          <w:p>
            <w:pPr>
              <w:pStyle w:val="TableParagraph"/>
              <w:spacing w:line="285" w:lineRule="exact" w:before="11"/>
              <w:ind w:left="191"/>
              <w:rPr>
                <w:b/>
                <w:sz w:val="24"/>
              </w:rPr>
            </w:pPr>
            <w:r>
              <w:rPr>
                <w:b/>
                <w:sz w:val="24"/>
              </w:rPr>
              <w:t>DCR</w:t>
            </w:r>
            <w:r>
              <w:rPr>
                <w:b/>
                <w:spacing w:val="-5"/>
                <w:sz w:val="24"/>
              </w:rPr>
              <w:t> </w:t>
            </w:r>
            <w:r>
              <w:rPr>
                <w:b/>
                <w:sz w:val="24"/>
              </w:rPr>
              <w:t>Allowed</w:t>
            </w:r>
            <w:r>
              <w:rPr>
                <w:b/>
                <w:spacing w:val="-4"/>
                <w:sz w:val="24"/>
              </w:rPr>
              <w:t> </w:t>
            </w:r>
            <w:r>
              <w:rPr>
                <w:b/>
                <w:sz w:val="24"/>
              </w:rPr>
              <w:t>Input</w:t>
            </w:r>
            <w:r>
              <w:rPr>
                <w:b/>
                <w:spacing w:val="-5"/>
                <w:sz w:val="24"/>
              </w:rPr>
              <w:t> </w:t>
            </w:r>
            <w:r>
              <w:rPr>
                <w:b/>
                <w:spacing w:val="-4"/>
                <w:sz w:val="24"/>
              </w:rPr>
              <w:t>(#/M)</w:t>
            </w:r>
          </w:p>
        </w:tc>
        <w:tc>
          <w:tcPr>
            <w:tcW w:w="716" w:type="dxa"/>
          </w:tcPr>
          <w:p>
            <w:pPr>
              <w:pStyle w:val="TableParagraph"/>
              <w:spacing w:before="25"/>
              <w:ind w:left="96" w:right="82"/>
              <w:jc w:val="center"/>
              <w:rPr>
                <w:b/>
                <w:sz w:val="22"/>
              </w:rPr>
            </w:pPr>
            <w:r>
              <w:rPr>
                <w:b/>
                <w:spacing w:val="-2"/>
                <w:sz w:val="22"/>
              </w:rPr>
              <w:t>Lime:</w:t>
            </w:r>
          </w:p>
        </w:tc>
        <w:tc>
          <w:tcPr>
            <w:tcW w:w="904" w:type="dxa"/>
          </w:tcPr>
          <w:p>
            <w:pPr>
              <w:pStyle w:val="TableParagraph"/>
              <w:spacing w:before="25"/>
              <w:ind w:left="20"/>
              <w:jc w:val="center"/>
              <w:rPr>
                <w:b/>
                <w:sz w:val="22"/>
              </w:rPr>
            </w:pPr>
            <w:r>
              <w:rPr>
                <w:b/>
                <w:w w:val="100"/>
                <w:sz w:val="22"/>
              </w:rPr>
              <w:t>0</w:t>
            </w:r>
          </w:p>
        </w:tc>
        <w:tc>
          <w:tcPr>
            <w:tcW w:w="918" w:type="dxa"/>
          </w:tcPr>
          <w:p>
            <w:pPr>
              <w:pStyle w:val="TableParagraph"/>
              <w:rPr>
                <w:rFonts w:ascii="Times New Roman"/>
                <w:sz w:val="22"/>
              </w:rPr>
            </w:pPr>
          </w:p>
        </w:tc>
        <w:tc>
          <w:tcPr>
            <w:tcW w:w="909" w:type="dxa"/>
          </w:tcPr>
          <w:p>
            <w:pPr>
              <w:pStyle w:val="TableParagraph"/>
              <w:spacing w:before="25"/>
              <w:ind w:left="252" w:right="228"/>
              <w:jc w:val="center"/>
              <w:rPr>
                <w:b/>
                <w:sz w:val="22"/>
              </w:rPr>
            </w:pPr>
            <w:r>
              <w:rPr>
                <w:b/>
                <w:spacing w:val="-5"/>
                <w:sz w:val="22"/>
              </w:rPr>
              <w:t>P:</w:t>
            </w:r>
          </w:p>
        </w:tc>
        <w:tc>
          <w:tcPr>
            <w:tcW w:w="1048" w:type="dxa"/>
          </w:tcPr>
          <w:p>
            <w:pPr>
              <w:pStyle w:val="TableParagraph"/>
              <w:spacing w:before="25"/>
              <w:ind w:left="13"/>
              <w:jc w:val="center"/>
              <w:rPr>
                <w:b/>
                <w:sz w:val="22"/>
              </w:rPr>
            </w:pPr>
            <w:r>
              <w:rPr>
                <w:b/>
                <w:w w:val="100"/>
                <w:sz w:val="22"/>
              </w:rPr>
              <w:t>2</w:t>
            </w:r>
          </w:p>
        </w:tc>
        <w:tc>
          <w:tcPr>
            <w:tcW w:w="904" w:type="dxa"/>
          </w:tcPr>
          <w:p>
            <w:pPr>
              <w:pStyle w:val="TableParagraph"/>
              <w:rPr>
                <w:rFonts w:ascii="Times New Roman"/>
                <w:sz w:val="22"/>
              </w:rPr>
            </w:pPr>
          </w:p>
        </w:tc>
        <w:tc>
          <w:tcPr>
            <w:tcW w:w="789" w:type="dxa"/>
          </w:tcPr>
          <w:p>
            <w:pPr>
              <w:pStyle w:val="TableParagraph"/>
              <w:spacing w:before="25"/>
              <w:ind w:left="125" w:right="117"/>
              <w:jc w:val="center"/>
              <w:rPr>
                <w:b/>
                <w:sz w:val="22"/>
              </w:rPr>
            </w:pPr>
            <w:r>
              <w:rPr>
                <w:b/>
                <w:spacing w:val="-5"/>
                <w:sz w:val="22"/>
              </w:rPr>
              <w:t>K:</w:t>
            </w:r>
          </w:p>
        </w:tc>
        <w:tc>
          <w:tcPr>
            <w:tcW w:w="1007" w:type="dxa"/>
          </w:tcPr>
          <w:p>
            <w:pPr>
              <w:pStyle w:val="TableParagraph"/>
              <w:spacing w:before="25"/>
              <w:ind w:left="451"/>
              <w:rPr>
                <w:b/>
                <w:sz w:val="22"/>
              </w:rPr>
            </w:pPr>
            <w:r>
              <w:rPr>
                <w:b/>
                <w:w w:val="100"/>
                <w:sz w:val="22"/>
              </w:rPr>
              <w:t>1</w:t>
            </w:r>
          </w:p>
        </w:tc>
      </w:tr>
    </w:tbl>
    <w:p>
      <w:pPr>
        <w:spacing w:after="0"/>
        <w:rPr>
          <w:sz w:val="22"/>
        </w:rPr>
        <w:sectPr>
          <w:pgSz w:w="12240" w:h="15840"/>
          <w:pgMar w:header="0" w:footer="650" w:top="720" w:bottom="840" w:left="1320" w:right="600"/>
        </w:sectPr>
      </w:pPr>
    </w:p>
    <w:p>
      <w:pPr>
        <w:pStyle w:val="Heading1"/>
        <w:numPr>
          <w:ilvl w:val="1"/>
          <w:numId w:val="10"/>
        </w:numPr>
        <w:tabs>
          <w:tab w:pos="1057" w:val="left" w:leader="none"/>
        </w:tabs>
        <w:spacing w:line="240" w:lineRule="auto" w:before="36" w:after="0"/>
        <w:ind w:left="1057" w:right="0" w:hanging="577"/>
        <w:jc w:val="left"/>
        <w:rPr>
          <w:u w:val="none"/>
        </w:rPr>
      </w:pPr>
      <w:bookmarkStart w:name="_bookmark28" w:id="29"/>
      <w:bookmarkEnd w:id="29"/>
      <w:r>
        <w:rPr>
          <w:u w:val="single"/>
        </w:rPr>
        <w:t>I</w:t>
      </w:r>
      <w:r>
        <w:rPr>
          <w:u w:val="single"/>
        </w:rPr>
        <w:t>M/Rec</w:t>
      </w:r>
      <w:r>
        <w:rPr>
          <w:spacing w:val="-9"/>
          <w:u w:val="single"/>
        </w:rPr>
        <w:t> </w:t>
      </w:r>
      <w:r>
        <w:rPr>
          <w:u w:val="single"/>
        </w:rPr>
        <w:t>Sports</w:t>
      </w:r>
      <w:r>
        <w:rPr>
          <w:spacing w:val="-9"/>
          <w:u w:val="single"/>
        </w:rPr>
        <w:t> </w:t>
      </w:r>
      <w:r>
        <w:rPr>
          <w:u w:val="single"/>
        </w:rPr>
        <w:t>Common</w:t>
      </w:r>
      <w:r>
        <w:rPr>
          <w:spacing w:val="-9"/>
          <w:u w:val="single"/>
        </w:rPr>
        <w:t> </w:t>
      </w:r>
      <w:r>
        <w:rPr>
          <w:spacing w:val="-4"/>
          <w:u w:val="single"/>
        </w:rPr>
        <w:t>Area</w:t>
      </w:r>
    </w:p>
    <w:p>
      <w:pPr>
        <w:pStyle w:val="BodyText"/>
        <w:spacing w:line="259" w:lineRule="auto" w:before="4"/>
        <w:ind w:left="120" w:right="875"/>
      </w:pPr>
      <w:r>
        <w:rPr/>
        <w:t>All areas of general turf may receive 3.5 #/M nitrogen per year.</w:t>
      </w:r>
      <w:r>
        <w:rPr>
          <w:spacing w:val="40"/>
        </w:rPr>
        <w:t> </w:t>
      </w:r>
      <w:r>
        <w:rPr/>
        <w:t>If using 100% water-soluble nitrogen</w:t>
      </w:r>
      <w:r>
        <w:rPr>
          <w:spacing w:val="-5"/>
        </w:rPr>
        <w:t> </w:t>
      </w:r>
      <w:r>
        <w:rPr/>
        <w:t>0.7</w:t>
      </w:r>
      <w:r>
        <w:rPr>
          <w:spacing w:val="-6"/>
        </w:rPr>
        <w:t> </w:t>
      </w:r>
      <w:r>
        <w:rPr/>
        <w:t>#/M</w:t>
      </w:r>
      <w:r>
        <w:rPr>
          <w:spacing w:val="-3"/>
        </w:rPr>
        <w:t> </w:t>
      </w:r>
      <w:r>
        <w:rPr/>
        <w:t>may</w:t>
      </w:r>
      <w:r>
        <w:rPr>
          <w:spacing w:val="-2"/>
        </w:rPr>
        <w:t> </w:t>
      </w:r>
      <w:r>
        <w:rPr/>
        <w:t>be</w:t>
      </w:r>
      <w:r>
        <w:rPr>
          <w:spacing w:val="-3"/>
        </w:rPr>
        <w:t> </w:t>
      </w:r>
      <w:r>
        <w:rPr/>
        <w:t>applied</w:t>
      </w:r>
      <w:r>
        <w:rPr>
          <w:spacing w:val="-5"/>
        </w:rPr>
        <w:t> </w:t>
      </w:r>
      <w:r>
        <w:rPr/>
        <w:t>every</w:t>
      </w:r>
      <w:r>
        <w:rPr>
          <w:spacing w:val="-2"/>
        </w:rPr>
        <w:t> </w:t>
      </w:r>
      <w:r>
        <w:rPr/>
        <w:t>30</w:t>
      </w:r>
      <w:r>
        <w:rPr>
          <w:spacing w:val="-6"/>
        </w:rPr>
        <w:t> </w:t>
      </w:r>
      <w:r>
        <w:rPr/>
        <w:t>days.</w:t>
      </w:r>
      <w:r>
        <w:rPr>
          <w:spacing w:val="40"/>
        </w:rPr>
        <w:t> </w:t>
      </w:r>
      <w:r>
        <w:rPr/>
        <w:t>If</w:t>
      </w:r>
      <w:r>
        <w:rPr>
          <w:spacing w:val="-5"/>
        </w:rPr>
        <w:t> </w:t>
      </w:r>
      <w:r>
        <w:rPr/>
        <w:t>using</w:t>
      </w:r>
      <w:r>
        <w:rPr>
          <w:spacing w:val="-2"/>
        </w:rPr>
        <w:t> </w:t>
      </w:r>
      <w:r>
        <w:rPr/>
        <w:t>slow</w:t>
      </w:r>
      <w:r>
        <w:rPr>
          <w:spacing w:val="-3"/>
        </w:rPr>
        <w:t> </w:t>
      </w:r>
      <w:r>
        <w:rPr/>
        <w:t>release</w:t>
      </w:r>
      <w:r>
        <w:rPr>
          <w:spacing w:val="-3"/>
        </w:rPr>
        <w:t> </w:t>
      </w:r>
      <w:r>
        <w:rPr/>
        <w:t>materials,</w:t>
      </w:r>
      <w:r>
        <w:rPr>
          <w:spacing w:val="-2"/>
        </w:rPr>
        <w:t> </w:t>
      </w:r>
      <w:r>
        <w:rPr/>
        <w:t>0.9</w:t>
      </w:r>
      <w:r>
        <w:rPr>
          <w:spacing w:val="-6"/>
        </w:rPr>
        <w:t> </w:t>
      </w:r>
      <w:r>
        <w:rPr/>
        <w:t>#/M</w:t>
      </w:r>
      <w:r>
        <w:rPr>
          <w:spacing w:val="-3"/>
        </w:rPr>
        <w:t> </w:t>
      </w:r>
      <w:r>
        <w:rPr/>
        <w:t>may</w:t>
      </w:r>
      <w:r>
        <w:rPr>
          <w:spacing w:val="-2"/>
        </w:rPr>
        <w:t> </w:t>
      </w:r>
      <w:r>
        <w:rPr/>
        <w:t>be used every 30 days.</w:t>
      </w:r>
      <w:r>
        <w:rPr>
          <w:spacing w:val="40"/>
        </w:rPr>
        <w:t> </w:t>
      </w:r>
      <w:r>
        <w:rPr/>
        <w:t>Do not exceed stated per year total.</w:t>
      </w:r>
      <w:r>
        <w:rPr>
          <w:spacing w:val="40"/>
        </w:rPr>
        <w:t> </w:t>
      </w:r>
      <w:r>
        <w:rPr/>
        <w:t>These applications may be made at any time</w:t>
      </w:r>
      <w:r>
        <w:rPr>
          <w:spacing w:val="-1"/>
        </w:rPr>
        <w:t> </w:t>
      </w:r>
      <w:r>
        <w:rPr/>
        <w:t>within</w:t>
      </w:r>
      <w:r>
        <w:rPr>
          <w:spacing w:val="-3"/>
        </w:rPr>
        <w:t> </w:t>
      </w:r>
      <w:r>
        <w:rPr/>
        <w:t>the</w:t>
      </w:r>
      <w:r>
        <w:rPr>
          <w:spacing w:val="-1"/>
        </w:rPr>
        <w:t> </w:t>
      </w:r>
      <w:r>
        <w:rPr/>
        <w:t>frost-free dates if</w:t>
      </w:r>
      <w:r>
        <w:rPr>
          <w:spacing w:val="-3"/>
        </w:rPr>
        <w:t> </w:t>
      </w:r>
      <w:r>
        <w:rPr/>
        <w:t>the</w:t>
      </w:r>
      <w:r>
        <w:rPr>
          <w:spacing w:val="-1"/>
        </w:rPr>
        <w:t> </w:t>
      </w:r>
      <w:r>
        <w:rPr/>
        <w:t>turf</w:t>
      </w:r>
      <w:r>
        <w:rPr>
          <w:spacing w:val="-3"/>
        </w:rPr>
        <w:t> </w:t>
      </w:r>
      <w:r>
        <w:rPr/>
        <w:t>is actively growing.</w:t>
      </w:r>
      <w:r>
        <w:rPr>
          <w:spacing w:val="40"/>
        </w:rPr>
        <w:t> </w:t>
      </w:r>
      <w:r>
        <w:rPr/>
        <w:t>A</w:t>
      </w:r>
      <w:r>
        <w:rPr>
          <w:spacing w:val="-2"/>
        </w:rPr>
        <w:t> </w:t>
      </w:r>
      <w:r>
        <w:rPr/>
        <w:t>program</w:t>
      </w:r>
      <w:r>
        <w:rPr>
          <w:spacing w:val="-1"/>
        </w:rPr>
        <w:t> </w:t>
      </w:r>
      <w:r>
        <w:rPr/>
        <w:t>weighted</w:t>
      </w:r>
      <w:r>
        <w:rPr>
          <w:spacing w:val="-3"/>
        </w:rPr>
        <w:t> </w:t>
      </w:r>
      <w:r>
        <w:rPr/>
        <w:t>towards fall applications is recommended.</w:t>
      </w:r>
    </w:p>
    <w:p>
      <w:pPr>
        <w:pStyle w:val="BodyText"/>
        <w:spacing w:line="259" w:lineRule="auto" w:before="161"/>
        <w:ind w:left="120" w:right="875"/>
      </w:pPr>
      <w:r>
        <w:rPr/>
        <w:t>Soil</w:t>
      </w:r>
      <w:r>
        <w:rPr>
          <w:spacing w:val="-1"/>
        </w:rPr>
        <w:t> </w:t>
      </w:r>
      <w:r>
        <w:rPr/>
        <w:t>test</w:t>
      </w:r>
      <w:r>
        <w:rPr>
          <w:spacing w:val="-1"/>
        </w:rPr>
        <w:t> </w:t>
      </w:r>
      <w:r>
        <w:rPr/>
        <w:t>results show</w:t>
      </w:r>
      <w:r>
        <w:rPr>
          <w:spacing w:val="-1"/>
        </w:rPr>
        <w:t> </w:t>
      </w:r>
      <w:r>
        <w:rPr/>
        <w:t>medium</w:t>
      </w:r>
      <w:r>
        <w:rPr>
          <w:spacing w:val="-2"/>
        </w:rPr>
        <w:t> </w:t>
      </w:r>
      <w:r>
        <w:rPr/>
        <w:t>(M-)</w:t>
      </w:r>
      <w:r>
        <w:rPr>
          <w:spacing w:val="-4"/>
        </w:rPr>
        <w:t> </w:t>
      </w:r>
      <w:r>
        <w:rPr/>
        <w:t>levels</w:t>
      </w:r>
      <w:r>
        <w:rPr>
          <w:spacing w:val="-1"/>
        </w:rPr>
        <w:t> </w:t>
      </w:r>
      <w:r>
        <w:rPr/>
        <w:t>of</w:t>
      </w:r>
      <w:r>
        <w:rPr>
          <w:spacing w:val="-4"/>
        </w:rPr>
        <w:t> </w:t>
      </w:r>
      <w:r>
        <w:rPr/>
        <w:t>phosphorus</w:t>
      </w:r>
      <w:r>
        <w:rPr>
          <w:spacing w:val="-1"/>
        </w:rPr>
        <w:t> </w:t>
      </w:r>
      <w:r>
        <w:rPr/>
        <w:t>and</w:t>
      </w:r>
      <w:r>
        <w:rPr>
          <w:spacing w:val="-4"/>
        </w:rPr>
        <w:t> </w:t>
      </w:r>
      <w:r>
        <w:rPr/>
        <w:t>high</w:t>
      </w:r>
      <w:r>
        <w:rPr>
          <w:spacing w:val="-4"/>
        </w:rPr>
        <w:t> </w:t>
      </w:r>
      <w:r>
        <w:rPr/>
        <w:t>(H-)</w:t>
      </w:r>
      <w:r>
        <w:rPr>
          <w:spacing w:val="-4"/>
        </w:rPr>
        <w:t> </w:t>
      </w:r>
      <w:r>
        <w:rPr/>
        <w:t>levels</w:t>
      </w:r>
      <w:r>
        <w:rPr>
          <w:spacing w:val="-1"/>
        </w:rPr>
        <w:t> </w:t>
      </w:r>
      <w:r>
        <w:rPr/>
        <w:t>of</w:t>
      </w:r>
      <w:r>
        <w:rPr>
          <w:spacing w:val="-4"/>
        </w:rPr>
        <w:t> </w:t>
      </w:r>
      <w:r>
        <w:rPr/>
        <w:t>potassium.</w:t>
      </w:r>
      <w:r>
        <w:rPr>
          <w:spacing w:val="40"/>
        </w:rPr>
        <w:t> </w:t>
      </w:r>
      <w:r>
        <w:rPr/>
        <w:t>2 #/M of phosphorus is allowed.</w:t>
      </w:r>
      <w:r>
        <w:rPr>
          <w:spacing w:val="40"/>
        </w:rPr>
        <w:t> </w:t>
      </w:r>
      <w:r>
        <w:rPr/>
        <w:t>1 #/M potassium is called for, but more can be applied as potassium does not pose a water quality risk.</w:t>
      </w:r>
    </w:p>
    <w:p>
      <w:pPr>
        <w:pStyle w:val="BodyText"/>
        <w:spacing w:before="160"/>
        <w:ind w:left="120"/>
      </w:pPr>
      <w:r>
        <w:rPr/>
        <w:t>Lime</w:t>
      </w:r>
      <w:r>
        <w:rPr>
          <w:spacing w:val="-2"/>
        </w:rPr>
        <w:t> </w:t>
      </w:r>
      <w:r>
        <w:rPr/>
        <w:t>is</w:t>
      </w:r>
      <w:r>
        <w:rPr>
          <w:spacing w:val="-1"/>
        </w:rPr>
        <w:t> </w:t>
      </w:r>
      <w:r>
        <w:rPr/>
        <w:t>not</w:t>
      </w:r>
      <w:r>
        <w:rPr>
          <w:spacing w:val="-2"/>
        </w:rPr>
        <w:t> </w:t>
      </w:r>
      <w:r>
        <w:rPr/>
        <w:t>needed</w:t>
      </w:r>
      <w:r>
        <w:rPr>
          <w:spacing w:val="-4"/>
        </w:rPr>
        <w:t> </w:t>
      </w:r>
      <w:r>
        <w:rPr/>
        <w:t>at</w:t>
      </w:r>
      <w:r>
        <w:rPr>
          <w:spacing w:val="-2"/>
        </w:rPr>
        <w:t> </w:t>
      </w:r>
      <w:r>
        <w:rPr/>
        <w:t>this </w:t>
      </w:r>
      <w:r>
        <w:rPr>
          <w:spacing w:val="-4"/>
        </w:rPr>
        <w:t>time.</w:t>
      </w:r>
    </w:p>
    <w:p>
      <w:pPr>
        <w:pStyle w:val="BodyText"/>
        <w:rPr>
          <w:sz w:val="20"/>
        </w:rPr>
      </w:pPr>
    </w:p>
    <w:p>
      <w:pPr>
        <w:pStyle w:val="BodyText"/>
        <w:rPr>
          <w:sz w:val="20"/>
        </w:rPr>
      </w:pPr>
    </w:p>
    <w:p>
      <w:pPr>
        <w:pStyle w:val="BodyText"/>
        <w:spacing w:before="1"/>
        <w:rPr>
          <w:sz w:val="12"/>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9"/>
        <w:gridCol w:w="899"/>
        <w:gridCol w:w="716"/>
        <w:gridCol w:w="904"/>
        <w:gridCol w:w="918"/>
        <w:gridCol w:w="909"/>
        <w:gridCol w:w="1048"/>
        <w:gridCol w:w="904"/>
        <w:gridCol w:w="789"/>
        <w:gridCol w:w="1007"/>
      </w:tblGrid>
      <w:tr>
        <w:trPr>
          <w:trHeight w:val="297" w:hRule="atLeast"/>
        </w:trPr>
        <w:tc>
          <w:tcPr>
            <w:tcW w:w="2878" w:type="dxa"/>
            <w:gridSpan w:val="2"/>
            <w:shd w:val="clear" w:color="auto" w:fill="D9D9D9"/>
          </w:tcPr>
          <w:p>
            <w:pPr>
              <w:pStyle w:val="TableParagraph"/>
              <w:spacing w:line="261" w:lineRule="exact" w:before="16"/>
              <w:ind w:left="691"/>
              <w:rPr>
                <w:sz w:val="22"/>
              </w:rPr>
            </w:pPr>
            <w:r>
              <w:rPr>
                <w:sz w:val="22"/>
              </w:rPr>
              <w:t>Customer</w:t>
            </w:r>
            <w:r>
              <w:rPr>
                <w:spacing w:val="-8"/>
                <w:sz w:val="22"/>
              </w:rPr>
              <w:t> </w:t>
            </w:r>
            <w:r>
              <w:rPr>
                <w:spacing w:val="-2"/>
                <w:sz w:val="22"/>
              </w:rPr>
              <w:t>Name:</w:t>
            </w:r>
          </w:p>
        </w:tc>
        <w:tc>
          <w:tcPr>
            <w:tcW w:w="7195" w:type="dxa"/>
            <w:gridSpan w:val="8"/>
            <w:shd w:val="clear" w:color="auto" w:fill="D9D9D9"/>
          </w:tcPr>
          <w:p>
            <w:pPr>
              <w:pStyle w:val="TableParagraph"/>
              <w:spacing w:line="261" w:lineRule="exact" w:before="16"/>
              <w:ind w:left="2757" w:right="2745"/>
              <w:jc w:val="center"/>
              <w:rPr>
                <w:sz w:val="22"/>
              </w:rPr>
            </w:pPr>
            <w:r>
              <w:rPr>
                <w:sz w:val="22"/>
              </w:rPr>
              <w:t>Radford</w:t>
            </w:r>
            <w:r>
              <w:rPr>
                <w:spacing w:val="-7"/>
                <w:sz w:val="22"/>
              </w:rPr>
              <w:t> </w:t>
            </w:r>
            <w:r>
              <w:rPr>
                <w:spacing w:val="-2"/>
                <w:sz w:val="22"/>
              </w:rPr>
              <w:t>University</w:t>
            </w:r>
          </w:p>
        </w:tc>
      </w:tr>
      <w:tr>
        <w:trPr>
          <w:trHeight w:val="302" w:hRule="atLeast"/>
        </w:trPr>
        <w:tc>
          <w:tcPr>
            <w:tcW w:w="2878" w:type="dxa"/>
            <w:gridSpan w:val="2"/>
            <w:shd w:val="clear" w:color="auto" w:fill="D9D9D9"/>
          </w:tcPr>
          <w:p>
            <w:pPr>
              <w:pStyle w:val="TableParagraph"/>
              <w:spacing w:line="262" w:lineRule="exact" w:before="20"/>
              <w:ind w:left="917"/>
              <w:rPr>
                <w:sz w:val="22"/>
              </w:rPr>
            </w:pPr>
            <w:r>
              <w:rPr>
                <w:sz w:val="22"/>
              </w:rPr>
              <w:t>Testing</w:t>
            </w:r>
            <w:r>
              <w:rPr>
                <w:spacing w:val="-8"/>
                <w:sz w:val="22"/>
              </w:rPr>
              <w:t> </w:t>
            </w:r>
            <w:r>
              <w:rPr>
                <w:spacing w:val="-4"/>
                <w:sz w:val="22"/>
              </w:rPr>
              <w:t>Lab:</w:t>
            </w:r>
          </w:p>
        </w:tc>
        <w:tc>
          <w:tcPr>
            <w:tcW w:w="7195" w:type="dxa"/>
            <w:gridSpan w:val="8"/>
            <w:tcBorders>
              <w:right w:val="single" w:sz="8" w:space="0" w:color="000000"/>
            </w:tcBorders>
          </w:tcPr>
          <w:p>
            <w:pPr>
              <w:pStyle w:val="TableParagraph"/>
              <w:spacing w:line="262" w:lineRule="exact" w:before="20"/>
              <w:ind w:left="2696" w:right="2676"/>
              <w:jc w:val="center"/>
              <w:rPr>
                <w:sz w:val="22"/>
              </w:rPr>
            </w:pPr>
            <w:r>
              <w:rPr>
                <w:sz w:val="22"/>
              </w:rPr>
              <w:t>Waypoint</w:t>
            </w:r>
            <w:r>
              <w:rPr>
                <w:spacing w:val="-8"/>
                <w:sz w:val="22"/>
              </w:rPr>
              <w:t> </w:t>
            </w:r>
            <w:r>
              <w:rPr>
                <w:spacing w:val="-2"/>
                <w:sz w:val="22"/>
              </w:rPr>
              <w:t>Analytical</w:t>
            </w:r>
          </w:p>
        </w:tc>
      </w:tr>
      <w:tr>
        <w:trPr>
          <w:trHeight w:val="297" w:hRule="atLeast"/>
        </w:trPr>
        <w:tc>
          <w:tcPr>
            <w:tcW w:w="2878" w:type="dxa"/>
            <w:gridSpan w:val="2"/>
            <w:shd w:val="clear" w:color="auto" w:fill="D9D9D9"/>
          </w:tcPr>
          <w:p>
            <w:pPr>
              <w:pStyle w:val="TableParagraph"/>
              <w:spacing w:line="261" w:lineRule="exact" w:before="16"/>
              <w:ind w:left="854"/>
              <w:rPr>
                <w:sz w:val="22"/>
              </w:rPr>
            </w:pPr>
            <w:r>
              <w:rPr>
                <w:sz w:val="22"/>
              </w:rPr>
              <w:t>Sample</w:t>
            </w:r>
            <w:r>
              <w:rPr>
                <w:spacing w:val="-3"/>
                <w:sz w:val="22"/>
              </w:rPr>
              <w:t> </w:t>
            </w:r>
            <w:r>
              <w:rPr>
                <w:spacing w:val="-2"/>
                <w:sz w:val="22"/>
              </w:rPr>
              <w:t>Date:</w:t>
            </w:r>
          </w:p>
        </w:tc>
        <w:tc>
          <w:tcPr>
            <w:tcW w:w="7195" w:type="dxa"/>
            <w:gridSpan w:val="8"/>
            <w:tcBorders>
              <w:right w:val="single" w:sz="8" w:space="0" w:color="000000"/>
            </w:tcBorders>
          </w:tcPr>
          <w:p>
            <w:pPr>
              <w:pStyle w:val="TableParagraph"/>
              <w:spacing w:line="261" w:lineRule="exact" w:before="16"/>
              <w:ind w:left="2685" w:right="2676"/>
              <w:jc w:val="center"/>
              <w:rPr>
                <w:sz w:val="22"/>
              </w:rPr>
            </w:pPr>
            <w:r>
              <w:rPr>
                <w:spacing w:val="-2"/>
                <w:sz w:val="22"/>
              </w:rPr>
              <w:t>2/8/2018</w:t>
            </w:r>
          </w:p>
        </w:tc>
      </w:tr>
      <w:tr>
        <w:trPr>
          <w:trHeight w:val="302" w:hRule="atLeast"/>
        </w:trPr>
        <w:tc>
          <w:tcPr>
            <w:tcW w:w="2878" w:type="dxa"/>
            <w:gridSpan w:val="2"/>
            <w:shd w:val="clear" w:color="auto" w:fill="D9D9D9"/>
          </w:tcPr>
          <w:p>
            <w:pPr>
              <w:pStyle w:val="TableParagraph"/>
              <w:spacing w:line="261" w:lineRule="exact" w:before="20"/>
              <w:ind w:left="859"/>
              <w:rPr>
                <w:sz w:val="22"/>
              </w:rPr>
            </w:pPr>
            <w:r>
              <w:rPr>
                <w:sz w:val="22"/>
              </w:rPr>
              <w:t>Testing</w:t>
            </w:r>
            <w:r>
              <w:rPr>
                <w:spacing w:val="-6"/>
                <w:sz w:val="22"/>
              </w:rPr>
              <w:t> </w:t>
            </w:r>
            <w:r>
              <w:rPr>
                <w:spacing w:val="-2"/>
                <w:sz w:val="22"/>
              </w:rPr>
              <w:t>Date:</w:t>
            </w:r>
          </w:p>
        </w:tc>
        <w:tc>
          <w:tcPr>
            <w:tcW w:w="7195" w:type="dxa"/>
            <w:gridSpan w:val="8"/>
            <w:tcBorders>
              <w:right w:val="single" w:sz="8" w:space="0" w:color="000000"/>
            </w:tcBorders>
          </w:tcPr>
          <w:p>
            <w:pPr>
              <w:pStyle w:val="TableParagraph"/>
              <w:spacing w:line="261" w:lineRule="exact" w:before="20"/>
              <w:ind w:left="2685" w:right="2676"/>
              <w:jc w:val="center"/>
              <w:rPr>
                <w:sz w:val="22"/>
              </w:rPr>
            </w:pPr>
            <w:r>
              <w:rPr>
                <w:spacing w:val="-2"/>
                <w:sz w:val="22"/>
              </w:rPr>
              <w:t>2/1/2018</w:t>
            </w:r>
          </w:p>
        </w:tc>
      </w:tr>
      <w:tr>
        <w:trPr>
          <w:trHeight w:val="662" w:hRule="atLeast"/>
        </w:trPr>
        <w:tc>
          <w:tcPr>
            <w:tcW w:w="1979" w:type="dxa"/>
            <w:shd w:val="clear" w:color="auto" w:fill="D9D9D9"/>
          </w:tcPr>
          <w:p>
            <w:pPr>
              <w:pStyle w:val="TableParagraph"/>
              <w:spacing w:before="64"/>
              <w:ind w:left="667" w:right="544" w:hanging="92"/>
              <w:rPr>
                <w:sz w:val="22"/>
              </w:rPr>
            </w:pPr>
            <w:r>
              <w:rPr>
                <w:spacing w:val="-2"/>
                <w:sz w:val="22"/>
              </w:rPr>
              <w:t>Managed </w:t>
            </w:r>
            <w:r>
              <w:rPr>
                <w:sz w:val="22"/>
              </w:rPr>
              <w:t>Area ID</w:t>
            </w:r>
          </w:p>
        </w:tc>
        <w:tc>
          <w:tcPr>
            <w:tcW w:w="899" w:type="dxa"/>
            <w:shd w:val="clear" w:color="auto" w:fill="D9D9D9"/>
          </w:tcPr>
          <w:p>
            <w:pPr>
              <w:pStyle w:val="TableParagraph"/>
              <w:spacing w:before="40"/>
              <w:ind w:left="119" w:right="91" w:firstLine="158"/>
              <w:rPr>
                <w:sz w:val="24"/>
              </w:rPr>
            </w:pPr>
            <w:r>
              <w:rPr>
                <w:spacing w:val="-4"/>
                <w:sz w:val="24"/>
              </w:rPr>
              <w:t>Soil </w:t>
            </w:r>
            <w:r>
              <w:rPr>
                <w:sz w:val="24"/>
              </w:rPr>
              <w:t>Test</w:t>
            </w:r>
            <w:r>
              <w:rPr>
                <w:spacing w:val="-14"/>
                <w:sz w:val="24"/>
              </w:rPr>
              <w:t> </w:t>
            </w:r>
            <w:r>
              <w:rPr>
                <w:sz w:val="24"/>
              </w:rPr>
              <w:t>ID</w:t>
            </w:r>
          </w:p>
        </w:tc>
        <w:tc>
          <w:tcPr>
            <w:tcW w:w="716" w:type="dxa"/>
            <w:shd w:val="clear" w:color="auto" w:fill="D9D9D9"/>
          </w:tcPr>
          <w:p>
            <w:pPr>
              <w:pStyle w:val="TableParagraph"/>
              <w:spacing w:before="64"/>
              <w:ind w:left="233" w:hanging="34"/>
              <w:rPr>
                <w:sz w:val="22"/>
              </w:rPr>
            </w:pPr>
            <w:r>
              <w:rPr>
                <w:spacing w:val="-4"/>
                <w:sz w:val="22"/>
              </w:rPr>
              <w:t>Soil </w:t>
            </w:r>
            <w:r>
              <w:rPr>
                <w:spacing w:val="-5"/>
                <w:sz w:val="22"/>
              </w:rPr>
              <w:t>pH</w:t>
            </w:r>
          </w:p>
        </w:tc>
        <w:tc>
          <w:tcPr>
            <w:tcW w:w="904" w:type="dxa"/>
            <w:shd w:val="clear" w:color="auto" w:fill="D9D9D9"/>
          </w:tcPr>
          <w:p>
            <w:pPr>
              <w:pStyle w:val="TableParagraph"/>
              <w:spacing w:before="64"/>
              <w:ind w:left="329" w:right="155" w:hanging="154"/>
              <w:rPr>
                <w:sz w:val="22"/>
              </w:rPr>
            </w:pPr>
            <w:r>
              <w:rPr>
                <w:spacing w:val="-2"/>
                <w:sz w:val="22"/>
              </w:rPr>
              <w:t>Buffer </w:t>
            </w:r>
            <w:r>
              <w:rPr>
                <w:spacing w:val="-6"/>
                <w:sz w:val="22"/>
              </w:rPr>
              <w:t>pH</w:t>
            </w:r>
          </w:p>
        </w:tc>
        <w:tc>
          <w:tcPr>
            <w:tcW w:w="918" w:type="dxa"/>
            <w:shd w:val="clear" w:color="auto" w:fill="D9D9D9"/>
          </w:tcPr>
          <w:p>
            <w:pPr>
              <w:pStyle w:val="TableParagraph"/>
              <w:spacing w:before="64"/>
              <w:ind w:left="188" w:right="169" w:firstLine="33"/>
              <w:rPr>
                <w:sz w:val="22"/>
              </w:rPr>
            </w:pPr>
            <w:r>
              <w:rPr>
                <w:sz w:val="22"/>
              </w:rPr>
              <w:t>Lab</w:t>
            </w:r>
            <w:r>
              <w:rPr>
                <w:spacing w:val="-6"/>
                <w:sz w:val="22"/>
              </w:rPr>
              <w:t> </w:t>
            </w:r>
            <w:r>
              <w:rPr>
                <w:sz w:val="22"/>
              </w:rPr>
              <w:t>P </w:t>
            </w:r>
            <w:r>
              <w:rPr>
                <w:spacing w:val="-2"/>
                <w:sz w:val="22"/>
              </w:rPr>
              <w:t>(ppm)</w:t>
            </w:r>
          </w:p>
        </w:tc>
        <w:tc>
          <w:tcPr>
            <w:tcW w:w="909" w:type="dxa"/>
            <w:shd w:val="clear" w:color="auto" w:fill="D9D9D9"/>
          </w:tcPr>
          <w:p>
            <w:pPr>
              <w:pStyle w:val="TableParagraph"/>
              <w:spacing w:before="64"/>
              <w:ind w:left="264"/>
              <w:rPr>
                <w:sz w:val="22"/>
              </w:rPr>
            </w:pPr>
            <w:r>
              <w:rPr>
                <w:sz w:val="22"/>
              </w:rPr>
              <w:t>VT</w:t>
            </w:r>
            <w:r>
              <w:rPr>
                <w:spacing w:val="-6"/>
                <w:sz w:val="22"/>
              </w:rPr>
              <w:t> </w:t>
            </w:r>
            <w:r>
              <w:rPr>
                <w:spacing w:val="-10"/>
                <w:sz w:val="22"/>
              </w:rPr>
              <w:t>P</w:t>
            </w:r>
          </w:p>
          <w:p>
            <w:pPr>
              <w:pStyle w:val="TableParagraph"/>
              <w:ind w:left="187"/>
              <w:rPr>
                <w:sz w:val="22"/>
              </w:rPr>
            </w:pPr>
            <w:r>
              <w:rPr>
                <w:spacing w:val="-2"/>
                <w:sz w:val="22"/>
              </w:rPr>
              <w:t>(ppm)</w:t>
            </w:r>
          </w:p>
        </w:tc>
        <w:tc>
          <w:tcPr>
            <w:tcW w:w="1048" w:type="dxa"/>
            <w:shd w:val="clear" w:color="auto" w:fill="D9D9D9"/>
          </w:tcPr>
          <w:p>
            <w:pPr>
              <w:pStyle w:val="TableParagraph"/>
              <w:spacing w:before="64"/>
              <w:ind w:left="162" w:right="148" w:firstLine="244"/>
              <w:rPr>
                <w:sz w:val="22"/>
              </w:rPr>
            </w:pPr>
            <w:r>
              <w:rPr>
                <w:spacing w:val="-6"/>
                <w:sz w:val="22"/>
              </w:rPr>
              <w:t>VT </w:t>
            </w:r>
            <w:r>
              <w:rPr>
                <w:spacing w:val="-2"/>
                <w:sz w:val="22"/>
              </w:rPr>
              <w:t>(H/M/L)</w:t>
            </w:r>
          </w:p>
        </w:tc>
        <w:tc>
          <w:tcPr>
            <w:tcW w:w="904" w:type="dxa"/>
            <w:shd w:val="clear" w:color="auto" w:fill="D9D9D9"/>
          </w:tcPr>
          <w:p>
            <w:pPr>
              <w:pStyle w:val="TableParagraph"/>
              <w:spacing w:before="64"/>
              <w:ind w:left="180" w:right="163" w:firstLine="33"/>
              <w:rPr>
                <w:sz w:val="22"/>
              </w:rPr>
            </w:pPr>
            <w:r>
              <w:rPr>
                <w:sz w:val="22"/>
              </w:rPr>
              <w:t>Lab</w:t>
            </w:r>
            <w:r>
              <w:rPr>
                <w:spacing w:val="-6"/>
                <w:sz w:val="22"/>
              </w:rPr>
              <w:t> </w:t>
            </w:r>
            <w:r>
              <w:rPr>
                <w:sz w:val="22"/>
              </w:rPr>
              <w:t>K </w:t>
            </w:r>
            <w:r>
              <w:rPr>
                <w:spacing w:val="-2"/>
                <w:sz w:val="22"/>
              </w:rPr>
              <w:t>(ppm)</w:t>
            </w:r>
          </w:p>
        </w:tc>
        <w:tc>
          <w:tcPr>
            <w:tcW w:w="789" w:type="dxa"/>
            <w:shd w:val="clear" w:color="auto" w:fill="D9D9D9"/>
          </w:tcPr>
          <w:p>
            <w:pPr>
              <w:pStyle w:val="TableParagraph"/>
              <w:spacing w:before="64"/>
              <w:ind w:left="198"/>
              <w:rPr>
                <w:sz w:val="22"/>
              </w:rPr>
            </w:pPr>
            <w:r>
              <w:rPr>
                <w:sz w:val="22"/>
              </w:rPr>
              <w:t>VT</w:t>
            </w:r>
            <w:r>
              <w:rPr>
                <w:spacing w:val="-6"/>
                <w:sz w:val="22"/>
              </w:rPr>
              <w:t> </w:t>
            </w:r>
            <w:r>
              <w:rPr>
                <w:spacing w:val="-10"/>
                <w:sz w:val="22"/>
              </w:rPr>
              <w:t>K</w:t>
            </w:r>
          </w:p>
          <w:p>
            <w:pPr>
              <w:pStyle w:val="TableParagraph"/>
              <w:ind w:left="126"/>
              <w:rPr>
                <w:sz w:val="22"/>
              </w:rPr>
            </w:pPr>
            <w:r>
              <w:rPr>
                <w:spacing w:val="-2"/>
                <w:sz w:val="22"/>
              </w:rPr>
              <w:t>(ppm)</w:t>
            </w:r>
          </w:p>
        </w:tc>
        <w:tc>
          <w:tcPr>
            <w:tcW w:w="1007" w:type="dxa"/>
            <w:tcBorders>
              <w:right w:val="single" w:sz="12" w:space="0" w:color="000000"/>
            </w:tcBorders>
            <w:shd w:val="clear" w:color="auto" w:fill="D9D9D9"/>
          </w:tcPr>
          <w:p>
            <w:pPr>
              <w:pStyle w:val="TableParagraph"/>
              <w:spacing w:before="64"/>
              <w:ind w:left="144" w:right="115" w:firstLine="244"/>
              <w:rPr>
                <w:sz w:val="22"/>
              </w:rPr>
            </w:pPr>
            <w:r>
              <w:rPr>
                <w:spacing w:val="-6"/>
                <w:sz w:val="22"/>
              </w:rPr>
              <w:t>VT </w:t>
            </w:r>
            <w:r>
              <w:rPr>
                <w:spacing w:val="-2"/>
                <w:sz w:val="22"/>
              </w:rPr>
              <w:t>(H/M/L)</w:t>
            </w:r>
          </w:p>
        </w:tc>
      </w:tr>
      <w:tr>
        <w:trPr>
          <w:trHeight w:val="537" w:hRule="atLeast"/>
        </w:trPr>
        <w:tc>
          <w:tcPr>
            <w:tcW w:w="1979" w:type="dxa"/>
            <w:tcBorders>
              <w:left w:val="single" w:sz="8" w:space="0" w:color="000000"/>
            </w:tcBorders>
          </w:tcPr>
          <w:p>
            <w:pPr>
              <w:pStyle w:val="TableParagraph"/>
              <w:spacing w:line="270" w:lineRule="atLeast"/>
              <w:ind w:left="350" w:firstLine="9"/>
              <w:rPr>
                <w:sz w:val="22"/>
              </w:rPr>
            </w:pPr>
            <w:r>
              <w:rPr>
                <w:sz w:val="22"/>
              </w:rPr>
              <w:t>IM/Rec</w:t>
            </w:r>
            <w:r>
              <w:rPr>
                <w:spacing w:val="-13"/>
                <w:sz w:val="22"/>
              </w:rPr>
              <w:t> </w:t>
            </w:r>
            <w:r>
              <w:rPr>
                <w:sz w:val="22"/>
              </w:rPr>
              <w:t>Sports Common</w:t>
            </w:r>
            <w:r>
              <w:rPr>
                <w:spacing w:val="-8"/>
                <w:sz w:val="22"/>
              </w:rPr>
              <w:t> </w:t>
            </w:r>
            <w:r>
              <w:rPr>
                <w:spacing w:val="-4"/>
                <w:sz w:val="22"/>
              </w:rPr>
              <w:t>Area</w:t>
            </w:r>
          </w:p>
        </w:tc>
        <w:tc>
          <w:tcPr>
            <w:tcW w:w="899" w:type="dxa"/>
          </w:tcPr>
          <w:p>
            <w:pPr>
              <w:pStyle w:val="TableParagraph"/>
              <w:spacing w:before="2"/>
              <w:rPr>
                <w:sz w:val="22"/>
              </w:rPr>
            </w:pPr>
          </w:p>
          <w:p>
            <w:pPr>
              <w:pStyle w:val="TableParagraph"/>
              <w:spacing w:line="247" w:lineRule="exact"/>
              <w:ind w:left="186"/>
              <w:rPr>
                <w:sz w:val="22"/>
              </w:rPr>
            </w:pPr>
            <w:r>
              <w:rPr>
                <w:sz w:val="22"/>
              </w:rPr>
              <w:t>RU </w:t>
            </w:r>
            <w:r>
              <w:rPr>
                <w:spacing w:val="-5"/>
                <w:sz w:val="22"/>
              </w:rPr>
              <w:t>10</w:t>
            </w:r>
          </w:p>
        </w:tc>
        <w:tc>
          <w:tcPr>
            <w:tcW w:w="716" w:type="dxa"/>
          </w:tcPr>
          <w:p>
            <w:pPr>
              <w:pStyle w:val="TableParagraph"/>
              <w:spacing w:before="136"/>
              <w:ind w:left="96" w:right="79"/>
              <w:jc w:val="center"/>
              <w:rPr>
                <w:sz w:val="22"/>
              </w:rPr>
            </w:pPr>
            <w:r>
              <w:rPr>
                <w:spacing w:val="-4"/>
                <w:sz w:val="22"/>
              </w:rPr>
              <w:t>6.80</w:t>
            </w:r>
          </w:p>
        </w:tc>
        <w:tc>
          <w:tcPr>
            <w:tcW w:w="904" w:type="dxa"/>
          </w:tcPr>
          <w:p>
            <w:pPr>
              <w:pStyle w:val="TableParagraph"/>
              <w:rPr>
                <w:rFonts w:ascii="Times New Roman"/>
                <w:sz w:val="22"/>
              </w:rPr>
            </w:pPr>
          </w:p>
        </w:tc>
        <w:tc>
          <w:tcPr>
            <w:tcW w:w="918" w:type="dxa"/>
          </w:tcPr>
          <w:p>
            <w:pPr>
              <w:pStyle w:val="TableParagraph"/>
              <w:spacing w:before="136"/>
              <w:ind w:left="335" w:right="319"/>
              <w:jc w:val="center"/>
              <w:rPr>
                <w:sz w:val="22"/>
              </w:rPr>
            </w:pPr>
            <w:r>
              <w:rPr>
                <w:spacing w:val="-5"/>
                <w:sz w:val="22"/>
              </w:rPr>
              <w:t>22</w:t>
            </w:r>
          </w:p>
        </w:tc>
        <w:tc>
          <w:tcPr>
            <w:tcW w:w="909" w:type="dxa"/>
          </w:tcPr>
          <w:p>
            <w:pPr>
              <w:pStyle w:val="TableParagraph"/>
              <w:spacing w:before="136"/>
              <w:ind w:left="252" w:right="228"/>
              <w:jc w:val="center"/>
              <w:rPr>
                <w:sz w:val="22"/>
              </w:rPr>
            </w:pPr>
            <w:r>
              <w:rPr>
                <w:spacing w:val="-5"/>
                <w:sz w:val="22"/>
              </w:rPr>
              <w:t>6.8</w:t>
            </w:r>
          </w:p>
        </w:tc>
        <w:tc>
          <w:tcPr>
            <w:tcW w:w="1048" w:type="dxa"/>
          </w:tcPr>
          <w:p>
            <w:pPr>
              <w:pStyle w:val="TableParagraph"/>
              <w:spacing w:before="136"/>
              <w:ind w:left="368" w:right="356"/>
              <w:jc w:val="center"/>
              <w:rPr>
                <w:sz w:val="22"/>
              </w:rPr>
            </w:pPr>
            <w:r>
              <w:rPr>
                <w:spacing w:val="-5"/>
                <w:sz w:val="22"/>
              </w:rPr>
              <w:t>M-</w:t>
            </w:r>
          </w:p>
        </w:tc>
        <w:tc>
          <w:tcPr>
            <w:tcW w:w="904" w:type="dxa"/>
          </w:tcPr>
          <w:p>
            <w:pPr>
              <w:pStyle w:val="TableParagraph"/>
              <w:spacing w:before="136"/>
              <w:ind w:left="286"/>
              <w:rPr>
                <w:sz w:val="22"/>
              </w:rPr>
            </w:pPr>
            <w:r>
              <w:rPr>
                <w:spacing w:val="-5"/>
                <w:sz w:val="22"/>
              </w:rPr>
              <w:t>131</w:t>
            </w:r>
          </w:p>
        </w:tc>
        <w:tc>
          <w:tcPr>
            <w:tcW w:w="789" w:type="dxa"/>
          </w:tcPr>
          <w:p>
            <w:pPr>
              <w:pStyle w:val="TableParagraph"/>
              <w:spacing w:before="136"/>
              <w:ind w:left="129" w:right="113"/>
              <w:jc w:val="center"/>
              <w:rPr>
                <w:sz w:val="22"/>
              </w:rPr>
            </w:pPr>
            <w:r>
              <w:rPr>
                <w:spacing w:val="-4"/>
                <w:sz w:val="22"/>
              </w:rPr>
              <w:t>93.0</w:t>
            </w:r>
          </w:p>
        </w:tc>
        <w:tc>
          <w:tcPr>
            <w:tcW w:w="1007" w:type="dxa"/>
            <w:tcBorders>
              <w:right w:val="single" w:sz="8" w:space="0" w:color="000000"/>
            </w:tcBorders>
          </w:tcPr>
          <w:p>
            <w:pPr>
              <w:pStyle w:val="TableParagraph"/>
              <w:spacing w:before="136"/>
              <w:ind w:left="403"/>
              <w:rPr>
                <w:sz w:val="22"/>
              </w:rPr>
            </w:pPr>
            <w:r>
              <w:rPr>
                <w:spacing w:val="-5"/>
                <w:sz w:val="22"/>
              </w:rPr>
              <w:t>H-</w:t>
            </w:r>
          </w:p>
        </w:tc>
      </w:tr>
      <w:tr>
        <w:trPr>
          <w:trHeight w:val="309" w:hRule="atLeast"/>
        </w:trPr>
        <w:tc>
          <w:tcPr>
            <w:tcW w:w="2878" w:type="dxa"/>
            <w:gridSpan w:val="2"/>
          </w:tcPr>
          <w:p>
            <w:pPr>
              <w:pStyle w:val="TableParagraph"/>
              <w:rPr>
                <w:rFonts w:ascii="Times New Roman"/>
                <w:sz w:val="22"/>
              </w:rPr>
            </w:pPr>
          </w:p>
        </w:tc>
        <w:tc>
          <w:tcPr>
            <w:tcW w:w="716" w:type="dxa"/>
          </w:tcPr>
          <w:p>
            <w:pPr>
              <w:pStyle w:val="TableParagraph"/>
              <w:rPr>
                <w:rFonts w:ascii="Times New Roman"/>
                <w:sz w:val="22"/>
              </w:rPr>
            </w:pPr>
          </w:p>
        </w:tc>
        <w:tc>
          <w:tcPr>
            <w:tcW w:w="904" w:type="dxa"/>
          </w:tcPr>
          <w:p>
            <w:pPr>
              <w:pStyle w:val="TableParagraph"/>
              <w:rPr>
                <w:rFonts w:ascii="Times New Roman"/>
                <w:sz w:val="22"/>
              </w:rPr>
            </w:pPr>
          </w:p>
        </w:tc>
        <w:tc>
          <w:tcPr>
            <w:tcW w:w="918" w:type="dxa"/>
          </w:tcPr>
          <w:p>
            <w:pPr>
              <w:pStyle w:val="TableParagraph"/>
              <w:rPr>
                <w:rFonts w:ascii="Times New Roman"/>
                <w:sz w:val="22"/>
              </w:rPr>
            </w:pPr>
          </w:p>
        </w:tc>
        <w:tc>
          <w:tcPr>
            <w:tcW w:w="909" w:type="dxa"/>
          </w:tcPr>
          <w:p>
            <w:pPr>
              <w:pStyle w:val="TableParagraph"/>
              <w:rPr>
                <w:rFonts w:ascii="Times New Roman"/>
                <w:sz w:val="22"/>
              </w:rPr>
            </w:pPr>
          </w:p>
        </w:tc>
        <w:tc>
          <w:tcPr>
            <w:tcW w:w="1048" w:type="dxa"/>
          </w:tcPr>
          <w:p>
            <w:pPr>
              <w:pStyle w:val="TableParagraph"/>
              <w:rPr>
                <w:rFonts w:ascii="Times New Roman"/>
                <w:sz w:val="22"/>
              </w:rPr>
            </w:pPr>
          </w:p>
        </w:tc>
        <w:tc>
          <w:tcPr>
            <w:tcW w:w="904" w:type="dxa"/>
          </w:tcPr>
          <w:p>
            <w:pPr>
              <w:pStyle w:val="TableParagraph"/>
              <w:rPr>
                <w:rFonts w:ascii="Times New Roman"/>
                <w:sz w:val="22"/>
              </w:rPr>
            </w:pPr>
          </w:p>
        </w:tc>
        <w:tc>
          <w:tcPr>
            <w:tcW w:w="789" w:type="dxa"/>
          </w:tcPr>
          <w:p>
            <w:pPr>
              <w:pStyle w:val="TableParagraph"/>
              <w:rPr>
                <w:rFonts w:ascii="Times New Roman"/>
                <w:sz w:val="22"/>
              </w:rPr>
            </w:pPr>
          </w:p>
        </w:tc>
        <w:tc>
          <w:tcPr>
            <w:tcW w:w="1007" w:type="dxa"/>
          </w:tcPr>
          <w:p>
            <w:pPr>
              <w:pStyle w:val="TableParagraph"/>
              <w:rPr>
                <w:rFonts w:ascii="Times New Roman"/>
                <w:sz w:val="22"/>
              </w:rPr>
            </w:pPr>
          </w:p>
        </w:tc>
      </w:tr>
      <w:tr>
        <w:trPr>
          <w:trHeight w:val="316" w:hRule="atLeast"/>
        </w:trPr>
        <w:tc>
          <w:tcPr>
            <w:tcW w:w="2878" w:type="dxa"/>
            <w:gridSpan w:val="2"/>
          </w:tcPr>
          <w:p>
            <w:pPr>
              <w:pStyle w:val="TableParagraph"/>
              <w:spacing w:line="280" w:lineRule="exact" w:before="16"/>
              <w:ind w:left="191"/>
              <w:rPr>
                <w:b/>
                <w:sz w:val="24"/>
              </w:rPr>
            </w:pPr>
            <w:r>
              <w:rPr>
                <w:b/>
                <w:sz w:val="24"/>
              </w:rPr>
              <w:t>DCR</w:t>
            </w:r>
            <w:r>
              <w:rPr>
                <w:b/>
                <w:spacing w:val="-5"/>
                <w:sz w:val="24"/>
              </w:rPr>
              <w:t> </w:t>
            </w:r>
            <w:r>
              <w:rPr>
                <w:b/>
                <w:sz w:val="24"/>
              </w:rPr>
              <w:t>Allowed</w:t>
            </w:r>
            <w:r>
              <w:rPr>
                <w:b/>
                <w:spacing w:val="-3"/>
                <w:sz w:val="24"/>
              </w:rPr>
              <w:t> </w:t>
            </w:r>
            <w:r>
              <w:rPr>
                <w:b/>
                <w:sz w:val="24"/>
              </w:rPr>
              <w:t>Input</w:t>
            </w:r>
            <w:r>
              <w:rPr>
                <w:b/>
                <w:spacing w:val="-3"/>
                <w:sz w:val="24"/>
              </w:rPr>
              <w:t> </w:t>
            </w:r>
            <w:r>
              <w:rPr>
                <w:b/>
                <w:spacing w:val="-4"/>
                <w:sz w:val="24"/>
              </w:rPr>
              <w:t>(#/M)</w:t>
            </w:r>
          </w:p>
        </w:tc>
        <w:tc>
          <w:tcPr>
            <w:tcW w:w="716" w:type="dxa"/>
          </w:tcPr>
          <w:p>
            <w:pPr>
              <w:pStyle w:val="TableParagraph"/>
              <w:spacing w:before="25"/>
              <w:ind w:left="96" w:right="82"/>
              <w:jc w:val="center"/>
              <w:rPr>
                <w:b/>
                <w:sz w:val="22"/>
              </w:rPr>
            </w:pPr>
            <w:r>
              <w:rPr>
                <w:b/>
                <w:spacing w:val="-2"/>
                <w:sz w:val="22"/>
              </w:rPr>
              <w:t>Lime:</w:t>
            </w:r>
          </w:p>
        </w:tc>
        <w:tc>
          <w:tcPr>
            <w:tcW w:w="904" w:type="dxa"/>
          </w:tcPr>
          <w:p>
            <w:pPr>
              <w:pStyle w:val="TableParagraph"/>
              <w:spacing w:before="25"/>
              <w:ind w:left="20"/>
              <w:jc w:val="center"/>
              <w:rPr>
                <w:b/>
                <w:sz w:val="22"/>
              </w:rPr>
            </w:pPr>
            <w:r>
              <w:rPr>
                <w:b/>
                <w:w w:val="100"/>
                <w:sz w:val="22"/>
              </w:rPr>
              <w:t>0</w:t>
            </w:r>
          </w:p>
        </w:tc>
        <w:tc>
          <w:tcPr>
            <w:tcW w:w="918" w:type="dxa"/>
          </w:tcPr>
          <w:p>
            <w:pPr>
              <w:pStyle w:val="TableParagraph"/>
              <w:rPr>
                <w:rFonts w:ascii="Times New Roman"/>
                <w:sz w:val="22"/>
              </w:rPr>
            </w:pPr>
          </w:p>
        </w:tc>
        <w:tc>
          <w:tcPr>
            <w:tcW w:w="909" w:type="dxa"/>
          </w:tcPr>
          <w:p>
            <w:pPr>
              <w:pStyle w:val="TableParagraph"/>
              <w:spacing w:before="25"/>
              <w:ind w:left="252" w:right="228"/>
              <w:jc w:val="center"/>
              <w:rPr>
                <w:b/>
                <w:sz w:val="22"/>
              </w:rPr>
            </w:pPr>
            <w:r>
              <w:rPr>
                <w:b/>
                <w:spacing w:val="-5"/>
                <w:sz w:val="22"/>
              </w:rPr>
              <w:t>P:</w:t>
            </w:r>
          </w:p>
        </w:tc>
        <w:tc>
          <w:tcPr>
            <w:tcW w:w="1048" w:type="dxa"/>
          </w:tcPr>
          <w:p>
            <w:pPr>
              <w:pStyle w:val="TableParagraph"/>
              <w:spacing w:before="25"/>
              <w:ind w:left="13"/>
              <w:jc w:val="center"/>
              <w:rPr>
                <w:b/>
                <w:sz w:val="22"/>
              </w:rPr>
            </w:pPr>
            <w:r>
              <w:rPr>
                <w:b/>
                <w:w w:val="100"/>
                <w:sz w:val="22"/>
              </w:rPr>
              <w:t>2</w:t>
            </w:r>
          </w:p>
        </w:tc>
        <w:tc>
          <w:tcPr>
            <w:tcW w:w="904" w:type="dxa"/>
          </w:tcPr>
          <w:p>
            <w:pPr>
              <w:pStyle w:val="TableParagraph"/>
              <w:rPr>
                <w:rFonts w:ascii="Times New Roman"/>
                <w:sz w:val="22"/>
              </w:rPr>
            </w:pPr>
          </w:p>
        </w:tc>
        <w:tc>
          <w:tcPr>
            <w:tcW w:w="789" w:type="dxa"/>
          </w:tcPr>
          <w:p>
            <w:pPr>
              <w:pStyle w:val="TableParagraph"/>
              <w:spacing w:before="25"/>
              <w:ind w:left="125" w:right="117"/>
              <w:jc w:val="center"/>
              <w:rPr>
                <w:b/>
                <w:sz w:val="22"/>
              </w:rPr>
            </w:pPr>
            <w:r>
              <w:rPr>
                <w:b/>
                <w:spacing w:val="-5"/>
                <w:sz w:val="22"/>
              </w:rPr>
              <w:t>K:</w:t>
            </w:r>
          </w:p>
        </w:tc>
        <w:tc>
          <w:tcPr>
            <w:tcW w:w="1007" w:type="dxa"/>
          </w:tcPr>
          <w:p>
            <w:pPr>
              <w:pStyle w:val="TableParagraph"/>
              <w:spacing w:before="25"/>
              <w:ind w:left="451"/>
              <w:rPr>
                <w:b/>
                <w:sz w:val="22"/>
              </w:rPr>
            </w:pPr>
            <w:r>
              <w:rPr>
                <w:b/>
                <w:w w:val="100"/>
                <w:sz w:val="22"/>
              </w:rPr>
              <w:t>1</w:t>
            </w:r>
          </w:p>
        </w:tc>
      </w:tr>
    </w:tbl>
    <w:p>
      <w:pPr>
        <w:spacing w:after="0"/>
        <w:rPr>
          <w:sz w:val="22"/>
        </w:rPr>
        <w:sectPr>
          <w:pgSz w:w="12240" w:h="15840"/>
          <w:pgMar w:header="0" w:footer="650" w:top="720" w:bottom="840" w:left="1320" w:right="600"/>
        </w:sectPr>
      </w:pPr>
    </w:p>
    <w:p>
      <w:pPr>
        <w:pStyle w:val="Heading1"/>
        <w:numPr>
          <w:ilvl w:val="1"/>
          <w:numId w:val="10"/>
        </w:numPr>
        <w:tabs>
          <w:tab w:pos="1057" w:val="left" w:leader="none"/>
        </w:tabs>
        <w:spacing w:line="317" w:lineRule="exact" w:before="22" w:after="0"/>
        <w:ind w:left="1057" w:right="0" w:hanging="577"/>
        <w:jc w:val="left"/>
        <w:rPr>
          <w:u w:val="none"/>
        </w:rPr>
      </w:pPr>
      <w:bookmarkStart w:name="_bookmark29" w:id="30"/>
      <w:bookmarkEnd w:id="30"/>
      <w:r>
        <w:rPr>
          <w:spacing w:val="-2"/>
          <w:u w:val="single"/>
        </w:rPr>
        <w:t>R</w:t>
      </w:r>
      <w:r>
        <w:rPr>
          <w:spacing w:val="-2"/>
          <w:u w:val="single"/>
        </w:rPr>
        <w:t>esidential</w:t>
      </w:r>
    </w:p>
    <w:p>
      <w:pPr>
        <w:pStyle w:val="BodyText"/>
        <w:spacing w:line="259" w:lineRule="auto"/>
        <w:ind w:left="120" w:right="875"/>
      </w:pPr>
      <w:r>
        <w:rPr/>
        <w:t>All areas of general turf may receive 3.5 #/M nitrogen per year.</w:t>
      </w:r>
      <w:r>
        <w:rPr>
          <w:spacing w:val="40"/>
        </w:rPr>
        <w:t> </w:t>
      </w:r>
      <w:r>
        <w:rPr/>
        <w:t>If using 100% water-soluble nitrogen</w:t>
      </w:r>
      <w:r>
        <w:rPr>
          <w:spacing w:val="-5"/>
        </w:rPr>
        <w:t> </w:t>
      </w:r>
      <w:r>
        <w:rPr/>
        <w:t>0.7</w:t>
      </w:r>
      <w:r>
        <w:rPr>
          <w:spacing w:val="-6"/>
        </w:rPr>
        <w:t> </w:t>
      </w:r>
      <w:r>
        <w:rPr/>
        <w:t>#/M</w:t>
      </w:r>
      <w:r>
        <w:rPr>
          <w:spacing w:val="-3"/>
        </w:rPr>
        <w:t> </w:t>
      </w:r>
      <w:r>
        <w:rPr/>
        <w:t>may</w:t>
      </w:r>
      <w:r>
        <w:rPr>
          <w:spacing w:val="-2"/>
        </w:rPr>
        <w:t> </w:t>
      </w:r>
      <w:r>
        <w:rPr/>
        <w:t>be</w:t>
      </w:r>
      <w:r>
        <w:rPr>
          <w:spacing w:val="-3"/>
        </w:rPr>
        <w:t> </w:t>
      </w:r>
      <w:r>
        <w:rPr/>
        <w:t>applied</w:t>
      </w:r>
      <w:r>
        <w:rPr>
          <w:spacing w:val="-5"/>
        </w:rPr>
        <w:t> </w:t>
      </w:r>
      <w:r>
        <w:rPr/>
        <w:t>every</w:t>
      </w:r>
      <w:r>
        <w:rPr>
          <w:spacing w:val="-2"/>
        </w:rPr>
        <w:t> </w:t>
      </w:r>
      <w:r>
        <w:rPr/>
        <w:t>30</w:t>
      </w:r>
      <w:r>
        <w:rPr>
          <w:spacing w:val="-6"/>
        </w:rPr>
        <w:t> </w:t>
      </w:r>
      <w:r>
        <w:rPr/>
        <w:t>days.</w:t>
      </w:r>
      <w:r>
        <w:rPr>
          <w:spacing w:val="40"/>
        </w:rPr>
        <w:t> </w:t>
      </w:r>
      <w:r>
        <w:rPr/>
        <w:t>If</w:t>
      </w:r>
      <w:r>
        <w:rPr>
          <w:spacing w:val="-5"/>
        </w:rPr>
        <w:t> </w:t>
      </w:r>
      <w:r>
        <w:rPr/>
        <w:t>using</w:t>
      </w:r>
      <w:r>
        <w:rPr>
          <w:spacing w:val="-2"/>
        </w:rPr>
        <w:t> </w:t>
      </w:r>
      <w:r>
        <w:rPr/>
        <w:t>slow</w:t>
      </w:r>
      <w:r>
        <w:rPr>
          <w:spacing w:val="-3"/>
        </w:rPr>
        <w:t> </w:t>
      </w:r>
      <w:r>
        <w:rPr/>
        <w:t>release</w:t>
      </w:r>
      <w:r>
        <w:rPr>
          <w:spacing w:val="-3"/>
        </w:rPr>
        <w:t> </w:t>
      </w:r>
      <w:r>
        <w:rPr/>
        <w:t>materials,</w:t>
      </w:r>
      <w:r>
        <w:rPr>
          <w:spacing w:val="-2"/>
        </w:rPr>
        <w:t> </w:t>
      </w:r>
      <w:r>
        <w:rPr/>
        <w:t>0.9</w:t>
      </w:r>
      <w:r>
        <w:rPr>
          <w:spacing w:val="-6"/>
        </w:rPr>
        <w:t> </w:t>
      </w:r>
      <w:r>
        <w:rPr/>
        <w:t>#/M</w:t>
      </w:r>
      <w:r>
        <w:rPr>
          <w:spacing w:val="-3"/>
        </w:rPr>
        <w:t> </w:t>
      </w:r>
      <w:r>
        <w:rPr/>
        <w:t>may</w:t>
      </w:r>
      <w:r>
        <w:rPr>
          <w:spacing w:val="-2"/>
        </w:rPr>
        <w:t> </w:t>
      </w:r>
      <w:r>
        <w:rPr/>
        <w:t>be used every 30 days.</w:t>
      </w:r>
      <w:r>
        <w:rPr>
          <w:spacing w:val="40"/>
        </w:rPr>
        <w:t> </w:t>
      </w:r>
      <w:r>
        <w:rPr/>
        <w:t>Do not exceed stated per year total.</w:t>
      </w:r>
      <w:r>
        <w:rPr>
          <w:spacing w:val="40"/>
        </w:rPr>
        <w:t> </w:t>
      </w:r>
      <w:r>
        <w:rPr/>
        <w:t>These applications may be made at any time</w:t>
      </w:r>
      <w:r>
        <w:rPr>
          <w:spacing w:val="-1"/>
        </w:rPr>
        <w:t> </w:t>
      </w:r>
      <w:r>
        <w:rPr/>
        <w:t>within</w:t>
      </w:r>
      <w:r>
        <w:rPr>
          <w:spacing w:val="-3"/>
        </w:rPr>
        <w:t> </w:t>
      </w:r>
      <w:r>
        <w:rPr/>
        <w:t>the</w:t>
      </w:r>
      <w:r>
        <w:rPr>
          <w:spacing w:val="-1"/>
        </w:rPr>
        <w:t> </w:t>
      </w:r>
      <w:r>
        <w:rPr/>
        <w:t>frost-free dates if</w:t>
      </w:r>
      <w:r>
        <w:rPr>
          <w:spacing w:val="-3"/>
        </w:rPr>
        <w:t> </w:t>
      </w:r>
      <w:r>
        <w:rPr/>
        <w:t>the</w:t>
      </w:r>
      <w:r>
        <w:rPr>
          <w:spacing w:val="-1"/>
        </w:rPr>
        <w:t> </w:t>
      </w:r>
      <w:r>
        <w:rPr/>
        <w:t>turf</w:t>
      </w:r>
      <w:r>
        <w:rPr>
          <w:spacing w:val="-3"/>
        </w:rPr>
        <w:t> </w:t>
      </w:r>
      <w:r>
        <w:rPr/>
        <w:t>is actively growing.</w:t>
      </w:r>
      <w:r>
        <w:rPr>
          <w:spacing w:val="40"/>
        </w:rPr>
        <w:t> </w:t>
      </w:r>
      <w:r>
        <w:rPr/>
        <w:t>A</w:t>
      </w:r>
      <w:r>
        <w:rPr>
          <w:spacing w:val="-2"/>
        </w:rPr>
        <w:t> </w:t>
      </w:r>
      <w:r>
        <w:rPr/>
        <w:t>program</w:t>
      </w:r>
      <w:r>
        <w:rPr>
          <w:spacing w:val="-1"/>
        </w:rPr>
        <w:t> </w:t>
      </w:r>
      <w:r>
        <w:rPr/>
        <w:t>weighted</w:t>
      </w:r>
      <w:r>
        <w:rPr>
          <w:spacing w:val="-3"/>
        </w:rPr>
        <w:t> </w:t>
      </w:r>
      <w:r>
        <w:rPr/>
        <w:t>towards fall applications is recommended.</w:t>
      </w:r>
    </w:p>
    <w:p>
      <w:pPr>
        <w:pStyle w:val="BodyText"/>
        <w:spacing w:line="259" w:lineRule="auto" w:before="161"/>
        <w:ind w:left="120" w:right="875"/>
      </w:pPr>
      <w:r>
        <w:rPr/>
        <w:t>Soil</w:t>
      </w:r>
      <w:r>
        <w:rPr>
          <w:spacing w:val="-1"/>
        </w:rPr>
        <w:t> </w:t>
      </w:r>
      <w:r>
        <w:rPr/>
        <w:t>test</w:t>
      </w:r>
      <w:r>
        <w:rPr>
          <w:spacing w:val="-1"/>
        </w:rPr>
        <w:t> </w:t>
      </w:r>
      <w:r>
        <w:rPr/>
        <w:t>results</w:t>
      </w:r>
      <w:r>
        <w:rPr>
          <w:spacing w:val="-1"/>
        </w:rPr>
        <w:t> </w:t>
      </w:r>
      <w:r>
        <w:rPr/>
        <w:t>show medium</w:t>
      </w:r>
      <w:r>
        <w:rPr>
          <w:spacing w:val="-2"/>
        </w:rPr>
        <w:t> </w:t>
      </w:r>
      <w:r>
        <w:rPr/>
        <w:t>(M-)</w:t>
      </w:r>
      <w:r>
        <w:rPr>
          <w:spacing w:val="-4"/>
        </w:rPr>
        <w:t> </w:t>
      </w:r>
      <w:r>
        <w:rPr/>
        <w:t>levels</w:t>
      </w:r>
      <w:r>
        <w:rPr>
          <w:spacing w:val="-1"/>
        </w:rPr>
        <w:t> </w:t>
      </w:r>
      <w:r>
        <w:rPr/>
        <w:t>of</w:t>
      </w:r>
      <w:r>
        <w:rPr>
          <w:spacing w:val="-4"/>
        </w:rPr>
        <w:t> </w:t>
      </w:r>
      <w:r>
        <w:rPr/>
        <w:t>phosphorus</w:t>
      </w:r>
      <w:r>
        <w:rPr>
          <w:spacing w:val="-1"/>
        </w:rPr>
        <w:t> </w:t>
      </w:r>
      <w:r>
        <w:rPr/>
        <w:t>and</w:t>
      </w:r>
      <w:r>
        <w:rPr>
          <w:spacing w:val="-4"/>
        </w:rPr>
        <w:t> </w:t>
      </w:r>
      <w:r>
        <w:rPr/>
        <w:t>high</w:t>
      </w:r>
      <w:r>
        <w:rPr>
          <w:spacing w:val="-4"/>
        </w:rPr>
        <w:t> </w:t>
      </w:r>
      <w:r>
        <w:rPr/>
        <w:t>(H-)</w:t>
      </w:r>
      <w:r>
        <w:rPr>
          <w:spacing w:val="-4"/>
        </w:rPr>
        <w:t> </w:t>
      </w:r>
      <w:r>
        <w:rPr/>
        <w:t>levels</w:t>
      </w:r>
      <w:r>
        <w:rPr>
          <w:spacing w:val="-1"/>
        </w:rPr>
        <w:t> </w:t>
      </w:r>
      <w:r>
        <w:rPr/>
        <w:t>of</w:t>
      </w:r>
      <w:r>
        <w:rPr>
          <w:spacing w:val="-4"/>
        </w:rPr>
        <w:t> </w:t>
      </w:r>
      <w:r>
        <w:rPr/>
        <w:t>potassium.</w:t>
      </w:r>
      <w:r>
        <w:rPr>
          <w:spacing w:val="40"/>
        </w:rPr>
        <w:t> </w:t>
      </w:r>
      <w:r>
        <w:rPr/>
        <w:t>2 #/M of phosphorus is allowed.</w:t>
      </w:r>
      <w:r>
        <w:rPr>
          <w:spacing w:val="40"/>
        </w:rPr>
        <w:t> </w:t>
      </w:r>
      <w:r>
        <w:rPr/>
        <w:t>1 #/M potassium is called for, but more can be applied as potassium does not pose a water quality risk.</w:t>
      </w:r>
      <w:r>
        <w:rPr>
          <w:spacing w:val="80"/>
        </w:rPr>
        <w:t> </w:t>
      </w:r>
      <w:r>
        <w:rPr/>
        <w:t>Lime is not needed at this time.</w:t>
      </w:r>
    </w:p>
    <w:p>
      <w:pPr>
        <w:pStyle w:val="BodyText"/>
        <w:rPr>
          <w:sz w:val="20"/>
        </w:rPr>
      </w:pPr>
    </w:p>
    <w:p>
      <w:pPr>
        <w:pStyle w:val="BodyText"/>
        <w:spacing w:before="11"/>
        <w:rPr>
          <w:sz w:val="29"/>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6"/>
        <w:gridCol w:w="900"/>
        <w:gridCol w:w="715"/>
        <w:gridCol w:w="903"/>
        <w:gridCol w:w="917"/>
        <w:gridCol w:w="908"/>
        <w:gridCol w:w="1047"/>
        <w:gridCol w:w="903"/>
        <w:gridCol w:w="788"/>
        <w:gridCol w:w="1006"/>
      </w:tblGrid>
      <w:tr>
        <w:trPr>
          <w:trHeight w:val="302" w:hRule="atLeast"/>
        </w:trPr>
        <w:tc>
          <w:tcPr>
            <w:tcW w:w="2876" w:type="dxa"/>
            <w:gridSpan w:val="2"/>
            <w:shd w:val="clear" w:color="auto" w:fill="D9D9D9"/>
          </w:tcPr>
          <w:p>
            <w:pPr>
              <w:pStyle w:val="TableParagraph"/>
              <w:spacing w:line="266" w:lineRule="exact" w:before="16"/>
              <w:ind w:left="691"/>
              <w:rPr>
                <w:sz w:val="22"/>
              </w:rPr>
            </w:pPr>
            <w:r>
              <w:rPr>
                <w:sz w:val="22"/>
              </w:rPr>
              <w:t>Customer</w:t>
            </w:r>
            <w:r>
              <w:rPr>
                <w:spacing w:val="-8"/>
                <w:sz w:val="22"/>
              </w:rPr>
              <w:t> </w:t>
            </w:r>
            <w:r>
              <w:rPr>
                <w:spacing w:val="-2"/>
                <w:sz w:val="22"/>
              </w:rPr>
              <w:t>Name:</w:t>
            </w:r>
          </w:p>
        </w:tc>
        <w:tc>
          <w:tcPr>
            <w:tcW w:w="7187" w:type="dxa"/>
            <w:gridSpan w:val="8"/>
            <w:shd w:val="clear" w:color="auto" w:fill="D9D9D9"/>
          </w:tcPr>
          <w:p>
            <w:pPr>
              <w:pStyle w:val="TableParagraph"/>
              <w:spacing w:line="266" w:lineRule="exact" w:before="16"/>
              <w:ind w:left="2759" w:right="2735"/>
              <w:jc w:val="center"/>
              <w:rPr>
                <w:sz w:val="22"/>
              </w:rPr>
            </w:pPr>
            <w:r>
              <w:rPr>
                <w:sz w:val="22"/>
              </w:rPr>
              <w:t>Radford</w:t>
            </w:r>
            <w:r>
              <w:rPr>
                <w:spacing w:val="-7"/>
                <w:sz w:val="22"/>
              </w:rPr>
              <w:t> </w:t>
            </w:r>
            <w:r>
              <w:rPr>
                <w:spacing w:val="-2"/>
                <w:sz w:val="22"/>
              </w:rPr>
              <w:t>University</w:t>
            </w:r>
          </w:p>
        </w:tc>
      </w:tr>
      <w:tr>
        <w:trPr>
          <w:trHeight w:val="297" w:hRule="atLeast"/>
        </w:trPr>
        <w:tc>
          <w:tcPr>
            <w:tcW w:w="2876" w:type="dxa"/>
            <w:gridSpan w:val="2"/>
            <w:shd w:val="clear" w:color="auto" w:fill="D9D9D9"/>
          </w:tcPr>
          <w:p>
            <w:pPr>
              <w:pStyle w:val="TableParagraph"/>
              <w:spacing w:line="261" w:lineRule="exact" w:before="16"/>
              <w:ind w:left="917"/>
              <w:rPr>
                <w:sz w:val="22"/>
              </w:rPr>
            </w:pPr>
            <w:r>
              <w:rPr>
                <w:sz w:val="22"/>
              </w:rPr>
              <w:t>Testing</w:t>
            </w:r>
            <w:r>
              <w:rPr>
                <w:spacing w:val="-8"/>
                <w:sz w:val="22"/>
              </w:rPr>
              <w:t> </w:t>
            </w:r>
            <w:r>
              <w:rPr>
                <w:spacing w:val="-4"/>
                <w:sz w:val="22"/>
              </w:rPr>
              <w:t>Lab:</w:t>
            </w:r>
          </w:p>
        </w:tc>
        <w:tc>
          <w:tcPr>
            <w:tcW w:w="7187" w:type="dxa"/>
            <w:gridSpan w:val="8"/>
            <w:tcBorders>
              <w:right w:val="single" w:sz="8" w:space="0" w:color="000000"/>
            </w:tcBorders>
          </w:tcPr>
          <w:p>
            <w:pPr>
              <w:pStyle w:val="TableParagraph"/>
              <w:spacing w:line="261" w:lineRule="exact" w:before="16"/>
              <w:ind w:left="2697" w:right="2665"/>
              <w:jc w:val="center"/>
              <w:rPr>
                <w:sz w:val="22"/>
              </w:rPr>
            </w:pPr>
            <w:r>
              <w:rPr>
                <w:sz w:val="22"/>
              </w:rPr>
              <w:t>Waypoint</w:t>
            </w:r>
            <w:r>
              <w:rPr>
                <w:spacing w:val="-7"/>
                <w:sz w:val="22"/>
              </w:rPr>
              <w:t> </w:t>
            </w:r>
            <w:r>
              <w:rPr>
                <w:spacing w:val="-2"/>
                <w:sz w:val="22"/>
              </w:rPr>
              <w:t>Analytical</w:t>
            </w:r>
          </w:p>
        </w:tc>
      </w:tr>
      <w:tr>
        <w:trPr>
          <w:trHeight w:val="302" w:hRule="atLeast"/>
        </w:trPr>
        <w:tc>
          <w:tcPr>
            <w:tcW w:w="2876" w:type="dxa"/>
            <w:gridSpan w:val="2"/>
            <w:shd w:val="clear" w:color="auto" w:fill="D9D9D9"/>
          </w:tcPr>
          <w:p>
            <w:pPr>
              <w:pStyle w:val="TableParagraph"/>
              <w:spacing w:line="261" w:lineRule="exact" w:before="20"/>
              <w:ind w:left="854"/>
              <w:rPr>
                <w:sz w:val="22"/>
              </w:rPr>
            </w:pPr>
            <w:r>
              <w:rPr>
                <w:sz w:val="22"/>
              </w:rPr>
              <w:t>Sample</w:t>
            </w:r>
            <w:r>
              <w:rPr>
                <w:spacing w:val="-4"/>
                <w:sz w:val="22"/>
              </w:rPr>
              <w:t> </w:t>
            </w:r>
            <w:r>
              <w:rPr>
                <w:spacing w:val="-2"/>
                <w:sz w:val="22"/>
              </w:rPr>
              <w:t>Date:</w:t>
            </w:r>
          </w:p>
        </w:tc>
        <w:tc>
          <w:tcPr>
            <w:tcW w:w="7187" w:type="dxa"/>
            <w:gridSpan w:val="8"/>
            <w:tcBorders>
              <w:right w:val="single" w:sz="8" w:space="0" w:color="000000"/>
            </w:tcBorders>
          </w:tcPr>
          <w:p>
            <w:pPr>
              <w:pStyle w:val="TableParagraph"/>
              <w:spacing w:line="261" w:lineRule="exact" w:before="20"/>
              <w:ind w:left="2686" w:right="2665"/>
              <w:jc w:val="center"/>
              <w:rPr>
                <w:sz w:val="22"/>
              </w:rPr>
            </w:pPr>
            <w:r>
              <w:rPr>
                <w:spacing w:val="-2"/>
                <w:sz w:val="22"/>
              </w:rPr>
              <w:t>2/8/2018</w:t>
            </w:r>
          </w:p>
        </w:tc>
      </w:tr>
      <w:tr>
        <w:trPr>
          <w:trHeight w:val="297" w:hRule="atLeast"/>
        </w:trPr>
        <w:tc>
          <w:tcPr>
            <w:tcW w:w="2876" w:type="dxa"/>
            <w:gridSpan w:val="2"/>
            <w:shd w:val="clear" w:color="auto" w:fill="D9D9D9"/>
          </w:tcPr>
          <w:p>
            <w:pPr>
              <w:pStyle w:val="TableParagraph"/>
              <w:spacing w:line="261" w:lineRule="exact" w:before="16"/>
              <w:ind w:left="859"/>
              <w:rPr>
                <w:sz w:val="22"/>
              </w:rPr>
            </w:pPr>
            <w:r>
              <w:rPr>
                <w:sz w:val="22"/>
              </w:rPr>
              <w:t>Testing</w:t>
            </w:r>
            <w:r>
              <w:rPr>
                <w:spacing w:val="-6"/>
                <w:sz w:val="22"/>
              </w:rPr>
              <w:t> </w:t>
            </w:r>
            <w:r>
              <w:rPr>
                <w:spacing w:val="-2"/>
                <w:sz w:val="22"/>
              </w:rPr>
              <w:t>Date:</w:t>
            </w:r>
          </w:p>
        </w:tc>
        <w:tc>
          <w:tcPr>
            <w:tcW w:w="7187" w:type="dxa"/>
            <w:gridSpan w:val="8"/>
            <w:tcBorders>
              <w:right w:val="single" w:sz="8" w:space="0" w:color="000000"/>
            </w:tcBorders>
          </w:tcPr>
          <w:p>
            <w:pPr>
              <w:pStyle w:val="TableParagraph"/>
              <w:spacing w:line="261" w:lineRule="exact" w:before="16"/>
              <w:ind w:left="2686" w:right="2665"/>
              <w:jc w:val="center"/>
              <w:rPr>
                <w:sz w:val="22"/>
              </w:rPr>
            </w:pPr>
            <w:r>
              <w:rPr>
                <w:spacing w:val="-2"/>
                <w:sz w:val="22"/>
              </w:rPr>
              <w:t>2/1/2018</w:t>
            </w:r>
          </w:p>
        </w:tc>
      </w:tr>
      <w:tr>
        <w:trPr>
          <w:trHeight w:val="661" w:hRule="atLeast"/>
        </w:trPr>
        <w:tc>
          <w:tcPr>
            <w:tcW w:w="1976" w:type="dxa"/>
            <w:shd w:val="clear" w:color="auto" w:fill="D9D9D9"/>
          </w:tcPr>
          <w:p>
            <w:pPr>
              <w:pStyle w:val="TableParagraph"/>
              <w:spacing w:before="64"/>
              <w:ind w:left="667" w:right="541" w:hanging="92"/>
              <w:rPr>
                <w:sz w:val="22"/>
              </w:rPr>
            </w:pPr>
            <w:r>
              <w:rPr>
                <w:spacing w:val="-2"/>
                <w:sz w:val="22"/>
              </w:rPr>
              <w:t>Managed </w:t>
            </w:r>
            <w:r>
              <w:rPr>
                <w:sz w:val="22"/>
              </w:rPr>
              <w:t>Area ID</w:t>
            </w:r>
          </w:p>
        </w:tc>
        <w:tc>
          <w:tcPr>
            <w:tcW w:w="900" w:type="dxa"/>
            <w:shd w:val="clear" w:color="auto" w:fill="D9D9D9"/>
          </w:tcPr>
          <w:p>
            <w:pPr>
              <w:pStyle w:val="TableParagraph"/>
              <w:spacing w:before="40"/>
              <w:ind w:left="122" w:right="89" w:firstLine="158"/>
              <w:rPr>
                <w:sz w:val="24"/>
              </w:rPr>
            </w:pPr>
            <w:r>
              <w:rPr>
                <w:spacing w:val="-4"/>
                <w:sz w:val="24"/>
              </w:rPr>
              <w:t>Soil </w:t>
            </w:r>
            <w:r>
              <w:rPr>
                <w:sz w:val="24"/>
              </w:rPr>
              <w:t>Test</w:t>
            </w:r>
            <w:r>
              <w:rPr>
                <w:spacing w:val="-14"/>
                <w:sz w:val="24"/>
              </w:rPr>
              <w:t> </w:t>
            </w:r>
            <w:r>
              <w:rPr>
                <w:sz w:val="24"/>
              </w:rPr>
              <w:t>ID</w:t>
            </w:r>
          </w:p>
        </w:tc>
        <w:tc>
          <w:tcPr>
            <w:tcW w:w="715" w:type="dxa"/>
            <w:shd w:val="clear" w:color="auto" w:fill="D9D9D9"/>
          </w:tcPr>
          <w:p>
            <w:pPr>
              <w:pStyle w:val="TableParagraph"/>
              <w:spacing w:before="64"/>
              <w:ind w:left="235" w:hanging="34"/>
              <w:rPr>
                <w:sz w:val="22"/>
              </w:rPr>
            </w:pPr>
            <w:r>
              <w:rPr>
                <w:spacing w:val="-4"/>
                <w:sz w:val="22"/>
              </w:rPr>
              <w:t>Soil </w:t>
            </w:r>
            <w:r>
              <w:rPr>
                <w:spacing w:val="-5"/>
                <w:sz w:val="22"/>
              </w:rPr>
              <w:t>pH</w:t>
            </w:r>
          </w:p>
        </w:tc>
        <w:tc>
          <w:tcPr>
            <w:tcW w:w="903" w:type="dxa"/>
            <w:shd w:val="clear" w:color="auto" w:fill="D9D9D9"/>
          </w:tcPr>
          <w:p>
            <w:pPr>
              <w:pStyle w:val="TableParagraph"/>
              <w:spacing w:before="64"/>
              <w:ind w:left="332" w:right="151" w:hanging="154"/>
              <w:rPr>
                <w:sz w:val="22"/>
              </w:rPr>
            </w:pPr>
            <w:r>
              <w:rPr>
                <w:spacing w:val="-2"/>
                <w:sz w:val="22"/>
              </w:rPr>
              <w:t>Buffer </w:t>
            </w:r>
            <w:r>
              <w:rPr>
                <w:spacing w:val="-6"/>
                <w:sz w:val="22"/>
              </w:rPr>
              <w:t>pH</w:t>
            </w:r>
          </w:p>
        </w:tc>
        <w:tc>
          <w:tcPr>
            <w:tcW w:w="917" w:type="dxa"/>
            <w:shd w:val="clear" w:color="auto" w:fill="D9D9D9"/>
          </w:tcPr>
          <w:p>
            <w:pPr>
              <w:pStyle w:val="TableParagraph"/>
              <w:spacing w:before="64"/>
              <w:ind w:left="192" w:right="164" w:firstLine="33"/>
              <w:rPr>
                <w:sz w:val="22"/>
              </w:rPr>
            </w:pPr>
            <w:r>
              <w:rPr>
                <w:sz w:val="22"/>
              </w:rPr>
              <w:t>Lab</w:t>
            </w:r>
            <w:r>
              <w:rPr>
                <w:spacing w:val="-6"/>
                <w:sz w:val="22"/>
              </w:rPr>
              <w:t> </w:t>
            </w:r>
            <w:r>
              <w:rPr>
                <w:sz w:val="22"/>
              </w:rPr>
              <w:t>P </w:t>
            </w:r>
            <w:r>
              <w:rPr>
                <w:spacing w:val="-2"/>
                <w:sz w:val="22"/>
              </w:rPr>
              <w:t>(ppm)</w:t>
            </w:r>
          </w:p>
        </w:tc>
        <w:tc>
          <w:tcPr>
            <w:tcW w:w="908" w:type="dxa"/>
            <w:shd w:val="clear" w:color="auto" w:fill="D9D9D9"/>
          </w:tcPr>
          <w:p>
            <w:pPr>
              <w:pStyle w:val="TableParagraph"/>
              <w:spacing w:before="64"/>
              <w:ind w:left="269"/>
              <w:rPr>
                <w:sz w:val="22"/>
              </w:rPr>
            </w:pPr>
            <w:r>
              <w:rPr>
                <w:sz w:val="22"/>
              </w:rPr>
              <w:t>VT</w:t>
            </w:r>
            <w:r>
              <w:rPr>
                <w:spacing w:val="-6"/>
                <w:sz w:val="22"/>
              </w:rPr>
              <w:t> </w:t>
            </w:r>
            <w:r>
              <w:rPr>
                <w:spacing w:val="-10"/>
                <w:sz w:val="22"/>
              </w:rPr>
              <w:t>P</w:t>
            </w:r>
          </w:p>
          <w:p>
            <w:pPr>
              <w:pStyle w:val="TableParagraph"/>
              <w:ind w:left="192"/>
              <w:rPr>
                <w:sz w:val="22"/>
              </w:rPr>
            </w:pPr>
            <w:r>
              <w:rPr>
                <w:spacing w:val="-2"/>
                <w:sz w:val="22"/>
              </w:rPr>
              <w:t>(ppm)</w:t>
            </w:r>
          </w:p>
        </w:tc>
        <w:tc>
          <w:tcPr>
            <w:tcW w:w="1047" w:type="dxa"/>
            <w:shd w:val="clear" w:color="auto" w:fill="D9D9D9"/>
          </w:tcPr>
          <w:p>
            <w:pPr>
              <w:pStyle w:val="TableParagraph"/>
              <w:spacing w:before="64"/>
              <w:ind w:left="168" w:right="141" w:firstLine="244"/>
              <w:rPr>
                <w:sz w:val="22"/>
              </w:rPr>
            </w:pPr>
            <w:r>
              <w:rPr>
                <w:spacing w:val="-6"/>
                <w:sz w:val="22"/>
              </w:rPr>
              <w:t>VT </w:t>
            </w:r>
            <w:r>
              <w:rPr>
                <w:spacing w:val="-2"/>
                <w:sz w:val="22"/>
              </w:rPr>
              <w:t>(H/M/L)</w:t>
            </w:r>
          </w:p>
        </w:tc>
        <w:tc>
          <w:tcPr>
            <w:tcW w:w="903" w:type="dxa"/>
            <w:shd w:val="clear" w:color="auto" w:fill="D9D9D9"/>
          </w:tcPr>
          <w:p>
            <w:pPr>
              <w:pStyle w:val="TableParagraph"/>
              <w:spacing w:before="64"/>
              <w:ind w:left="187" w:right="155" w:firstLine="33"/>
              <w:rPr>
                <w:sz w:val="22"/>
              </w:rPr>
            </w:pPr>
            <w:r>
              <w:rPr>
                <w:sz w:val="22"/>
              </w:rPr>
              <w:t>Lab</w:t>
            </w:r>
            <w:r>
              <w:rPr>
                <w:spacing w:val="-6"/>
                <w:sz w:val="22"/>
              </w:rPr>
              <w:t> </w:t>
            </w:r>
            <w:r>
              <w:rPr>
                <w:sz w:val="22"/>
              </w:rPr>
              <w:t>K </w:t>
            </w:r>
            <w:r>
              <w:rPr>
                <w:spacing w:val="-2"/>
                <w:sz w:val="22"/>
              </w:rPr>
              <w:t>(ppm)</w:t>
            </w:r>
          </w:p>
        </w:tc>
        <w:tc>
          <w:tcPr>
            <w:tcW w:w="788" w:type="dxa"/>
            <w:shd w:val="clear" w:color="auto" w:fill="D9D9D9"/>
          </w:tcPr>
          <w:p>
            <w:pPr>
              <w:pStyle w:val="TableParagraph"/>
              <w:spacing w:before="64"/>
              <w:ind w:left="206"/>
              <w:rPr>
                <w:sz w:val="22"/>
              </w:rPr>
            </w:pPr>
            <w:r>
              <w:rPr>
                <w:sz w:val="22"/>
              </w:rPr>
              <w:t>VT</w:t>
            </w:r>
            <w:r>
              <w:rPr>
                <w:spacing w:val="-6"/>
                <w:sz w:val="22"/>
              </w:rPr>
              <w:t> </w:t>
            </w:r>
            <w:r>
              <w:rPr>
                <w:spacing w:val="-10"/>
                <w:sz w:val="22"/>
              </w:rPr>
              <w:t>K</w:t>
            </w:r>
          </w:p>
          <w:p>
            <w:pPr>
              <w:pStyle w:val="TableParagraph"/>
              <w:ind w:left="134"/>
              <w:rPr>
                <w:sz w:val="22"/>
              </w:rPr>
            </w:pPr>
            <w:r>
              <w:rPr>
                <w:spacing w:val="-2"/>
                <w:sz w:val="22"/>
              </w:rPr>
              <w:t>(ppm)</w:t>
            </w:r>
          </w:p>
        </w:tc>
        <w:tc>
          <w:tcPr>
            <w:tcW w:w="1006" w:type="dxa"/>
            <w:tcBorders>
              <w:right w:val="single" w:sz="12" w:space="0" w:color="000000"/>
            </w:tcBorders>
            <w:shd w:val="clear" w:color="auto" w:fill="D9D9D9"/>
          </w:tcPr>
          <w:p>
            <w:pPr>
              <w:pStyle w:val="TableParagraph"/>
              <w:spacing w:before="64"/>
              <w:ind w:left="153" w:right="105" w:firstLine="244"/>
              <w:rPr>
                <w:sz w:val="22"/>
              </w:rPr>
            </w:pPr>
            <w:r>
              <w:rPr>
                <w:spacing w:val="-6"/>
                <w:sz w:val="22"/>
              </w:rPr>
              <w:t>VT </w:t>
            </w:r>
            <w:r>
              <w:rPr>
                <w:spacing w:val="-2"/>
                <w:sz w:val="22"/>
              </w:rPr>
              <w:t>(H/M/L)</w:t>
            </w:r>
          </w:p>
        </w:tc>
      </w:tr>
      <w:tr>
        <w:trPr>
          <w:trHeight w:val="316" w:hRule="atLeast"/>
        </w:trPr>
        <w:tc>
          <w:tcPr>
            <w:tcW w:w="1976" w:type="dxa"/>
            <w:tcBorders>
              <w:left w:val="single" w:sz="8" w:space="0" w:color="000000"/>
              <w:bottom w:val="single" w:sz="8" w:space="0" w:color="000000"/>
            </w:tcBorders>
          </w:tcPr>
          <w:p>
            <w:pPr>
              <w:pStyle w:val="TableParagraph"/>
              <w:spacing w:before="25"/>
              <w:ind w:left="263"/>
              <w:rPr>
                <w:sz w:val="22"/>
              </w:rPr>
            </w:pPr>
            <w:r>
              <w:rPr>
                <w:sz w:val="22"/>
              </w:rPr>
              <w:t>Residential</w:t>
            </w:r>
            <w:r>
              <w:rPr>
                <w:spacing w:val="-8"/>
                <w:sz w:val="22"/>
              </w:rPr>
              <w:t> </w:t>
            </w:r>
            <w:r>
              <w:rPr>
                <w:spacing w:val="-4"/>
                <w:sz w:val="22"/>
              </w:rPr>
              <w:t>Area</w:t>
            </w:r>
          </w:p>
        </w:tc>
        <w:tc>
          <w:tcPr>
            <w:tcW w:w="900" w:type="dxa"/>
            <w:tcBorders>
              <w:bottom w:val="single" w:sz="8" w:space="0" w:color="000000"/>
            </w:tcBorders>
          </w:tcPr>
          <w:p>
            <w:pPr>
              <w:pStyle w:val="TableParagraph"/>
              <w:spacing w:line="247" w:lineRule="exact" w:before="49"/>
              <w:ind w:left="189"/>
              <w:rPr>
                <w:sz w:val="22"/>
              </w:rPr>
            </w:pPr>
            <w:r>
              <w:rPr>
                <w:sz w:val="22"/>
              </w:rPr>
              <w:t>RU </w:t>
            </w:r>
            <w:r>
              <w:rPr>
                <w:spacing w:val="-5"/>
                <w:sz w:val="22"/>
              </w:rPr>
              <w:t>11</w:t>
            </w:r>
          </w:p>
        </w:tc>
        <w:tc>
          <w:tcPr>
            <w:tcW w:w="715" w:type="dxa"/>
            <w:tcBorders>
              <w:bottom w:val="single" w:sz="8" w:space="0" w:color="000000"/>
            </w:tcBorders>
          </w:tcPr>
          <w:p>
            <w:pPr>
              <w:pStyle w:val="TableParagraph"/>
              <w:spacing w:before="25"/>
              <w:ind w:left="98" w:right="76"/>
              <w:jc w:val="center"/>
              <w:rPr>
                <w:sz w:val="22"/>
              </w:rPr>
            </w:pPr>
            <w:r>
              <w:rPr>
                <w:spacing w:val="-4"/>
                <w:sz w:val="22"/>
              </w:rPr>
              <w:t>7.00</w:t>
            </w:r>
          </w:p>
        </w:tc>
        <w:tc>
          <w:tcPr>
            <w:tcW w:w="903" w:type="dxa"/>
            <w:tcBorders>
              <w:bottom w:val="single" w:sz="8" w:space="0" w:color="000000"/>
            </w:tcBorders>
          </w:tcPr>
          <w:p>
            <w:pPr>
              <w:pStyle w:val="TableParagraph"/>
              <w:rPr>
                <w:rFonts w:ascii="Times New Roman"/>
                <w:sz w:val="22"/>
              </w:rPr>
            </w:pPr>
          </w:p>
        </w:tc>
        <w:tc>
          <w:tcPr>
            <w:tcW w:w="917" w:type="dxa"/>
            <w:tcBorders>
              <w:bottom w:val="single" w:sz="8" w:space="0" w:color="000000"/>
            </w:tcBorders>
          </w:tcPr>
          <w:p>
            <w:pPr>
              <w:pStyle w:val="TableParagraph"/>
              <w:spacing w:before="25"/>
              <w:ind w:left="339" w:right="314"/>
              <w:jc w:val="center"/>
              <w:rPr>
                <w:sz w:val="22"/>
              </w:rPr>
            </w:pPr>
            <w:r>
              <w:rPr>
                <w:spacing w:val="-5"/>
                <w:sz w:val="22"/>
              </w:rPr>
              <w:t>31</w:t>
            </w:r>
          </w:p>
        </w:tc>
        <w:tc>
          <w:tcPr>
            <w:tcW w:w="908" w:type="dxa"/>
            <w:tcBorders>
              <w:bottom w:val="single" w:sz="8" w:space="0" w:color="000000"/>
            </w:tcBorders>
          </w:tcPr>
          <w:p>
            <w:pPr>
              <w:pStyle w:val="TableParagraph"/>
              <w:spacing w:before="25"/>
              <w:ind w:left="257" w:right="226"/>
              <w:jc w:val="center"/>
              <w:rPr>
                <w:sz w:val="22"/>
              </w:rPr>
            </w:pPr>
            <w:r>
              <w:rPr>
                <w:spacing w:val="-4"/>
                <w:sz w:val="22"/>
              </w:rPr>
              <w:t>10.9</w:t>
            </w:r>
          </w:p>
        </w:tc>
        <w:tc>
          <w:tcPr>
            <w:tcW w:w="1047" w:type="dxa"/>
            <w:tcBorders>
              <w:bottom w:val="single" w:sz="8" w:space="0" w:color="000000"/>
            </w:tcBorders>
          </w:tcPr>
          <w:p>
            <w:pPr>
              <w:pStyle w:val="TableParagraph"/>
              <w:spacing w:before="25"/>
              <w:ind w:left="374" w:right="349"/>
              <w:jc w:val="center"/>
              <w:rPr>
                <w:sz w:val="22"/>
              </w:rPr>
            </w:pPr>
            <w:r>
              <w:rPr>
                <w:spacing w:val="-5"/>
                <w:sz w:val="22"/>
              </w:rPr>
              <w:t>M-</w:t>
            </w:r>
          </w:p>
        </w:tc>
        <w:tc>
          <w:tcPr>
            <w:tcW w:w="903" w:type="dxa"/>
            <w:tcBorders>
              <w:bottom w:val="single" w:sz="8" w:space="0" w:color="000000"/>
            </w:tcBorders>
          </w:tcPr>
          <w:p>
            <w:pPr>
              <w:pStyle w:val="TableParagraph"/>
              <w:spacing w:before="25"/>
              <w:ind w:left="293"/>
              <w:rPr>
                <w:sz w:val="22"/>
              </w:rPr>
            </w:pPr>
            <w:r>
              <w:rPr>
                <w:spacing w:val="-5"/>
                <w:sz w:val="22"/>
              </w:rPr>
              <w:t>137</w:t>
            </w:r>
          </w:p>
        </w:tc>
        <w:tc>
          <w:tcPr>
            <w:tcW w:w="788" w:type="dxa"/>
            <w:tcBorders>
              <w:bottom w:val="single" w:sz="8" w:space="0" w:color="000000"/>
            </w:tcBorders>
          </w:tcPr>
          <w:p>
            <w:pPr>
              <w:pStyle w:val="TableParagraph"/>
              <w:spacing w:before="25"/>
              <w:ind w:left="198" w:right="165"/>
              <w:jc w:val="center"/>
              <w:rPr>
                <w:sz w:val="22"/>
              </w:rPr>
            </w:pPr>
            <w:r>
              <w:rPr>
                <w:spacing w:val="-4"/>
                <w:sz w:val="22"/>
              </w:rPr>
              <w:t>97.3</w:t>
            </w:r>
          </w:p>
        </w:tc>
        <w:tc>
          <w:tcPr>
            <w:tcW w:w="1006" w:type="dxa"/>
            <w:tcBorders>
              <w:bottom w:val="single" w:sz="8" w:space="0" w:color="000000"/>
              <w:right w:val="single" w:sz="8" w:space="0" w:color="000000"/>
            </w:tcBorders>
          </w:tcPr>
          <w:p>
            <w:pPr>
              <w:pStyle w:val="TableParagraph"/>
              <w:spacing w:before="25"/>
              <w:ind w:left="412"/>
              <w:rPr>
                <w:sz w:val="22"/>
              </w:rPr>
            </w:pPr>
            <w:r>
              <w:rPr>
                <w:spacing w:val="-5"/>
                <w:sz w:val="22"/>
              </w:rPr>
              <w:t>H-</w:t>
            </w:r>
          </w:p>
        </w:tc>
      </w:tr>
      <w:tr>
        <w:trPr>
          <w:trHeight w:val="316" w:hRule="atLeast"/>
        </w:trPr>
        <w:tc>
          <w:tcPr>
            <w:tcW w:w="2876" w:type="dxa"/>
            <w:gridSpan w:val="2"/>
            <w:tcBorders>
              <w:top w:val="single" w:sz="8" w:space="0" w:color="000000"/>
            </w:tcBorders>
          </w:tcPr>
          <w:p>
            <w:pPr>
              <w:pStyle w:val="TableParagraph"/>
              <w:rPr>
                <w:rFonts w:ascii="Times New Roman"/>
                <w:sz w:val="22"/>
              </w:rPr>
            </w:pPr>
          </w:p>
        </w:tc>
        <w:tc>
          <w:tcPr>
            <w:tcW w:w="715" w:type="dxa"/>
            <w:tcBorders>
              <w:top w:val="single" w:sz="8" w:space="0" w:color="000000"/>
            </w:tcBorders>
          </w:tcPr>
          <w:p>
            <w:pPr>
              <w:pStyle w:val="TableParagraph"/>
              <w:rPr>
                <w:rFonts w:ascii="Times New Roman"/>
                <w:sz w:val="22"/>
              </w:rPr>
            </w:pPr>
          </w:p>
        </w:tc>
        <w:tc>
          <w:tcPr>
            <w:tcW w:w="903" w:type="dxa"/>
            <w:tcBorders>
              <w:top w:val="single" w:sz="8" w:space="0" w:color="000000"/>
            </w:tcBorders>
          </w:tcPr>
          <w:p>
            <w:pPr>
              <w:pStyle w:val="TableParagraph"/>
              <w:rPr>
                <w:rFonts w:ascii="Times New Roman"/>
                <w:sz w:val="22"/>
              </w:rPr>
            </w:pPr>
          </w:p>
        </w:tc>
        <w:tc>
          <w:tcPr>
            <w:tcW w:w="917" w:type="dxa"/>
            <w:tcBorders>
              <w:top w:val="single" w:sz="8" w:space="0" w:color="000000"/>
            </w:tcBorders>
          </w:tcPr>
          <w:p>
            <w:pPr>
              <w:pStyle w:val="TableParagraph"/>
              <w:rPr>
                <w:rFonts w:ascii="Times New Roman"/>
                <w:sz w:val="22"/>
              </w:rPr>
            </w:pPr>
          </w:p>
        </w:tc>
        <w:tc>
          <w:tcPr>
            <w:tcW w:w="908" w:type="dxa"/>
            <w:tcBorders>
              <w:top w:val="single" w:sz="8" w:space="0" w:color="000000"/>
            </w:tcBorders>
          </w:tcPr>
          <w:p>
            <w:pPr>
              <w:pStyle w:val="TableParagraph"/>
              <w:rPr>
                <w:rFonts w:ascii="Times New Roman"/>
                <w:sz w:val="22"/>
              </w:rPr>
            </w:pPr>
          </w:p>
        </w:tc>
        <w:tc>
          <w:tcPr>
            <w:tcW w:w="1047" w:type="dxa"/>
            <w:tcBorders>
              <w:top w:val="single" w:sz="8" w:space="0" w:color="000000"/>
            </w:tcBorders>
          </w:tcPr>
          <w:p>
            <w:pPr>
              <w:pStyle w:val="TableParagraph"/>
              <w:rPr>
                <w:rFonts w:ascii="Times New Roman"/>
                <w:sz w:val="22"/>
              </w:rPr>
            </w:pPr>
          </w:p>
        </w:tc>
        <w:tc>
          <w:tcPr>
            <w:tcW w:w="903" w:type="dxa"/>
            <w:tcBorders>
              <w:top w:val="single" w:sz="8" w:space="0" w:color="000000"/>
            </w:tcBorders>
          </w:tcPr>
          <w:p>
            <w:pPr>
              <w:pStyle w:val="TableParagraph"/>
              <w:rPr>
                <w:rFonts w:ascii="Times New Roman"/>
                <w:sz w:val="22"/>
              </w:rPr>
            </w:pPr>
          </w:p>
        </w:tc>
        <w:tc>
          <w:tcPr>
            <w:tcW w:w="788" w:type="dxa"/>
            <w:tcBorders>
              <w:top w:val="single" w:sz="8" w:space="0" w:color="000000"/>
            </w:tcBorders>
          </w:tcPr>
          <w:p>
            <w:pPr>
              <w:pStyle w:val="TableParagraph"/>
              <w:rPr>
                <w:rFonts w:ascii="Times New Roman"/>
                <w:sz w:val="22"/>
              </w:rPr>
            </w:pPr>
          </w:p>
        </w:tc>
        <w:tc>
          <w:tcPr>
            <w:tcW w:w="1006" w:type="dxa"/>
            <w:tcBorders>
              <w:top w:val="single" w:sz="8" w:space="0" w:color="000000"/>
            </w:tcBorders>
          </w:tcPr>
          <w:p>
            <w:pPr>
              <w:pStyle w:val="TableParagraph"/>
              <w:rPr>
                <w:rFonts w:ascii="Times New Roman"/>
                <w:sz w:val="22"/>
              </w:rPr>
            </w:pPr>
          </w:p>
        </w:tc>
      </w:tr>
      <w:tr>
        <w:trPr>
          <w:trHeight w:val="311" w:hRule="atLeast"/>
        </w:trPr>
        <w:tc>
          <w:tcPr>
            <w:tcW w:w="2876" w:type="dxa"/>
            <w:gridSpan w:val="2"/>
          </w:tcPr>
          <w:p>
            <w:pPr>
              <w:pStyle w:val="TableParagraph"/>
              <w:spacing w:line="280" w:lineRule="exact" w:before="11"/>
              <w:ind w:left="191"/>
              <w:rPr>
                <w:b/>
                <w:sz w:val="24"/>
              </w:rPr>
            </w:pPr>
            <w:r>
              <w:rPr>
                <w:b/>
                <w:sz w:val="24"/>
              </w:rPr>
              <w:t>DCR</w:t>
            </w:r>
            <w:r>
              <w:rPr>
                <w:b/>
                <w:spacing w:val="-5"/>
                <w:sz w:val="24"/>
              </w:rPr>
              <w:t> </w:t>
            </w:r>
            <w:r>
              <w:rPr>
                <w:b/>
                <w:sz w:val="24"/>
              </w:rPr>
              <w:t>Allowed</w:t>
            </w:r>
            <w:r>
              <w:rPr>
                <w:b/>
                <w:spacing w:val="-4"/>
                <w:sz w:val="24"/>
              </w:rPr>
              <w:t> </w:t>
            </w:r>
            <w:r>
              <w:rPr>
                <w:b/>
                <w:sz w:val="24"/>
              </w:rPr>
              <w:t>Input</w:t>
            </w:r>
            <w:r>
              <w:rPr>
                <w:b/>
                <w:spacing w:val="-5"/>
                <w:sz w:val="24"/>
              </w:rPr>
              <w:t> </w:t>
            </w:r>
            <w:r>
              <w:rPr>
                <w:b/>
                <w:spacing w:val="-4"/>
                <w:sz w:val="24"/>
              </w:rPr>
              <w:t>(#/M)</w:t>
            </w:r>
          </w:p>
        </w:tc>
        <w:tc>
          <w:tcPr>
            <w:tcW w:w="715" w:type="dxa"/>
          </w:tcPr>
          <w:p>
            <w:pPr>
              <w:pStyle w:val="TableParagraph"/>
              <w:spacing w:before="21"/>
              <w:ind w:left="98" w:right="79"/>
              <w:jc w:val="center"/>
              <w:rPr>
                <w:b/>
                <w:sz w:val="22"/>
              </w:rPr>
            </w:pPr>
            <w:r>
              <w:rPr>
                <w:b/>
                <w:spacing w:val="-2"/>
                <w:sz w:val="22"/>
              </w:rPr>
              <w:t>Lime:</w:t>
            </w:r>
          </w:p>
        </w:tc>
        <w:tc>
          <w:tcPr>
            <w:tcW w:w="903" w:type="dxa"/>
          </w:tcPr>
          <w:p>
            <w:pPr>
              <w:pStyle w:val="TableParagraph"/>
              <w:spacing w:before="21"/>
              <w:ind w:left="27"/>
              <w:jc w:val="center"/>
              <w:rPr>
                <w:b/>
                <w:sz w:val="22"/>
              </w:rPr>
            </w:pPr>
            <w:r>
              <w:rPr>
                <w:b/>
                <w:w w:val="100"/>
                <w:sz w:val="22"/>
              </w:rPr>
              <w:t>0</w:t>
            </w:r>
          </w:p>
        </w:tc>
        <w:tc>
          <w:tcPr>
            <w:tcW w:w="917" w:type="dxa"/>
          </w:tcPr>
          <w:p>
            <w:pPr>
              <w:pStyle w:val="TableParagraph"/>
              <w:rPr>
                <w:rFonts w:ascii="Times New Roman"/>
                <w:sz w:val="22"/>
              </w:rPr>
            </w:pPr>
          </w:p>
        </w:tc>
        <w:tc>
          <w:tcPr>
            <w:tcW w:w="908" w:type="dxa"/>
          </w:tcPr>
          <w:p>
            <w:pPr>
              <w:pStyle w:val="TableParagraph"/>
              <w:spacing w:before="21"/>
              <w:ind w:left="257" w:right="222"/>
              <w:jc w:val="center"/>
              <w:rPr>
                <w:b/>
                <w:sz w:val="22"/>
              </w:rPr>
            </w:pPr>
            <w:r>
              <w:rPr>
                <w:b/>
                <w:spacing w:val="-5"/>
                <w:sz w:val="22"/>
              </w:rPr>
              <w:t>P:</w:t>
            </w:r>
          </w:p>
        </w:tc>
        <w:tc>
          <w:tcPr>
            <w:tcW w:w="1047" w:type="dxa"/>
          </w:tcPr>
          <w:p>
            <w:pPr>
              <w:pStyle w:val="TableParagraph"/>
              <w:spacing w:before="21"/>
              <w:ind w:left="26"/>
              <w:jc w:val="center"/>
              <w:rPr>
                <w:b/>
                <w:sz w:val="22"/>
              </w:rPr>
            </w:pPr>
            <w:r>
              <w:rPr>
                <w:b/>
                <w:w w:val="100"/>
                <w:sz w:val="22"/>
              </w:rPr>
              <w:t>2</w:t>
            </w:r>
          </w:p>
        </w:tc>
        <w:tc>
          <w:tcPr>
            <w:tcW w:w="903" w:type="dxa"/>
          </w:tcPr>
          <w:p>
            <w:pPr>
              <w:pStyle w:val="TableParagraph"/>
              <w:rPr>
                <w:rFonts w:ascii="Times New Roman"/>
                <w:sz w:val="22"/>
              </w:rPr>
            </w:pPr>
          </w:p>
        </w:tc>
        <w:tc>
          <w:tcPr>
            <w:tcW w:w="788" w:type="dxa"/>
          </w:tcPr>
          <w:p>
            <w:pPr>
              <w:pStyle w:val="TableParagraph"/>
              <w:spacing w:before="21"/>
              <w:ind w:left="190" w:right="165"/>
              <w:jc w:val="center"/>
              <w:rPr>
                <w:b/>
                <w:sz w:val="22"/>
              </w:rPr>
            </w:pPr>
            <w:r>
              <w:rPr>
                <w:b/>
                <w:spacing w:val="-5"/>
                <w:sz w:val="22"/>
              </w:rPr>
              <w:t>K:</w:t>
            </w:r>
          </w:p>
        </w:tc>
        <w:tc>
          <w:tcPr>
            <w:tcW w:w="1006" w:type="dxa"/>
          </w:tcPr>
          <w:p>
            <w:pPr>
              <w:pStyle w:val="TableParagraph"/>
              <w:spacing w:before="21"/>
              <w:ind w:left="460"/>
              <w:rPr>
                <w:b/>
                <w:sz w:val="22"/>
              </w:rPr>
            </w:pPr>
            <w:r>
              <w:rPr>
                <w:b/>
                <w:w w:val="100"/>
                <w:sz w:val="22"/>
              </w:rPr>
              <w:t>1</w:t>
            </w:r>
          </w:p>
        </w:tc>
      </w:tr>
    </w:tbl>
    <w:p>
      <w:pPr>
        <w:spacing w:after="0"/>
        <w:rPr>
          <w:sz w:val="22"/>
        </w:rPr>
        <w:sectPr>
          <w:pgSz w:w="12240" w:h="15840"/>
          <w:pgMar w:header="0" w:footer="650" w:top="700" w:bottom="840" w:left="1320" w:right="600"/>
        </w:sectPr>
      </w:pPr>
    </w:p>
    <w:p>
      <w:pPr>
        <w:pStyle w:val="Heading2"/>
        <w:numPr>
          <w:ilvl w:val="0"/>
          <w:numId w:val="11"/>
        </w:numPr>
        <w:tabs>
          <w:tab w:pos="552" w:val="left" w:leader="none"/>
          <w:tab w:pos="553" w:val="left" w:leader="none"/>
        </w:tabs>
        <w:spacing w:line="240" w:lineRule="auto" w:before="36" w:after="0"/>
        <w:ind w:left="552" w:right="0" w:hanging="433"/>
        <w:jc w:val="left"/>
        <w:rPr>
          <w:rFonts w:ascii="Calibri"/>
          <w:b/>
          <w:u w:val="none"/>
        </w:rPr>
      </w:pPr>
      <w:bookmarkStart w:name="_bookmark30" w:id="31"/>
      <w:bookmarkEnd w:id="31"/>
      <w:r>
        <w:rPr>
          <w:b w:val="0"/>
          <w:u w:val="single"/>
        </w:rPr>
        <w:t>N</w:t>
      </w:r>
      <w:r>
        <w:rPr>
          <w:b w:val="0"/>
          <w:u w:val="single"/>
        </w:rPr>
        <w:t>utrient</w:t>
      </w:r>
      <w:r>
        <w:rPr>
          <w:b w:val="0"/>
          <w:spacing w:val="-9"/>
          <w:u w:val="single"/>
        </w:rPr>
        <w:t> </w:t>
      </w:r>
      <w:r>
        <w:rPr>
          <w:b w:val="0"/>
          <w:u w:val="single"/>
        </w:rPr>
        <w:t>Application</w:t>
      </w:r>
      <w:r>
        <w:rPr>
          <w:b w:val="0"/>
          <w:spacing w:val="-10"/>
          <w:u w:val="single"/>
        </w:rPr>
        <w:t> </w:t>
      </w:r>
      <w:r>
        <w:rPr>
          <w:b w:val="0"/>
          <w:spacing w:val="-2"/>
          <w:u w:val="single"/>
        </w:rPr>
        <w:t>Worksheets</w:t>
      </w:r>
    </w:p>
    <w:p>
      <w:pPr>
        <w:spacing w:before="4"/>
        <w:ind w:left="120" w:right="875" w:firstLine="0"/>
        <w:jc w:val="left"/>
        <w:rPr>
          <w:i/>
          <w:sz w:val="22"/>
        </w:rPr>
      </w:pPr>
      <w:r>
        <w:rPr>
          <w:i/>
          <w:sz w:val="22"/>
        </w:rPr>
        <w:t>The following worksheets detail specific fertilizer applications using the previously discussed soil test</w:t>
      </w:r>
      <w:r>
        <w:rPr>
          <w:i/>
          <w:sz w:val="22"/>
        </w:rPr>
        <w:t> information.</w:t>
      </w:r>
      <w:r>
        <w:rPr>
          <w:i/>
          <w:spacing w:val="40"/>
          <w:sz w:val="22"/>
        </w:rPr>
        <w:t> </w:t>
      </w:r>
      <w:r>
        <w:rPr>
          <w:i/>
          <w:sz w:val="22"/>
        </w:rPr>
        <w:t>All nutrient input level recommendations</w:t>
      </w:r>
      <w:r>
        <w:rPr>
          <w:i/>
          <w:spacing w:val="-1"/>
          <w:sz w:val="22"/>
        </w:rPr>
        <w:t> </w:t>
      </w:r>
      <w:r>
        <w:rPr>
          <w:i/>
          <w:sz w:val="22"/>
        </w:rPr>
        <w:t>come from the Department of Conservation and Recreation’s Nutrient</w:t>
      </w:r>
      <w:r>
        <w:rPr>
          <w:i/>
          <w:spacing w:val="-2"/>
          <w:sz w:val="22"/>
        </w:rPr>
        <w:t> </w:t>
      </w:r>
      <w:r>
        <w:rPr>
          <w:i/>
          <w:sz w:val="22"/>
        </w:rPr>
        <w:t>Management</w:t>
      </w:r>
      <w:r>
        <w:rPr>
          <w:i/>
          <w:spacing w:val="-2"/>
          <w:sz w:val="22"/>
        </w:rPr>
        <w:t> </w:t>
      </w:r>
      <w:r>
        <w:rPr>
          <w:i/>
          <w:sz w:val="22"/>
        </w:rPr>
        <w:t>Standards</w:t>
      </w:r>
      <w:r>
        <w:rPr>
          <w:i/>
          <w:spacing w:val="-5"/>
          <w:sz w:val="22"/>
        </w:rPr>
        <w:t> </w:t>
      </w:r>
      <w:r>
        <w:rPr>
          <w:i/>
          <w:sz w:val="22"/>
        </w:rPr>
        <w:t>and Criteria, this document</w:t>
      </w:r>
      <w:r>
        <w:rPr>
          <w:i/>
          <w:spacing w:val="-2"/>
          <w:sz w:val="22"/>
        </w:rPr>
        <w:t> </w:t>
      </w:r>
      <w:r>
        <w:rPr>
          <w:i/>
          <w:sz w:val="22"/>
        </w:rPr>
        <w:t>is part</w:t>
      </w:r>
      <w:r>
        <w:rPr>
          <w:i/>
          <w:spacing w:val="-2"/>
          <w:sz w:val="22"/>
        </w:rPr>
        <w:t> </w:t>
      </w:r>
      <w:r>
        <w:rPr>
          <w:i/>
          <w:sz w:val="22"/>
        </w:rPr>
        <w:t>of the Code of Virginia and</w:t>
      </w:r>
      <w:r>
        <w:rPr>
          <w:i/>
          <w:spacing w:val="-1"/>
          <w:sz w:val="22"/>
        </w:rPr>
        <w:t> </w:t>
      </w:r>
      <w:r>
        <w:rPr>
          <w:i/>
          <w:sz w:val="22"/>
        </w:rPr>
        <w:t>thus</w:t>
      </w:r>
      <w:r>
        <w:rPr>
          <w:i/>
          <w:spacing w:val="-2"/>
          <w:sz w:val="22"/>
        </w:rPr>
        <w:t> </w:t>
      </w:r>
      <w:r>
        <w:rPr>
          <w:i/>
          <w:sz w:val="22"/>
        </w:rPr>
        <w:t>is</w:t>
      </w:r>
      <w:r>
        <w:rPr>
          <w:i/>
          <w:spacing w:val="-2"/>
          <w:sz w:val="22"/>
        </w:rPr>
        <w:t> </w:t>
      </w:r>
      <w:r>
        <w:rPr>
          <w:i/>
          <w:sz w:val="22"/>
        </w:rPr>
        <w:t>law</w:t>
      </w:r>
      <w:r>
        <w:rPr>
          <w:i/>
          <w:spacing w:val="-2"/>
          <w:sz w:val="22"/>
        </w:rPr>
        <w:t> </w:t>
      </w:r>
      <w:r>
        <w:rPr>
          <w:i/>
          <w:sz w:val="22"/>
        </w:rPr>
        <w:t>for</w:t>
      </w:r>
      <w:r>
        <w:rPr>
          <w:i/>
          <w:spacing w:val="-1"/>
          <w:sz w:val="22"/>
        </w:rPr>
        <w:t> </w:t>
      </w:r>
      <w:r>
        <w:rPr>
          <w:i/>
          <w:sz w:val="22"/>
        </w:rPr>
        <w:t>those</w:t>
      </w:r>
      <w:r>
        <w:rPr>
          <w:i/>
          <w:spacing w:val="-2"/>
          <w:sz w:val="22"/>
        </w:rPr>
        <w:t> </w:t>
      </w:r>
      <w:r>
        <w:rPr>
          <w:i/>
          <w:sz w:val="22"/>
        </w:rPr>
        <w:t>required</w:t>
      </w:r>
      <w:r>
        <w:rPr>
          <w:i/>
          <w:spacing w:val="-1"/>
          <w:sz w:val="22"/>
        </w:rPr>
        <w:t> </w:t>
      </w:r>
      <w:r>
        <w:rPr>
          <w:i/>
          <w:sz w:val="22"/>
        </w:rPr>
        <w:t>to</w:t>
      </w:r>
      <w:r>
        <w:rPr>
          <w:i/>
          <w:spacing w:val="-1"/>
          <w:sz w:val="22"/>
        </w:rPr>
        <w:t> </w:t>
      </w:r>
      <w:r>
        <w:rPr>
          <w:i/>
          <w:sz w:val="22"/>
        </w:rPr>
        <w:t>have</w:t>
      </w:r>
      <w:r>
        <w:rPr>
          <w:i/>
          <w:spacing w:val="-2"/>
          <w:sz w:val="22"/>
        </w:rPr>
        <w:t> </w:t>
      </w:r>
      <w:r>
        <w:rPr>
          <w:i/>
          <w:sz w:val="22"/>
        </w:rPr>
        <w:t>a</w:t>
      </w:r>
      <w:r>
        <w:rPr>
          <w:i/>
          <w:spacing w:val="-1"/>
          <w:sz w:val="22"/>
        </w:rPr>
        <w:t> </w:t>
      </w:r>
      <w:r>
        <w:rPr>
          <w:i/>
          <w:sz w:val="22"/>
        </w:rPr>
        <w:t>Nutrient</w:t>
      </w:r>
      <w:r>
        <w:rPr>
          <w:i/>
          <w:spacing w:val="-4"/>
          <w:sz w:val="22"/>
        </w:rPr>
        <w:t> </w:t>
      </w:r>
      <w:r>
        <w:rPr>
          <w:i/>
          <w:sz w:val="22"/>
        </w:rPr>
        <w:t>Management</w:t>
      </w:r>
      <w:r>
        <w:rPr>
          <w:i/>
          <w:spacing w:val="-4"/>
          <w:sz w:val="22"/>
        </w:rPr>
        <w:t> </w:t>
      </w:r>
      <w:r>
        <w:rPr>
          <w:i/>
          <w:sz w:val="22"/>
        </w:rPr>
        <w:t>Plan.</w:t>
      </w:r>
      <w:r>
        <w:rPr>
          <w:i/>
          <w:spacing w:val="40"/>
          <w:sz w:val="22"/>
        </w:rPr>
        <w:t> </w:t>
      </w:r>
      <w:r>
        <w:rPr>
          <w:i/>
          <w:sz w:val="22"/>
        </w:rPr>
        <w:t>While</w:t>
      </w:r>
      <w:r>
        <w:rPr>
          <w:i/>
          <w:spacing w:val="-2"/>
          <w:sz w:val="22"/>
        </w:rPr>
        <w:t> </w:t>
      </w:r>
      <w:r>
        <w:rPr>
          <w:i/>
          <w:sz w:val="22"/>
        </w:rPr>
        <w:t>applications</w:t>
      </w:r>
      <w:r>
        <w:rPr>
          <w:i/>
          <w:spacing w:val="-2"/>
          <w:sz w:val="22"/>
        </w:rPr>
        <w:t> </w:t>
      </w:r>
      <w:r>
        <w:rPr>
          <w:i/>
          <w:sz w:val="22"/>
        </w:rPr>
        <w:t>do</w:t>
      </w:r>
      <w:r>
        <w:rPr>
          <w:i/>
          <w:spacing w:val="-1"/>
          <w:sz w:val="22"/>
        </w:rPr>
        <w:t> </w:t>
      </w:r>
      <w:r>
        <w:rPr>
          <w:i/>
          <w:sz w:val="22"/>
        </w:rPr>
        <w:t>not</w:t>
      </w:r>
      <w:r>
        <w:rPr>
          <w:i/>
          <w:spacing w:val="-4"/>
          <w:sz w:val="22"/>
        </w:rPr>
        <w:t> </w:t>
      </w:r>
      <w:r>
        <w:rPr>
          <w:i/>
          <w:sz w:val="22"/>
        </w:rPr>
        <w:t>have to be followed specifically, it is important to note that per month nitrogen levels shall not be exceeded and per year phosphorus levels shall not be exceeded.</w:t>
      </w:r>
      <w:r>
        <w:rPr>
          <w:i/>
          <w:spacing w:val="40"/>
          <w:sz w:val="22"/>
        </w:rPr>
        <w:t> </w:t>
      </w:r>
      <w:r>
        <w:rPr>
          <w:i/>
          <w:sz w:val="22"/>
        </w:rPr>
        <w:t>In some cases, potassium input may exceed recommended levels, as it</w:t>
      </w:r>
      <w:r>
        <w:rPr>
          <w:i/>
          <w:spacing w:val="-2"/>
          <w:sz w:val="22"/>
        </w:rPr>
        <w:t> </w:t>
      </w:r>
      <w:r>
        <w:rPr>
          <w:i/>
          <w:sz w:val="22"/>
        </w:rPr>
        <w:t>does not</w:t>
      </w:r>
      <w:r>
        <w:rPr>
          <w:i/>
          <w:spacing w:val="-2"/>
          <w:sz w:val="22"/>
        </w:rPr>
        <w:t> </w:t>
      </w:r>
      <w:r>
        <w:rPr>
          <w:i/>
          <w:sz w:val="22"/>
        </w:rPr>
        <w:t>have the same detrimental effects on the health of Virginia’s waters as nitrogen and phosphorus.</w:t>
      </w:r>
      <w:r>
        <w:rPr>
          <w:i/>
          <w:spacing w:val="40"/>
          <w:sz w:val="22"/>
        </w:rPr>
        <w:t> </w:t>
      </w:r>
      <w:r>
        <w:rPr>
          <w:i/>
          <w:sz w:val="22"/>
        </w:rPr>
        <w:t>Potassium is considered the plant nutrient most responsible for quality.</w:t>
      </w:r>
      <w:r>
        <w:rPr>
          <w:i/>
          <w:spacing w:val="40"/>
          <w:sz w:val="22"/>
        </w:rPr>
        <w:t> </w:t>
      </w:r>
      <w:r>
        <w:rPr>
          <w:i/>
          <w:sz w:val="22"/>
        </w:rPr>
        <w:t>It</w:t>
      </w:r>
    </w:p>
    <w:p>
      <w:pPr>
        <w:spacing w:before="2"/>
        <w:ind w:left="120" w:right="854" w:firstLine="0"/>
        <w:jc w:val="both"/>
        <w:rPr>
          <w:i/>
          <w:sz w:val="22"/>
        </w:rPr>
      </w:pPr>
      <w:r>
        <w:rPr>
          <w:i/>
          <w:sz w:val="22"/>
        </w:rPr>
        <w:t>helps</w:t>
      </w:r>
      <w:r>
        <w:rPr>
          <w:i/>
          <w:spacing w:val="-3"/>
          <w:sz w:val="22"/>
        </w:rPr>
        <w:t> </w:t>
      </w:r>
      <w:r>
        <w:rPr>
          <w:i/>
          <w:sz w:val="22"/>
        </w:rPr>
        <w:t>plants</w:t>
      </w:r>
      <w:r>
        <w:rPr>
          <w:i/>
          <w:spacing w:val="-3"/>
          <w:sz w:val="22"/>
        </w:rPr>
        <w:t> </w:t>
      </w:r>
      <w:r>
        <w:rPr>
          <w:i/>
          <w:sz w:val="22"/>
        </w:rPr>
        <w:t>respond</w:t>
      </w:r>
      <w:r>
        <w:rPr>
          <w:i/>
          <w:spacing w:val="-2"/>
          <w:sz w:val="22"/>
        </w:rPr>
        <w:t> </w:t>
      </w:r>
      <w:r>
        <w:rPr>
          <w:i/>
          <w:sz w:val="22"/>
        </w:rPr>
        <w:t>to</w:t>
      </w:r>
      <w:r>
        <w:rPr>
          <w:i/>
          <w:spacing w:val="-2"/>
          <w:sz w:val="22"/>
        </w:rPr>
        <w:t> </w:t>
      </w:r>
      <w:r>
        <w:rPr>
          <w:i/>
          <w:sz w:val="22"/>
        </w:rPr>
        <w:t>stresses</w:t>
      </w:r>
      <w:r>
        <w:rPr>
          <w:i/>
          <w:spacing w:val="-2"/>
          <w:sz w:val="22"/>
        </w:rPr>
        <w:t> </w:t>
      </w:r>
      <w:r>
        <w:rPr>
          <w:i/>
          <w:sz w:val="22"/>
        </w:rPr>
        <w:t>like</w:t>
      </w:r>
      <w:r>
        <w:rPr>
          <w:i/>
          <w:spacing w:val="-3"/>
          <w:sz w:val="22"/>
        </w:rPr>
        <w:t> </w:t>
      </w:r>
      <w:r>
        <w:rPr>
          <w:i/>
          <w:sz w:val="22"/>
        </w:rPr>
        <w:t>drought,</w:t>
      </w:r>
      <w:r>
        <w:rPr>
          <w:i/>
          <w:spacing w:val="-1"/>
          <w:sz w:val="22"/>
        </w:rPr>
        <w:t> </w:t>
      </w:r>
      <w:r>
        <w:rPr>
          <w:i/>
          <w:sz w:val="22"/>
        </w:rPr>
        <w:t>extreme</w:t>
      </w:r>
      <w:r>
        <w:rPr>
          <w:i/>
          <w:spacing w:val="-8"/>
          <w:sz w:val="22"/>
        </w:rPr>
        <w:t> </w:t>
      </w:r>
      <w:r>
        <w:rPr>
          <w:i/>
          <w:sz w:val="22"/>
        </w:rPr>
        <w:t>heat/cold,</w:t>
      </w:r>
      <w:r>
        <w:rPr>
          <w:i/>
          <w:spacing w:val="-1"/>
          <w:sz w:val="22"/>
        </w:rPr>
        <w:t> </w:t>
      </w:r>
      <w:r>
        <w:rPr>
          <w:i/>
          <w:sz w:val="22"/>
        </w:rPr>
        <w:t>and</w:t>
      </w:r>
      <w:r>
        <w:rPr>
          <w:i/>
          <w:spacing w:val="-2"/>
          <w:sz w:val="22"/>
        </w:rPr>
        <w:t> </w:t>
      </w:r>
      <w:r>
        <w:rPr>
          <w:i/>
          <w:sz w:val="22"/>
        </w:rPr>
        <w:t>insect/disease</w:t>
      </w:r>
      <w:r>
        <w:rPr>
          <w:i/>
          <w:spacing w:val="-3"/>
          <w:sz w:val="22"/>
        </w:rPr>
        <w:t> </w:t>
      </w:r>
      <w:r>
        <w:rPr>
          <w:i/>
          <w:sz w:val="22"/>
        </w:rPr>
        <w:t>pressure.</w:t>
      </w:r>
      <w:r>
        <w:rPr>
          <w:i/>
          <w:spacing w:val="40"/>
          <w:sz w:val="22"/>
        </w:rPr>
        <w:t> </w:t>
      </w:r>
      <w:r>
        <w:rPr>
          <w:i/>
          <w:sz w:val="22"/>
        </w:rPr>
        <w:t>The</w:t>
      </w:r>
      <w:r>
        <w:rPr>
          <w:i/>
          <w:spacing w:val="-3"/>
          <w:sz w:val="22"/>
        </w:rPr>
        <w:t> </w:t>
      </w:r>
      <w:r>
        <w:rPr>
          <w:i/>
          <w:sz w:val="22"/>
        </w:rPr>
        <w:t>plants</w:t>
      </w:r>
      <w:r>
        <w:rPr>
          <w:i/>
          <w:sz w:val="22"/>
        </w:rPr>
        <w:t> increased</w:t>
      </w:r>
      <w:r>
        <w:rPr>
          <w:i/>
          <w:spacing w:val="-6"/>
          <w:sz w:val="22"/>
        </w:rPr>
        <w:t> </w:t>
      </w:r>
      <w:r>
        <w:rPr>
          <w:i/>
          <w:sz w:val="22"/>
        </w:rPr>
        <w:t>ability</w:t>
      </w:r>
      <w:r>
        <w:rPr>
          <w:i/>
          <w:spacing w:val="-1"/>
          <w:sz w:val="22"/>
        </w:rPr>
        <w:t> </w:t>
      </w:r>
      <w:r>
        <w:rPr>
          <w:i/>
          <w:sz w:val="22"/>
        </w:rPr>
        <w:t>to</w:t>
      </w:r>
      <w:r>
        <w:rPr>
          <w:i/>
          <w:spacing w:val="-2"/>
          <w:sz w:val="22"/>
        </w:rPr>
        <w:t> </w:t>
      </w:r>
      <w:r>
        <w:rPr>
          <w:i/>
          <w:sz w:val="22"/>
        </w:rPr>
        <w:t>respond</w:t>
      </w:r>
      <w:r>
        <w:rPr>
          <w:i/>
          <w:spacing w:val="-2"/>
          <w:sz w:val="22"/>
        </w:rPr>
        <w:t> </w:t>
      </w:r>
      <w:r>
        <w:rPr>
          <w:i/>
          <w:sz w:val="22"/>
        </w:rPr>
        <w:t>to</w:t>
      </w:r>
      <w:r>
        <w:rPr>
          <w:i/>
          <w:spacing w:val="-2"/>
          <w:sz w:val="22"/>
        </w:rPr>
        <w:t> </w:t>
      </w:r>
      <w:r>
        <w:rPr>
          <w:i/>
          <w:sz w:val="22"/>
        </w:rPr>
        <w:t>stress</w:t>
      </w:r>
      <w:r>
        <w:rPr>
          <w:i/>
          <w:spacing w:val="-2"/>
          <w:sz w:val="22"/>
        </w:rPr>
        <w:t> </w:t>
      </w:r>
      <w:r>
        <w:rPr>
          <w:i/>
          <w:sz w:val="22"/>
        </w:rPr>
        <w:t>in</w:t>
      </w:r>
      <w:r>
        <w:rPr>
          <w:i/>
          <w:spacing w:val="-2"/>
          <w:sz w:val="22"/>
        </w:rPr>
        <w:t> </w:t>
      </w:r>
      <w:r>
        <w:rPr>
          <w:i/>
          <w:sz w:val="22"/>
        </w:rPr>
        <w:t>a</w:t>
      </w:r>
      <w:r>
        <w:rPr>
          <w:i/>
          <w:spacing w:val="-2"/>
          <w:sz w:val="22"/>
        </w:rPr>
        <w:t> </w:t>
      </w:r>
      <w:r>
        <w:rPr>
          <w:i/>
          <w:sz w:val="22"/>
        </w:rPr>
        <w:t>positive</w:t>
      </w:r>
      <w:r>
        <w:rPr>
          <w:i/>
          <w:spacing w:val="-3"/>
          <w:sz w:val="22"/>
        </w:rPr>
        <w:t> </w:t>
      </w:r>
      <w:r>
        <w:rPr>
          <w:i/>
          <w:sz w:val="22"/>
        </w:rPr>
        <w:t>manner can</w:t>
      </w:r>
      <w:r>
        <w:rPr>
          <w:i/>
          <w:spacing w:val="-2"/>
          <w:sz w:val="22"/>
        </w:rPr>
        <w:t> </w:t>
      </w:r>
      <w:r>
        <w:rPr>
          <w:i/>
          <w:sz w:val="22"/>
        </w:rPr>
        <w:t>help</w:t>
      </w:r>
      <w:r>
        <w:rPr>
          <w:i/>
          <w:spacing w:val="-2"/>
          <w:sz w:val="22"/>
        </w:rPr>
        <w:t> </w:t>
      </w:r>
      <w:r>
        <w:rPr>
          <w:i/>
          <w:sz w:val="22"/>
        </w:rPr>
        <w:t>reduce</w:t>
      </w:r>
      <w:r>
        <w:rPr>
          <w:i/>
          <w:spacing w:val="-4"/>
          <w:sz w:val="22"/>
        </w:rPr>
        <w:t> </w:t>
      </w:r>
      <w:r>
        <w:rPr>
          <w:i/>
          <w:sz w:val="22"/>
        </w:rPr>
        <w:t>the</w:t>
      </w:r>
      <w:r>
        <w:rPr>
          <w:i/>
          <w:spacing w:val="-3"/>
          <w:sz w:val="22"/>
        </w:rPr>
        <w:t> </w:t>
      </w:r>
      <w:r>
        <w:rPr>
          <w:i/>
          <w:sz w:val="22"/>
        </w:rPr>
        <w:t>need</w:t>
      </w:r>
      <w:r>
        <w:rPr>
          <w:i/>
          <w:spacing w:val="-2"/>
          <w:sz w:val="22"/>
        </w:rPr>
        <w:t> </w:t>
      </w:r>
      <w:r>
        <w:rPr>
          <w:i/>
          <w:sz w:val="22"/>
        </w:rPr>
        <w:t>for</w:t>
      </w:r>
      <w:r>
        <w:rPr>
          <w:i/>
          <w:spacing w:val="-7"/>
          <w:sz w:val="22"/>
        </w:rPr>
        <w:t> </w:t>
      </w:r>
      <w:r>
        <w:rPr>
          <w:i/>
          <w:sz w:val="22"/>
        </w:rPr>
        <w:t>increased</w:t>
      </w:r>
      <w:r>
        <w:rPr>
          <w:i/>
          <w:spacing w:val="-6"/>
          <w:sz w:val="22"/>
        </w:rPr>
        <w:t> </w:t>
      </w:r>
      <w:r>
        <w:rPr>
          <w:i/>
          <w:sz w:val="22"/>
        </w:rPr>
        <w:t>N</w:t>
      </w:r>
      <w:r>
        <w:rPr>
          <w:i/>
          <w:spacing w:val="-2"/>
          <w:sz w:val="22"/>
        </w:rPr>
        <w:t> </w:t>
      </w:r>
      <w:r>
        <w:rPr>
          <w:i/>
          <w:sz w:val="22"/>
        </w:rPr>
        <w:t>and</w:t>
      </w:r>
      <w:r>
        <w:rPr>
          <w:i/>
          <w:spacing w:val="-2"/>
          <w:sz w:val="22"/>
        </w:rPr>
        <w:t> </w:t>
      </w:r>
      <w:r>
        <w:rPr>
          <w:i/>
          <w:sz w:val="22"/>
        </w:rPr>
        <w:t>P fertility and reseeding caused by stress.</w:t>
      </w:r>
    </w:p>
    <w:p>
      <w:pPr>
        <w:pStyle w:val="BodyText"/>
        <w:rPr>
          <w:i/>
          <w:sz w:val="22"/>
        </w:rPr>
      </w:pPr>
    </w:p>
    <w:p>
      <w:pPr>
        <w:pStyle w:val="BodyText"/>
        <w:spacing w:before="3"/>
        <w:rPr>
          <w:i/>
          <w:sz w:val="26"/>
        </w:rPr>
      </w:pPr>
    </w:p>
    <w:p>
      <w:pPr>
        <w:pStyle w:val="ListParagraph"/>
        <w:numPr>
          <w:ilvl w:val="0"/>
          <w:numId w:val="12"/>
        </w:numPr>
        <w:tabs>
          <w:tab w:pos="840" w:val="left" w:leader="none"/>
          <w:tab w:pos="841" w:val="left" w:leader="none"/>
        </w:tabs>
        <w:spacing w:line="240" w:lineRule="auto" w:before="0" w:after="0"/>
        <w:ind w:left="841" w:right="866" w:hanging="361"/>
        <w:jc w:val="left"/>
        <w:rPr>
          <w:sz w:val="24"/>
        </w:rPr>
      </w:pPr>
      <w:r>
        <w:rPr>
          <w:sz w:val="24"/>
        </w:rPr>
        <w:t>Specific fertilizers have been recommended.</w:t>
      </w:r>
      <w:r>
        <w:rPr>
          <w:spacing w:val="40"/>
          <w:sz w:val="24"/>
        </w:rPr>
        <w:t> </w:t>
      </w:r>
      <w:r>
        <w:rPr>
          <w:sz w:val="24"/>
        </w:rPr>
        <w:t>Fertilizer analyses are subject to change dependent on availability, suppliers chosen, etc.</w:t>
      </w:r>
      <w:r>
        <w:rPr>
          <w:spacing w:val="40"/>
          <w:sz w:val="24"/>
        </w:rPr>
        <w:t> </w:t>
      </w:r>
      <w:r>
        <w:rPr>
          <w:sz w:val="24"/>
        </w:rPr>
        <w:t>It is your responsibility to choose fertilizers and calculate appropriate rates that follow discussed regulations.</w:t>
      </w:r>
      <w:r>
        <w:rPr>
          <w:spacing w:val="40"/>
          <w:sz w:val="24"/>
        </w:rPr>
        <w:t> </w:t>
      </w:r>
      <w:r>
        <w:rPr>
          <w:sz w:val="24"/>
        </w:rPr>
        <w:t>Do not exceed</w:t>
      </w:r>
      <w:r>
        <w:rPr>
          <w:spacing w:val="-4"/>
          <w:sz w:val="24"/>
        </w:rPr>
        <w:t> </w:t>
      </w:r>
      <w:r>
        <w:rPr>
          <w:sz w:val="24"/>
        </w:rPr>
        <w:t>stated</w:t>
      </w:r>
      <w:r>
        <w:rPr>
          <w:spacing w:val="-4"/>
          <w:sz w:val="24"/>
        </w:rPr>
        <w:t> </w:t>
      </w:r>
      <w:r>
        <w:rPr>
          <w:sz w:val="24"/>
        </w:rPr>
        <w:t>monthly</w:t>
      </w:r>
      <w:r>
        <w:rPr>
          <w:spacing w:val="-1"/>
          <w:sz w:val="24"/>
        </w:rPr>
        <w:t> </w:t>
      </w:r>
      <w:r>
        <w:rPr>
          <w:sz w:val="24"/>
        </w:rPr>
        <w:t>Total</w:t>
      </w:r>
      <w:r>
        <w:rPr>
          <w:spacing w:val="-1"/>
          <w:sz w:val="24"/>
        </w:rPr>
        <w:t> </w:t>
      </w:r>
      <w:r>
        <w:rPr>
          <w:sz w:val="24"/>
        </w:rPr>
        <w:t>N</w:t>
      </w:r>
      <w:r>
        <w:rPr>
          <w:spacing w:val="-4"/>
          <w:sz w:val="24"/>
        </w:rPr>
        <w:t> </w:t>
      </w:r>
      <w:r>
        <w:rPr>
          <w:sz w:val="24"/>
        </w:rPr>
        <w:t>or</w:t>
      </w:r>
      <w:r>
        <w:rPr>
          <w:spacing w:val="-5"/>
          <w:sz w:val="24"/>
        </w:rPr>
        <w:t> </w:t>
      </w:r>
      <w:r>
        <w:rPr>
          <w:sz w:val="24"/>
        </w:rPr>
        <w:t>yearly</w:t>
      </w:r>
      <w:r>
        <w:rPr>
          <w:spacing w:val="-1"/>
          <w:sz w:val="24"/>
        </w:rPr>
        <w:t> </w:t>
      </w:r>
      <w:r>
        <w:rPr>
          <w:sz w:val="24"/>
        </w:rPr>
        <w:t>total</w:t>
      </w:r>
      <w:r>
        <w:rPr>
          <w:spacing w:val="-1"/>
          <w:sz w:val="24"/>
        </w:rPr>
        <w:t> </w:t>
      </w:r>
      <w:r>
        <w:rPr>
          <w:sz w:val="24"/>
        </w:rPr>
        <w:t>P.</w:t>
      </w:r>
      <w:r>
        <w:rPr>
          <w:spacing w:val="40"/>
          <w:sz w:val="24"/>
        </w:rPr>
        <w:t> </w:t>
      </w:r>
      <w:r>
        <w:rPr>
          <w:sz w:val="24"/>
        </w:rPr>
        <w:t>Please</w:t>
      </w:r>
      <w:r>
        <w:rPr>
          <w:spacing w:val="-2"/>
          <w:sz w:val="24"/>
        </w:rPr>
        <w:t> </w:t>
      </w:r>
      <w:r>
        <w:rPr>
          <w:sz w:val="24"/>
        </w:rPr>
        <w:t>contact</w:t>
      </w:r>
      <w:r>
        <w:rPr>
          <w:spacing w:val="-2"/>
          <w:sz w:val="24"/>
        </w:rPr>
        <w:t> </w:t>
      </w:r>
      <w:r>
        <w:rPr>
          <w:sz w:val="24"/>
        </w:rPr>
        <w:t>your</w:t>
      </w:r>
      <w:r>
        <w:rPr>
          <w:spacing w:val="-5"/>
          <w:sz w:val="24"/>
        </w:rPr>
        <w:t> </w:t>
      </w:r>
      <w:r>
        <w:rPr>
          <w:sz w:val="24"/>
        </w:rPr>
        <w:t>planner</w:t>
      </w:r>
      <w:r>
        <w:rPr>
          <w:spacing w:val="-5"/>
          <w:sz w:val="24"/>
        </w:rPr>
        <w:t> </w:t>
      </w:r>
      <w:r>
        <w:rPr>
          <w:sz w:val="24"/>
        </w:rPr>
        <w:t>if you</w:t>
      </w:r>
      <w:r>
        <w:rPr>
          <w:spacing w:val="-4"/>
          <w:sz w:val="24"/>
        </w:rPr>
        <w:t> </w:t>
      </w:r>
      <w:r>
        <w:rPr>
          <w:sz w:val="24"/>
        </w:rPr>
        <w:t>need help adjusting a fertilizer application to meet the requirements of this plan.</w:t>
      </w:r>
      <w:r>
        <w:rPr>
          <w:spacing w:val="40"/>
          <w:sz w:val="24"/>
        </w:rPr>
        <w:t> </w:t>
      </w:r>
      <w:r>
        <w:rPr>
          <w:sz w:val="24"/>
        </w:rPr>
        <w:t>A spreadsheet to help calculate rates is available on provided flash drive.</w:t>
      </w:r>
    </w:p>
    <w:p>
      <w:pPr>
        <w:pStyle w:val="BodyText"/>
        <w:spacing w:before="1"/>
      </w:pPr>
    </w:p>
    <w:p>
      <w:pPr>
        <w:pStyle w:val="ListParagraph"/>
        <w:numPr>
          <w:ilvl w:val="0"/>
          <w:numId w:val="12"/>
        </w:numPr>
        <w:tabs>
          <w:tab w:pos="840" w:val="left" w:leader="none"/>
          <w:tab w:pos="841" w:val="left" w:leader="none"/>
        </w:tabs>
        <w:spacing w:line="240" w:lineRule="auto" w:before="0" w:after="0"/>
        <w:ind w:left="841" w:right="935" w:hanging="361"/>
        <w:jc w:val="left"/>
        <w:rPr>
          <w:sz w:val="24"/>
        </w:rPr>
      </w:pPr>
      <w:r>
        <w:rPr>
          <w:sz w:val="24"/>
        </w:rPr>
        <w:t>Making</w:t>
      </w:r>
      <w:r>
        <w:rPr>
          <w:spacing w:val="-4"/>
          <w:sz w:val="24"/>
        </w:rPr>
        <w:t> </w:t>
      </w:r>
      <w:r>
        <w:rPr>
          <w:sz w:val="24"/>
        </w:rPr>
        <w:t>fertilizer</w:t>
      </w:r>
      <w:r>
        <w:rPr>
          <w:spacing w:val="-7"/>
          <w:sz w:val="24"/>
        </w:rPr>
        <w:t> </w:t>
      </w:r>
      <w:r>
        <w:rPr>
          <w:sz w:val="24"/>
        </w:rPr>
        <w:t>applications</w:t>
      </w:r>
      <w:r>
        <w:rPr>
          <w:spacing w:val="-4"/>
          <w:sz w:val="24"/>
        </w:rPr>
        <w:t> </w:t>
      </w:r>
      <w:r>
        <w:rPr>
          <w:sz w:val="24"/>
        </w:rPr>
        <w:t>without</w:t>
      </w:r>
      <w:r>
        <w:rPr>
          <w:spacing w:val="-5"/>
          <w:sz w:val="24"/>
        </w:rPr>
        <w:t> </w:t>
      </w:r>
      <w:r>
        <w:rPr>
          <w:sz w:val="24"/>
        </w:rPr>
        <w:t>calibrating</w:t>
      </w:r>
      <w:r>
        <w:rPr>
          <w:spacing w:val="-4"/>
          <w:sz w:val="24"/>
        </w:rPr>
        <w:t> </w:t>
      </w:r>
      <w:r>
        <w:rPr>
          <w:sz w:val="24"/>
        </w:rPr>
        <w:t>your</w:t>
      </w:r>
      <w:r>
        <w:rPr>
          <w:spacing w:val="-7"/>
          <w:sz w:val="24"/>
        </w:rPr>
        <w:t> </w:t>
      </w:r>
      <w:r>
        <w:rPr>
          <w:sz w:val="24"/>
        </w:rPr>
        <w:t>equipment</w:t>
      </w:r>
      <w:r>
        <w:rPr>
          <w:spacing w:val="-5"/>
          <w:sz w:val="24"/>
        </w:rPr>
        <w:t> </w:t>
      </w:r>
      <w:r>
        <w:rPr>
          <w:sz w:val="24"/>
        </w:rPr>
        <w:t>will</w:t>
      </w:r>
      <w:r>
        <w:rPr>
          <w:spacing w:val="-4"/>
          <w:sz w:val="24"/>
        </w:rPr>
        <w:t> </w:t>
      </w:r>
      <w:r>
        <w:rPr>
          <w:sz w:val="24"/>
        </w:rPr>
        <w:t>lead</w:t>
      </w:r>
      <w:r>
        <w:rPr>
          <w:spacing w:val="-6"/>
          <w:sz w:val="24"/>
        </w:rPr>
        <w:t> </w:t>
      </w:r>
      <w:r>
        <w:rPr>
          <w:sz w:val="24"/>
        </w:rPr>
        <w:t>to</w:t>
      </w:r>
      <w:r>
        <w:rPr>
          <w:spacing w:val="-7"/>
          <w:sz w:val="24"/>
        </w:rPr>
        <w:t> </w:t>
      </w:r>
      <w:r>
        <w:rPr>
          <w:sz w:val="24"/>
        </w:rPr>
        <w:t>inaccurate applications.</w:t>
      </w:r>
      <w:r>
        <w:rPr>
          <w:spacing w:val="40"/>
          <w:sz w:val="24"/>
        </w:rPr>
        <w:t> </w:t>
      </w:r>
      <w:r>
        <w:rPr>
          <w:sz w:val="24"/>
        </w:rPr>
        <w:t>Application rates (# product/M) and amount of product needed per application (lb/app) are included in spreadsheet.</w:t>
      </w:r>
    </w:p>
    <w:p>
      <w:pPr>
        <w:pStyle w:val="BodyText"/>
        <w:spacing w:before="1"/>
      </w:pPr>
    </w:p>
    <w:p>
      <w:pPr>
        <w:pStyle w:val="ListParagraph"/>
        <w:numPr>
          <w:ilvl w:val="0"/>
          <w:numId w:val="12"/>
        </w:numPr>
        <w:tabs>
          <w:tab w:pos="840" w:val="left" w:leader="none"/>
          <w:tab w:pos="841" w:val="left" w:leader="none"/>
        </w:tabs>
        <w:spacing w:line="240" w:lineRule="auto" w:before="0" w:after="0"/>
        <w:ind w:left="841" w:right="0" w:hanging="361"/>
        <w:jc w:val="left"/>
        <w:rPr>
          <w:sz w:val="24"/>
        </w:rPr>
      </w:pPr>
      <w:r>
        <w:rPr>
          <w:sz w:val="24"/>
        </w:rPr>
        <w:t>Please</w:t>
      </w:r>
      <w:r>
        <w:rPr>
          <w:spacing w:val="-7"/>
          <w:sz w:val="24"/>
        </w:rPr>
        <w:t> </w:t>
      </w:r>
      <w:r>
        <w:rPr>
          <w:sz w:val="24"/>
        </w:rPr>
        <w:t>stay within</w:t>
      </w:r>
      <w:r>
        <w:rPr>
          <w:spacing w:val="-3"/>
          <w:sz w:val="24"/>
        </w:rPr>
        <w:t> </w:t>
      </w:r>
      <w:r>
        <w:rPr>
          <w:sz w:val="24"/>
        </w:rPr>
        <w:t>dates</w:t>
      </w:r>
      <w:r>
        <w:rPr>
          <w:spacing w:val="-4"/>
          <w:sz w:val="24"/>
        </w:rPr>
        <w:t> </w:t>
      </w:r>
      <w:r>
        <w:rPr>
          <w:sz w:val="24"/>
        </w:rPr>
        <w:t>indicated</w:t>
      </w:r>
      <w:r>
        <w:rPr>
          <w:spacing w:val="-3"/>
          <w:sz w:val="24"/>
        </w:rPr>
        <w:t> </w:t>
      </w:r>
      <w:r>
        <w:rPr>
          <w:sz w:val="24"/>
        </w:rPr>
        <w:t>on</w:t>
      </w:r>
      <w:r>
        <w:rPr>
          <w:spacing w:val="-3"/>
          <w:sz w:val="24"/>
        </w:rPr>
        <w:t> </w:t>
      </w:r>
      <w:r>
        <w:rPr>
          <w:spacing w:val="-2"/>
          <w:sz w:val="24"/>
        </w:rPr>
        <w:t>spreadsheets.</w:t>
      </w:r>
    </w:p>
    <w:p>
      <w:pPr>
        <w:pStyle w:val="BodyText"/>
        <w:spacing w:before="2"/>
      </w:pPr>
    </w:p>
    <w:p>
      <w:pPr>
        <w:pStyle w:val="ListParagraph"/>
        <w:numPr>
          <w:ilvl w:val="0"/>
          <w:numId w:val="12"/>
        </w:numPr>
        <w:tabs>
          <w:tab w:pos="841" w:val="left" w:leader="none"/>
        </w:tabs>
        <w:spacing w:line="240" w:lineRule="auto" w:before="0" w:after="0"/>
        <w:ind w:left="841" w:right="1407" w:hanging="361"/>
        <w:jc w:val="both"/>
        <w:rPr>
          <w:sz w:val="24"/>
        </w:rPr>
      </w:pPr>
      <w:r>
        <w:rPr>
          <w:sz w:val="24"/>
        </w:rPr>
        <w:t>Class B</w:t>
      </w:r>
      <w:r>
        <w:rPr>
          <w:spacing w:val="-2"/>
          <w:sz w:val="24"/>
        </w:rPr>
        <w:t> </w:t>
      </w:r>
      <w:r>
        <w:rPr>
          <w:sz w:val="24"/>
        </w:rPr>
        <w:t>bio-solids and</w:t>
      </w:r>
      <w:r>
        <w:rPr>
          <w:spacing w:val="-2"/>
          <w:sz w:val="24"/>
        </w:rPr>
        <w:t> </w:t>
      </w:r>
      <w:r>
        <w:rPr>
          <w:sz w:val="24"/>
        </w:rPr>
        <w:t>animal manures cannot be used</w:t>
      </w:r>
      <w:r>
        <w:rPr>
          <w:spacing w:val="-2"/>
          <w:sz w:val="24"/>
        </w:rPr>
        <w:t> </w:t>
      </w:r>
      <w:r>
        <w:rPr>
          <w:sz w:val="24"/>
        </w:rPr>
        <w:t>without revising this plan</w:t>
      </w:r>
      <w:r>
        <w:rPr>
          <w:spacing w:val="-2"/>
          <w:sz w:val="24"/>
        </w:rPr>
        <w:t> </w:t>
      </w:r>
      <w:r>
        <w:rPr>
          <w:sz w:val="24"/>
        </w:rPr>
        <w:t>to reflect</w:t>
      </w:r>
      <w:r>
        <w:rPr>
          <w:spacing w:val="-4"/>
          <w:sz w:val="24"/>
        </w:rPr>
        <w:t> </w:t>
      </w:r>
      <w:r>
        <w:rPr>
          <w:sz w:val="24"/>
        </w:rPr>
        <w:t>the</w:t>
      </w:r>
      <w:r>
        <w:rPr>
          <w:spacing w:val="-4"/>
          <w:sz w:val="24"/>
        </w:rPr>
        <w:t> </w:t>
      </w:r>
      <w:r>
        <w:rPr>
          <w:sz w:val="24"/>
        </w:rPr>
        <w:t>appropriate</w:t>
      </w:r>
      <w:r>
        <w:rPr>
          <w:spacing w:val="-4"/>
          <w:sz w:val="24"/>
        </w:rPr>
        <w:t> </w:t>
      </w:r>
      <w:r>
        <w:rPr>
          <w:sz w:val="24"/>
        </w:rPr>
        <w:t>setbacks</w:t>
      </w:r>
      <w:r>
        <w:rPr>
          <w:spacing w:val="-3"/>
          <w:sz w:val="24"/>
        </w:rPr>
        <w:t> </w:t>
      </w:r>
      <w:r>
        <w:rPr>
          <w:sz w:val="24"/>
        </w:rPr>
        <w:t>and</w:t>
      </w:r>
      <w:r>
        <w:rPr>
          <w:spacing w:val="-6"/>
          <w:sz w:val="24"/>
        </w:rPr>
        <w:t> </w:t>
      </w:r>
      <w:r>
        <w:rPr>
          <w:sz w:val="24"/>
        </w:rPr>
        <w:t>environmental</w:t>
      </w:r>
      <w:r>
        <w:rPr>
          <w:spacing w:val="-3"/>
          <w:sz w:val="24"/>
        </w:rPr>
        <w:t> </w:t>
      </w:r>
      <w:r>
        <w:rPr>
          <w:sz w:val="24"/>
        </w:rPr>
        <w:t>hazards.</w:t>
      </w:r>
      <w:r>
        <w:rPr>
          <w:spacing w:val="40"/>
          <w:sz w:val="24"/>
        </w:rPr>
        <w:t> </w:t>
      </w:r>
      <w:r>
        <w:rPr>
          <w:sz w:val="24"/>
        </w:rPr>
        <w:t>Class</w:t>
      </w:r>
      <w:r>
        <w:rPr>
          <w:spacing w:val="-3"/>
          <w:sz w:val="24"/>
        </w:rPr>
        <w:t> </w:t>
      </w:r>
      <w:r>
        <w:rPr>
          <w:sz w:val="24"/>
        </w:rPr>
        <w:t>A bio-solids</w:t>
      </w:r>
      <w:r>
        <w:rPr>
          <w:spacing w:val="-3"/>
          <w:sz w:val="24"/>
        </w:rPr>
        <w:t> </w:t>
      </w:r>
      <w:r>
        <w:rPr>
          <w:sz w:val="24"/>
        </w:rPr>
        <w:t>like Milorganite can be used without problem.</w:t>
      </w:r>
    </w:p>
    <w:p>
      <w:pPr>
        <w:pStyle w:val="BodyText"/>
        <w:spacing w:before="8"/>
        <w:rPr>
          <w:sz w:val="23"/>
        </w:rPr>
      </w:pPr>
    </w:p>
    <w:p>
      <w:pPr>
        <w:pStyle w:val="ListParagraph"/>
        <w:numPr>
          <w:ilvl w:val="0"/>
          <w:numId w:val="12"/>
        </w:numPr>
        <w:tabs>
          <w:tab w:pos="840" w:val="left" w:leader="none"/>
          <w:tab w:pos="841" w:val="left" w:leader="none"/>
        </w:tabs>
        <w:spacing w:line="240" w:lineRule="auto" w:before="0" w:after="0"/>
        <w:ind w:left="841" w:right="1201" w:hanging="361"/>
        <w:jc w:val="left"/>
        <w:rPr>
          <w:sz w:val="24"/>
        </w:rPr>
      </w:pPr>
      <w:r>
        <w:rPr>
          <w:sz w:val="24"/>
        </w:rPr>
        <w:t>Potassium</w:t>
      </w:r>
      <w:r>
        <w:rPr>
          <w:spacing w:val="-5"/>
          <w:sz w:val="24"/>
        </w:rPr>
        <w:t> </w:t>
      </w:r>
      <w:r>
        <w:rPr>
          <w:sz w:val="24"/>
        </w:rPr>
        <w:t>applications</w:t>
      </w:r>
      <w:r>
        <w:rPr>
          <w:spacing w:val="-3"/>
          <w:sz w:val="24"/>
        </w:rPr>
        <w:t> </w:t>
      </w:r>
      <w:r>
        <w:rPr>
          <w:sz w:val="24"/>
        </w:rPr>
        <w:t>have</w:t>
      </w:r>
      <w:r>
        <w:rPr>
          <w:spacing w:val="-4"/>
          <w:sz w:val="24"/>
        </w:rPr>
        <w:t> </w:t>
      </w:r>
      <w:r>
        <w:rPr>
          <w:sz w:val="24"/>
        </w:rPr>
        <w:t>been</w:t>
      </w:r>
      <w:r>
        <w:rPr>
          <w:spacing w:val="-6"/>
          <w:sz w:val="24"/>
        </w:rPr>
        <w:t> </w:t>
      </w:r>
      <w:r>
        <w:rPr>
          <w:sz w:val="24"/>
        </w:rPr>
        <w:t>exceeded.</w:t>
      </w:r>
      <w:r>
        <w:rPr>
          <w:spacing w:val="40"/>
          <w:sz w:val="24"/>
        </w:rPr>
        <w:t> </w:t>
      </w:r>
      <w:r>
        <w:rPr>
          <w:sz w:val="24"/>
        </w:rPr>
        <w:t>Potassium</w:t>
      </w:r>
      <w:r>
        <w:rPr>
          <w:spacing w:val="-5"/>
          <w:sz w:val="24"/>
        </w:rPr>
        <w:t> </w:t>
      </w:r>
      <w:r>
        <w:rPr>
          <w:sz w:val="24"/>
        </w:rPr>
        <w:t>helps</w:t>
      </w:r>
      <w:r>
        <w:rPr>
          <w:spacing w:val="-3"/>
          <w:sz w:val="24"/>
        </w:rPr>
        <w:t> </w:t>
      </w:r>
      <w:r>
        <w:rPr>
          <w:sz w:val="24"/>
        </w:rPr>
        <w:t>protect</w:t>
      </w:r>
      <w:r>
        <w:rPr>
          <w:spacing w:val="-4"/>
          <w:sz w:val="24"/>
        </w:rPr>
        <w:t> </w:t>
      </w:r>
      <w:r>
        <w:rPr>
          <w:sz w:val="24"/>
        </w:rPr>
        <w:t>the</w:t>
      </w:r>
      <w:r>
        <w:rPr>
          <w:spacing w:val="-4"/>
          <w:sz w:val="24"/>
        </w:rPr>
        <w:t> </w:t>
      </w:r>
      <w:r>
        <w:rPr>
          <w:sz w:val="24"/>
        </w:rPr>
        <w:t>plant</w:t>
      </w:r>
      <w:r>
        <w:rPr>
          <w:spacing w:val="-4"/>
          <w:sz w:val="24"/>
        </w:rPr>
        <w:t> </w:t>
      </w:r>
      <w:r>
        <w:rPr>
          <w:sz w:val="24"/>
        </w:rPr>
        <w:t>from stress and poses no threat to water quality.</w:t>
      </w:r>
    </w:p>
    <w:p>
      <w:pPr>
        <w:pStyle w:val="BodyText"/>
        <w:spacing w:before="2"/>
      </w:pPr>
    </w:p>
    <w:p>
      <w:pPr>
        <w:pStyle w:val="ListParagraph"/>
        <w:numPr>
          <w:ilvl w:val="0"/>
          <w:numId w:val="12"/>
        </w:numPr>
        <w:tabs>
          <w:tab w:pos="840" w:val="left" w:leader="none"/>
          <w:tab w:pos="841" w:val="left" w:leader="none"/>
        </w:tabs>
        <w:spacing w:line="240" w:lineRule="auto" w:before="0" w:after="0"/>
        <w:ind w:left="841" w:right="0" w:hanging="361"/>
        <w:jc w:val="left"/>
        <w:rPr>
          <w:sz w:val="24"/>
        </w:rPr>
      </w:pPr>
      <w:r>
        <w:rPr>
          <w:sz w:val="24"/>
        </w:rPr>
        <w:t>Fertilizer</w:t>
      </w:r>
      <w:r>
        <w:rPr>
          <w:spacing w:val="-8"/>
          <w:sz w:val="24"/>
        </w:rPr>
        <w:t> </w:t>
      </w:r>
      <w:r>
        <w:rPr>
          <w:sz w:val="24"/>
        </w:rPr>
        <w:t>labels</w:t>
      </w:r>
      <w:r>
        <w:rPr>
          <w:spacing w:val="-2"/>
          <w:sz w:val="24"/>
        </w:rPr>
        <w:t> </w:t>
      </w:r>
      <w:r>
        <w:rPr>
          <w:sz w:val="24"/>
        </w:rPr>
        <w:t>of</w:t>
      </w:r>
      <w:r>
        <w:rPr>
          <w:spacing w:val="-4"/>
          <w:sz w:val="24"/>
        </w:rPr>
        <w:t> </w:t>
      </w:r>
      <w:r>
        <w:rPr>
          <w:sz w:val="24"/>
        </w:rPr>
        <w:t>products</w:t>
      </w:r>
      <w:r>
        <w:rPr>
          <w:spacing w:val="-2"/>
          <w:sz w:val="24"/>
        </w:rPr>
        <w:t> </w:t>
      </w:r>
      <w:r>
        <w:rPr>
          <w:sz w:val="24"/>
        </w:rPr>
        <w:t>chosen</w:t>
      </w:r>
      <w:r>
        <w:rPr>
          <w:spacing w:val="-5"/>
          <w:sz w:val="24"/>
        </w:rPr>
        <w:t> </w:t>
      </w:r>
      <w:r>
        <w:rPr>
          <w:sz w:val="24"/>
        </w:rPr>
        <w:t>are</w:t>
      </w:r>
      <w:r>
        <w:rPr>
          <w:spacing w:val="-3"/>
          <w:sz w:val="24"/>
        </w:rPr>
        <w:t> </w:t>
      </w:r>
      <w:r>
        <w:rPr>
          <w:sz w:val="24"/>
        </w:rPr>
        <w:t>located</w:t>
      </w:r>
      <w:r>
        <w:rPr>
          <w:spacing w:val="-4"/>
          <w:sz w:val="24"/>
        </w:rPr>
        <w:t> </w:t>
      </w:r>
      <w:r>
        <w:rPr>
          <w:sz w:val="24"/>
        </w:rPr>
        <w:t>at</w:t>
      </w:r>
      <w:r>
        <w:rPr>
          <w:spacing w:val="2"/>
          <w:sz w:val="24"/>
        </w:rPr>
        <w:t> </w:t>
      </w:r>
      <w:r>
        <w:rPr>
          <w:sz w:val="24"/>
        </w:rPr>
        <w:t>end</w:t>
      </w:r>
      <w:r>
        <w:rPr>
          <w:spacing w:val="-5"/>
          <w:sz w:val="24"/>
        </w:rPr>
        <w:t> </w:t>
      </w:r>
      <w:r>
        <w:rPr>
          <w:sz w:val="24"/>
        </w:rPr>
        <w:t>of </w:t>
      </w:r>
      <w:r>
        <w:rPr>
          <w:spacing w:val="-2"/>
          <w:sz w:val="24"/>
        </w:rPr>
        <w:t>document.</w:t>
      </w:r>
    </w:p>
    <w:p>
      <w:pPr>
        <w:pStyle w:val="BodyText"/>
        <w:spacing w:before="1"/>
      </w:pPr>
    </w:p>
    <w:p>
      <w:pPr>
        <w:pStyle w:val="ListParagraph"/>
        <w:numPr>
          <w:ilvl w:val="0"/>
          <w:numId w:val="12"/>
        </w:numPr>
        <w:tabs>
          <w:tab w:pos="840" w:val="left" w:leader="none"/>
          <w:tab w:pos="841" w:val="left" w:leader="none"/>
        </w:tabs>
        <w:spacing w:line="240" w:lineRule="auto" w:before="0" w:after="0"/>
        <w:ind w:left="841" w:right="0" w:hanging="361"/>
        <w:jc w:val="left"/>
        <w:rPr>
          <w:sz w:val="24"/>
        </w:rPr>
      </w:pPr>
      <w:r>
        <w:rPr>
          <w:sz w:val="24"/>
        </w:rPr>
        <w:t>All</w:t>
      </w:r>
      <w:r>
        <w:rPr>
          <w:spacing w:val="-2"/>
          <w:sz w:val="24"/>
        </w:rPr>
        <w:t> </w:t>
      </w:r>
      <w:r>
        <w:rPr>
          <w:sz w:val="24"/>
        </w:rPr>
        <w:t>applications</w:t>
      </w:r>
      <w:r>
        <w:rPr>
          <w:spacing w:val="-1"/>
          <w:sz w:val="24"/>
        </w:rPr>
        <w:t> </w:t>
      </w:r>
      <w:r>
        <w:rPr>
          <w:sz w:val="24"/>
        </w:rPr>
        <w:t>are</w:t>
      </w:r>
      <w:r>
        <w:rPr>
          <w:spacing w:val="-3"/>
          <w:sz w:val="24"/>
        </w:rPr>
        <w:t> </w:t>
      </w:r>
      <w:r>
        <w:rPr>
          <w:sz w:val="24"/>
        </w:rPr>
        <w:t>shown</w:t>
      </w:r>
      <w:r>
        <w:rPr>
          <w:spacing w:val="-4"/>
          <w:sz w:val="24"/>
        </w:rPr>
        <w:t> </w:t>
      </w:r>
      <w:r>
        <w:rPr>
          <w:sz w:val="24"/>
        </w:rPr>
        <w:t>in</w:t>
      </w:r>
      <w:r>
        <w:rPr>
          <w:spacing w:val="-4"/>
          <w:sz w:val="24"/>
        </w:rPr>
        <w:t> #/M.</w:t>
      </w:r>
    </w:p>
    <w:p>
      <w:pPr>
        <w:spacing w:after="0" w:line="240" w:lineRule="auto"/>
        <w:jc w:val="left"/>
        <w:rPr>
          <w:sz w:val="24"/>
        </w:rPr>
        <w:sectPr>
          <w:pgSz w:w="12240" w:h="15840"/>
          <w:pgMar w:header="0" w:footer="650" w:top="720" w:bottom="840" w:left="1320" w:right="600"/>
        </w:sectPr>
      </w:pPr>
    </w:p>
    <w:p>
      <w:pPr>
        <w:pStyle w:val="Heading1"/>
        <w:numPr>
          <w:ilvl w:val="1"/>
          <w:numId w:val="11"/>
        </w:numPr>
        <w:tabs>
          <w:tab w:pos="1077" w:val="left" w:leader="none"/>
        </w:tabs>
        <w:spacing w:line="240" w:lineRule="auto" w:before="96" w:after="0"/>
        <w:ind w:left="1076" w:right="0" w:hanging="577"/>
        <w:jc w:val="left"/>
        <w:rPr>
          <w:u w:val="none"/>
        </w:rPr>
      </w:pPr>
      <w:bookmarkStart w:name="_bookmark31" w:id="32"/>
      <w:bookmarkEnd w:id="32"/>
      <w:r>
        <w:rPr>
          <w:u w:val="single"/>
        </w:rPr>
        <w:t>M</w:t>
      </w:r>
      <w:r>
        <w:rPr>
          <w:u w:val="single"/>
        </w:rPr>
        <w:t>ain</w:t>
      </w:r>
      <w:r>
        <w:rPr>
          <w:spacing w:val="-11"/>
          <w:u w:val="single"/>
        </w:rPr>
        <w:t> </w:t>
      </w:r>
      <w:r>
        <w:rPr>
          <w:spacing w:val="-2"/>
          <w:u w:val="single"/>
        </w:rPr>
        <w:t>Campus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6"/>
        </w:rPr>
      </w:pPr>
    </w:p>
    <w:p>
      <w:pPr>
        <w:pStyle w:val="Heading3"/>
      </w:pPr>
      <w:r>
        <w:rPr>
          <w:spacing w:val="-2"/>
        </w:rPr>
        <w:t>Notes:</w:t>
      </w:r>
    </w:p>
    <w:p>
      <w:pPr>
        <w:pStyle w:val="ListParagraph"/>
        <w:numPr>
          <w:ilvl w:val="2"/>
          <w:numId w:val="11"/>
        </w:numPr>
        <w:tabs>
          <w:tab w:pos="860" w:val="left" w:leader="none"/>
          <w:tab w:pos="861" w:val="left" w:leader="none"/>
        </w:tabs>
        <w:spacing w:line="240" w:lineRule="auto" w:before="25" w:after="0"/>
        <w:ind w:left="860" w:right="0" w:hanging="361"/>
        <w:jc w:val="left"/>
        <w:rPr>
          <w:rFonts w:ascii="Symbol" w:hAnsi="Symbol"/>
          <w:sz w:val="24"/>
        </w:rPr>
      </w:pPr>
      <w:r>
        <w:rPr>
          <w:sz w:val="24"/>
        </w:rPr>
        <w:t>Tested</w:t>
      </w:r>
      <w:r>
        <w:rPr>
          <w:spacing w:val="-3"/>
          <w:sz w:val="24"/>
        </w:rPr>
        <w:t> </w:t>
      </w:r>
      <w:r>
        <w:rPr>
          <w:sz w:val="24"/>
        </w:rPr>
        <w:t>M</w:t>
      </w:r>
      <w:r>
        <w:rPr>
          <w:spacing w:val="-1"/>
          <w:sz w:val="24"/>
        </w:rPr>
        <w:t> </w:t>
      </w:r>
      <w:r>
        <w:rPr>
          <w:sz w:val="24"/>
        </w:rPr>
        <w:t>in</w:t>
      </w:r>
      <w:r>
        <w:rPr>
          <w:spacing w:val="-3"/>
          <w:sz w:val="24"/>
        </w:rPr>
        <w:t> </w:t>
      </w:r>
      <w:r>
        <w:rPr>
          <w:sz w:val="24"/>
        </w:rPr>
        <w:t>Phosphorus</w:t>
      </w:r>
      <w:r>
        <w:rPr>
          <w:spacing w:val="-1"/>
          <w:sz w:val="24"/>
        </w:rPr>
        <w:t> </w:t>
      </w:r>
      <w:r>
        <w:rPr>
          <w:sz w:val="24"/>
        </w:rPr>
        <w:t>and</w:t>
      </w:r>
      <w:r>
        <w:rPr>
          <w:spacing w:val="-2"/>
          <w:sz w:val="24"/>
        </w:rPr>
        <w:t> </w:t>
      </w:r>
      <w:r>
        <w:rPr>
          <w:sz w:val="24"/>
        </w:rPr>
        <w:t>H-</w:t>
      </w:r>
      <w:r>
        <w:rPr>
          <w:spacing w:val="-3"/>
          <w:sz w:val="24"/>
        </w:rPr>
        <w:t> </w:t>
      </w:r>
      <w:r>
        <w:rPr>
          <w:spacing w:val="-2"/>
          <w:sz w:val="24"/>
        </w:rPr>
        <w:t>Potassium.</w:t>
      </w:r>
    </w:p>
    <w:p>
      <w:pPr>
        <w:pStyle w:val="ListParagraph"/>
        <w:numPr>
          <w:ilvl w:val="2"/>
          <w:numId w:val="11"/>
        </w:numPr>
        <w:tabs>
          <w:tab w:pos="860" w:val="left" w:leader="none"/>
          <w:tab w:pos="861" w:val="left" w:leader="none"/>
        </w:tabs>
        <w:spacing w:line="259" w:lineRule="auto" w:before="21" w:after="0"/>
        <w:ind w:left="860" w:right="417" w:hanging="360"/>
        <w:jc w:val="left"/>
        <w:rPr>
          <w:rFonts w:ascii="Symbol" w:hAnsi="Symbol"/>
          <w:sz w:val="24"/>
        </w:rPr>
      </w:pPr>
      <w:r>
        <w:rPr>
          <w:sz w:val="24"/>
        </w:rPr>
        <w:t>Application</w:t>
      </w:r>
      <w:r>
        <w:rPr>
          <w:spacing w:val="-4"/>
          <w:sz w:val="24"/>
        </w:rPr>
        <w:t> </w:t>
      </w:r>
      <w:r>
        <w:rPr>
          <w:sz w:val="24"/>
        </w:rPr>
        <w:t>rates are</w:t>
      </w:r>
      <w:r>
        <w:rPr>
          <w:spacing w:val="-2"/>
          <w:sz w:val="24"/>
        </w:rPr>
        <w:t> </w:t>
      </w:r>
      <w:r>
        <w:rPr>
          <w:sz w:val="24"/>
        </w:rPr>
        <w:t>based</w:t>
      </w:r>
      <w:r>
        <w:rPr>
          <w:spacing w:val="-4"/>
          <w:sz w:val="24"/>
        </w:rPr>
        <w:t> </w:t>
      </w:r>
      <w:r>
        <w:rPr>
          <w:sz w:val="24"/>
        </w:rPr>
        <w:t>on</w:t>
      </w:r>
      <w:r>
        <w:rPr>
          <w:spacing w:val="-4"/>
          <w:sz w:val="24"/>
        </w:rPr>
        <w:t> </w:t>
      </w:r>
      <w:r>
        <w:rPr>
          <w:sz w:val="24"/>
        </w:rPr>
        <w:t>use of</w:t>
      </w:r>
      <w:r>
        <w:rPr>
          <w:spacing w:val="-4"/>
          <w:sz w:val="24"/>
        </w:rPr>
        <w:t> </w:t>
      </w:r>
      <w:r>
        <w:rPr>
          <w:sz w:val="24"/>
        </w:rPr>
        <w:t>at</w:t>
      </w:r>
      <w:r>
        <w:rPr>
          <w:spacing w:val="-2"/>
          <w:sz w:val="24"/>
        </w:rPr>
        <w:t> </w:t>
      </w:r>
      <w:r>
        <w:rPr>
          <w:sz w:val="24"/>
        </w:rPr>
        <w:t>least</w:t>
      </w:r>
      <w:r>
        <w:rPr>
          <w:spacing w:val="-2"/>
          <w:sz w:val="24"/>
        </w:rPr>
        <w:t> </w:t>
      </w:r>
      <w:r>
        <w:rPr>
          <w:sz w:val="24"/>
        </w:rPr>
        <w:t>15% slow</w:t>
      </w:r>
      <w:r>
        <w:rPr>
          <w:spacing w:val="-2"/>
          <w:sz w:val="24"/>
        </w:rPr>
        <w:t> </w:t>
      </w:r>
      <w:r>
        <w:rPr>
          <w:sz w:val="24"/>
        </w:rPr>
        <w:t>release</w:t>
      </w:r>
      <w:r>
        <w:rPr>
          <w:spacing w:val="-2"/>
          <w:sz w:val="24"/>
        </w:rPr>
        <w:t> </w:t>
      </w:r>
      <w:r>
        <w:rPr>
          <w:sz w:val="24"/>
        </w:rPr>
        <w:t>fertilizer.</w:t>
      </w:r>
      <w:r>
        <w:rPr>
          <w:spacing w:val="40"/>
          <w:sz w:val="24"/>
        </w:rPr>
        <w:t> </w:t>
      </w:r>
      <w:r>
        <w:rPr>
          <w:sz w:val="24"/>
        </w:rPr>
        <w:t>0.9</w:t>
      </w:r>
      <w:r>
        <w:rPr>
          <w:spacing w:val="-5"/>
          <w:sz w:val="24"/>
        </w:rPr>
        <w:t> </w:t>
      </w:r>
      <w:r>
        <w:rPr>
          <w:sz w:val="24"/>
        </w:rPr>
        <w:t>#/M</w:t>
      </w:r>
      <w:r>
        <w:rPr>
          <w:spacing w:val="-2"/>
          <w:sz w:val="24"/>
        </w:rPr>
        <w:t> </w:t>
      </w:r>
      <w:r>
        <w:rPr>
          <w:sz w:val="24"/>
        </w:rPr>
        <w:t>N</w:t>
      </w:r>
      <w:r>
        <w:rPr>
          <w:spacing w:val="-4"/>
          <w:sz w:val="24"/>
        </w:rPr>
        <w:t> </w:t>
      </w:r>
      <w:r>
        <w:rPr>
          <w:sz w:val="24"/>
        </w:rPr>
        <w:t>allowed</w:t>
      </w:r>
      <w:r>
        <w:rPr>
          <w:spacing w:val="-4"/>
          <w:sz w:val="24"/>
        </w:rPr>
        <w:t> </w:t>
      </w:r>
      <w:r>
        <w:rPr>
          <w:sz w:val="24"/>
        </w:rPr>
        <w:t>if</w:t>
      </w:r>
      <w:r>
        <w:rPr>
          <w:spacing w:val="-4"/>
          <w:sz w:val="24"/>
        </w:rPr>
        <w:t> </w:t>
      </w:r>
      <w:r>
        <w:rPr>
          <w:sz w:val="24"/>
        </w:rPr>
        <w:t>using</w:t>
      </w:r>
      <w:r>
        <w:rPr>
          <w:spacing w:val="-1"/>
          <w:sz w:val="24"/>
        </w:rPr>
        <w:t> </w:t>
      </w:r>
      <w:r>
        <w:rPr>
          <w:sz w:val="24"/>
        </w:rPr>
        <w:t>at</w:t>
      </w:r>
      <w:r>
        <w:rPr>
          <w:spacing w:val="-2"/>
          <w:sz w:val="24"/>
        </w:rPr>
        <w:t> </w:t>
      </w:r>
      <w:r>
        <w:rPr>
          <w:sz w:val="24"/>
        </w:rPr>
        <w:t>least</w:t>
      </w:r>
      <w:r>
        <w:rPr>
          <w:spacing w:val="-2"/>
          <w:sz w:val="24"/>
        </w:rPr>
        <w:t> </w:t>
      </w:r>
      <w:r>
        <w:rPr>
          <w:sz w:val="24"/>
        </w:rPr>
        <w:t>15%</w:t>
      </w:r>
      <w:r>
        <w:rPr>
          <w:spacing w:val="-2"/>
          <w:sz w:val="24"/>
        </w:rPr>
        <w:t> </w:t>
      </w:r>
      <w:r>
        <w:rPr>
          <w:sz w:val="24"/>
        </w:rPr>
        <w:t>slow</w:t>
      </w:r>
      <w:r>
        <w:rPr>
          <w:spacing w:val="-2"/>
          <w:sz w:val="24"/>
        </w:rPr>
        <w:t> </w:t>
      </w:r>
      <w:r>
        <w:rPr>
          <w:sz w:val="24"/>
        </w:rPr>
        <w:t>release</w:t>
      </w:r>
      <w:r>
        <w:rPr>
          <w:spacing w:val="-2"/>
          <w:sz w:val="24"/>
        </w:rPr>
        <w:t> </w:t>
      </w:r>
      <w:r>
        <w:rPr>
          <w:sz w:val="24"/>
        </w:rPr>
        <w:t>nitrogen.</w:t>
      </w:r>
      <w:r>
        <w:rPr>
          <w:spacing w:val="40"/>
          <w:sz w:val="24"/>
        </w:rPr>
        <w:t> </w:t>
      </w:r>
      <w:r>
        <w:rPr>
          <w:sz w:val="24"/>
        </w:rPr>
        <w:t>If using less than 15% only 0.7 #/M nitrogen allowed.</w:t>
      </w:r>
    </w:p>
    <w:p>
      <w:pPr>
        <w:spacing w:after="0" w:line="259" w:lineRule="auto"/>
        <w:jc w:val="left"/>
        <w:rPr>
          <w:rFonts w:ascii="Symbol" w:hAnsi="Symbol"/>
          <w:sz w:val="24"/>
        </w:rPr>
        <w:sectPr>
          <w:footerReference w:type="default" r:id="rId52"/>
          <w:pgSz w:w="15840" w:h="12240" w:orient="landscape"/>
          <w:pgMar w:footer="650" w:header="0" w:top="1380" w:bottom="840" w:left="580" w:right="580"/>
        </w:sectPr>
      </w:pPr>
    </w:p>
    <w:p>
      <w:pPr>
        <w:pStyle w:val="Heading1"/>
        <w:numPr>
          <w:ilvl w:val="1"/>
          <w:numId w:val="11"/>
        </w:numPr>
        <w:tabs>
          <w:tab w:pos="1077" w:val="left" w:leader="none"/>
        </w:tabs>
        <w:spacing w:line="240" w:lineRule="auto" w:before="62" w:after="0"/>
        <w:ind w:left="1076" w:right="0" w:hanging="577"/>
        <w:jc w:val="left"/>
        <w:rPr>
          <w:u w:val="none"/>
        </w:rPr>
      </w:pPr>
      <w:bookmarkStart w:name="_bookmark32" w:id="33"/>
      <w:bookmarkEnd w:id="33"/>
      <w:r>
        <w:rPr>
          <w:u w:val="single"/>
        </w:rPr>
        <w:t>De</w:t>
      </w:r>
      <w:r>
        <w:rPr>
          <w:u w:val="single"/>
        </w:rPr>
        <w:t>dmon</w:t>
      </w:r>
      <w:r>
        <w:rPr>
          <w:spacing w:val="-12"/>
          <w:u w:val="single"/>
        </w:rPr>
        <w:t> </w:t>
      </w:r>
      <w:r>
        <w:rPr>
          <w:u w:val="single"/>
        </w:rPr>
        <w:t>Athletic</w:t>
      </w:r>
      <w:r>
        <w:rPr>
          <w:spacing w:val="-11"/>
          <w:u w:val="single"/>
        </w:rPr>
        <w:t> </w:t>
      </w:r>
      <w:r>
        <w:rPr>
          <w:spacing w:val="-2"/>
          <w:u w:val="single"/>
        </w:rPr>
        <w:t>Complex</w:t>
      </w:r>
    </w:p>
    <w:tbl>
      <w:tblPr>
        <w:tblW w:w="0" w:type="auto"/>
        <w:jc w:val="left"/>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11"/>
        <w:gridCol w:w="1563"/>
        <w:gridCol w:w="1294"/>
        <w:gridCol w:w="722"/>
        <w:gridCol w:w="3242"/>
        <w:gridCol w:w="722"/>
        <w:gridCol w:w="706"/>
        <w:gridCol w:w="874"/>
        <w:gridCol w:w="467"/>
        <w:gridCol w:w="192"/>
        <w:gridCol w:w="518"/>
        <w:gridCol w:w="189"/>
        <w:gridCol w:w="519"/>
        <w:gridCol w:w="505"/>
        <w:gridCol w:w="740"/>
        <w:gridCol w:w="816"/>
      </w:tblGrid>
      <w:tr>
        <w:trPr>
          <w:trHeight w:val="231" w:hRule="atLeast"/>
        </w:trPr>
        <w:tc>
          <w:tcPr>
            <w:tcW w:w="14380" w:type="dxa"/>
            <w:gridSpan w:val="16"/>
            <w:tcBorders>
              <w:right w:val="single" w:sz="18" w:space="0" w:color="000000"/>
            </w:tcBorders>
            <w:shd w:val="clear" w:color="auto" w:fill="FFF1CC"/>
          </w:tcPr>
          <w:p>
            <w:pPr>
              <w:pStyle w:val="TableParagraph"/>
              <w:spacing w:line="212" w:lineRule="exact"/>
              <w:ind w:left="5758" w:right="5743"/>
              <w:jc w:val="center"/>
              <w:rPr>
                <w:b/>
                <w:sz w:val="18"/>
              </w:rPr>
            </w:pPr>
            <w:r>
              <w:rPr>
                <w:b/>
                <w:sz w:val="18"/>
              </w:rPr>
              <w:t>NUTRIENT</w:t>
            </w:r>
            <w:r>
              <w:rPr>
                <w:b/>
                <w:spacing w:val="-14"/>
                <w:sz w:val="18"/>
              </w:rPr>
              <w:t> </w:t>
            </w:r>
            <w:r>
              <w:rPr>
                <w:b/>
                <w:sz w:val="18"/>
              </w:rPr>
              <w:t>APPLICATION</w:t>
            </w:r>
            <w:r>
              <w:rPr>
                <w:b/>
                <w:spacing w:val="-11"/>
                <w:sz w:val="18"/>
              </w:rPr>
              <w:t> </w:t>
            </w:r>
            <w:r>
              <w:rPr>
                <w:b/>
                <w:sz w:val="18"/>
              </w:rPr>
              <w:t>WORK</w:t>
            </w:r>
            <w:r>
              <w:rPr>
                <w:b/>
                <w:spacing w:val="-6"/>
                <w:sz w:val="18"/>
              </w:rPr>
              <w:t> </w:t>
            </w:r>
            <w:r>
              <w:rPr>
                <w:b/>
                <w:spacing w:val="-2"/>
                <w:sz w:val="18"/>
              </w:rPr>
              <w:t>SHEET</w:t>
            </w:r>
          </w:p>
        </w:tc>
      </w:tr>
      <w:tr>
        <w:trPr>
          <w:trHeight w:val="518" w:hRule="atLeast"/>
        </w:trPr>
        <w:tc>
          <w:tcPr>
            <w:tcW w:w="1311" w:type="dxa"/>
            <w:shd w:val="clear" w:color="auto" w:fill="FFF1CC"/>
          </w:tcPr>
          <w:p>
            <w:pPr>
              <w:pStyle w:val="TableParagraph"/>
              <w:spacing w:before="144"/>
              <w:ind w:left="418"/>
              <w:rPr>
                <w:b/>
                <w:sz w:val="18"/>
              </w:rPr>
            </w:pPr>
            <w:r>
              <w:rPr>
                <w:b/>
                <w:spacing w:val="-2"/>
                <w:sz w:val="18"/>
              </w:rPr>
              <w:t>Name:</w:t>
            </w:r>
          </w:p>
        </w:tc>
        <w:tc>
          <w:tcPr>
            <w:tcW w:w="3579" w:type="dxa"/>
            <w:gridSpan w:val="3"/>
          </w:tcPr>
          <w:p>
            <w:pPr>
              <w:pStyle w:val="TableParagraph"/>
              <w:spacing w:before="144"/>
              <w:ind w:left="1089"/>
              <w:rPr>
                <w:b/>
                <w:sz w:val="18"/>
              </w:rPr>
            </w:pPr>
            <w:r>
              <w:rPr>
                <w:b/>
                <w:spacing w:val="-2"/>
                <w:sz w:val="18"/>
              </w:rPr>
              <w:t>Radford</w:t>
            </w:r>
            <w:r>
              <w:rPr>
                <w:b/>
                <w:spacing w:val="2"/>
                <w:sz w:val="18"/>
              </w:rPr>
              <w:t> </w:t>
            </w:r>
            <w:r>
              <w:rPr>
                <w:b/>
                <w:spacing w:val="-2"/>
                <w:sz w:val="18"/>
              </w:rPr>
              <w:t>University</w:t>
            </w:r>
          </w:p>
        </w:tc>
        <w:tc>
          <w:tcPr>
            <w:tcW w:w="3242" w:type="dxa"/>
            <w:shd w:val="clear" w:color="auto" w:fill="FFF1CC"/>
          </w:tcPr>
          <w:p>
            <w:pPr>
              <w:pStyle w:val="TableParagraph"/>
              <w:spacing w:before="144"/>
              <w:ind w:left="108" w:right="64"/>
              <w:jc w:val="center"/>
              <w:rPr>
                <w:b/>
                <w:sz w:val="18"/>
              </w:rPr>
            </w:pPr>
            <w:r>
              <w:rPr>
                <w:b/>
                <w:sz w:val="18"/>
              </w:rPr>
              <w:t>Management</w:t>
            </w:r>
            <w:r>
              <w:rPr>
                <w:b/>
                <w:spacing w:val="18"/>
                <w:sz w:val="18"/>
              </w:rPr>
              <w:t> </w:t>
            </w:r>
            <w:r>
              <w:rPr>
                <w:b/>
                <w:sz w:val="18"/>
              </w:rPr>
              <w:t>Area</w:t>
            </w:r>
            <w:r>
              <w:rPr>
                <w:b/>
                <w:spacing w:val="2"/>
                <w:sz w:val="18"/>
              </w:rPr>
              <w:t> </w:t>
            </w:r>
            <w:r>
              <w:rPr>
                <w:b/>
                <w:spacing w:val="-2"/>
                <w:sz w:val="18"/>
              </w:rPr>
              <w:t>(acres):</w:t>
            </w:r>
          </w:p>
        </w:tc>
        <w:tc>
          <w:tcPr>
            <w:tcW w:w="6248" w:type="dxa"/>
            <w:gridSpan w:val="11"/>
            <w:tcBorders>
              <w:right w:val="single" w:sz="18" w:space="0" w:color="000000"/>
            </w:tcBorders>
          </w:tcPr>
          <w:p>
            <w:pPr>
              <w:pStyle w:val="TableParagraph"/>
              <w:spacing w:before="144"/>
              <w:ind w:left="1257"/>
              <w:rPr>
                <w:b/>
                <w:sz w:val="18"/>
              </w:rPr>
            </w:pPr>
            <w:r>
              <w:rPr>
                <w:b/>
                <w:sz w:val="18"/>
              </w:rPr>
              <w:t>Dedmon</w:t>
            </w:r>
            <w:r>
              <w:rPr>
                <w:b/>
                <w:spacing w:val="4"/>
                <w:sz w:val="18"/>
              </w:rPr>
              <w:t> </w:t>
            </w:r>
            <w:r>
              <w:rPr>
                <w:b/>
                <w:sz w:val="18"/>
              </w:rPr>
              <w:t>Athletic</w:t>
            </w:r>
            <w:r>
              <w:rPr>
                <w:b/>
                <w:spacing w:val="12"/>
                <w:sz w:val="18"/>
              </w:rPr>
              <w:t> </w:t>
            </w:r>
            <w:r>
              <w:rPr>
                <w:b/>
                <w:sz w:val="18"/>
              </w:rPr>
              <w:t>Complex</w:t>
            </w:r>
            <w:r>
              <w:rPr>
                <w:b/>
                <w:spacing w:val="1"/>
                <w:sz w:val="18"/>
              </w:rPr>
              <w:t> </w:t>
            </w:r>
            <w:r>
              <w:rPr>
                <w:b/>
                <w:sz w:val="18"/>
              </w:rPr>
              <w:t>-</w:t>
            </w:r>
            <w:r>
              <w:rPr>
                <w:b/>
                <w:spacing w:val="-6"/>
                <w:sz w:val="18"/>
              </w:rPr>
              <w:t> </w:t>
            </w:r>
            <w:r>
              <w:rPr>
                <w:b/>
                <w:sz w:val="18"/>
              </w:rPr>
              <w:t>East</w:t>
            </w:r>
            <w:r>
              <w:rPr>
                <w:b/>
                <w:spacing w:val="7"/>
                <w:sz w:val="18"/>
              </w:rPr>
              <w:t> </w:t>
            </w:r>
            <w:r>
              <w:rPr>
                <w:b/>
                <w:sz w:val="18"/>
              </w:rPr>
              <w:t>and</w:t>
            </w:r>
            <w:r>
              <w:rPr>
                <w:b/>
                <w:spacing w:val="5"/>
                <w:sz w:val="18"/>
              </w:rPr>
              <w:t> </w:t>
            </w:r>
            <w:r>
              <w:rPr>
                <w:b/>
                <w:sz w:val="18"/>
              </w:rPr>
              <w:t>West</w:t>
            </w:r>
            <w:r>
              <w:rPr>
                <w:b/>
                <w:spacing w:val="6"/>
                <w:sz w:val="18"/>
              </w:rPr>
              <w:t> </w:t>
            </w:r>
            <w:r>
              <w:rPr>
                <w:b/>
                <w:spacing w:val="-4"/>
                <w:sz w:val="18"/>
              </w:rPr>
              <w:t>Zones</w:t>
            </w:r>
          </w:p>
        </w:tc>
      </w:tr>
      <w:tr>
        <w:trPr>
          <w:trHeight w:val="232" w:hRule="atLeast"/>
        </w:trPr>
        <w:tc>
          <w:tcPr>
            <w:tcW w:w="1311" w:type="dxa"/>
            <w:shd w:val="clear" w:color="auto" w:fill="FFF1CC"/>
          </w:tcPr>
          <w:p>
            <w:pPr>
              <w:pStyle w:val="TableParagraph"/>
              <w:spacing w:line="202" w:lineRule="exact" w:before="10"/>
              <w:ind w:left="284"/>
              <w:rPr>
                <w:b/>
                <w:sz w:val="18"/>
              </w:rPr>
            </w:pPr>
            <w:r>
              <w:rPr>
                <w:b/>
                <w:spacing w:val="-2"/>
                <w:sz w:val="18"/>
              </w:rPr>
              <w:t>Prepared:</w:t>
            </w:r>
          </w:p>
        </w:tc>
        <w:tc>
          <w:tcPr>
            <w:tcW w:w="3579" w:type="dxa"/>
            <w:gridSpan w:val="3"/>
          </w:tcPr>
          <w:p>
            <w:pPr>
              <w:pStyle w:val="TableParagraph"/>
              <w:spacing w:line="212" w:lineRule="exact"/>
              <w:ind w:left="1427" w:right="1404"/>
              <w:jc w:val="center"/>
              <w:rPr>
                <w:b/>
                <w:sz w:val="18"/>
              </w:rPr>
            </w:pPr>
            <w:r>
              <w:rPr>
                <w:b/>
                <w:spacing w:val="-2"/>
                <w:sz w:val="18"/>
              </w:rPr>
              <w:t>6/1/2021</w:t>
            </w:r>
          </w:p>
        </w:tc>
        <w:tc>
          <w:tcPr>
            <w:tcW w:w="3242" w:type="dxa"/>
            <w:vMerge w:val="restart"/>
            <w:shd w:val="clear" w:color="auto" w:fill="FFF1CC"/>
          </w:tcPr>
          <w:p>
            <w:pPr>
              <w:pStyle w:val="TableParagraph"/>
              <w:spacing w:before="127"/>
              <w:ind w:left="108" w:right="61"/>
              <w:jc w:val="center"/>
              <w:rPr>
                <w:b/>
                <w:sz w:val="18"/>
              </w:rPr>
            </w:pPr>
            <w:r>
              <w:rPr>
                <w:b/>
                <w:spacing w:val="-2"/>
                <w:sz w:val="18"/>
              </w:rPr>
              <w:t>Area:</w:t>
            </w:r>
          </w:p>
        </w:tc>
        <w:tc>
          <w:tcPr>
            <w:tcW w:w="1428" w:type="dxa"/>
            <w:gridSpan w:val="2"/>
            <w:vMerge w:val="restart"/>
          </w:tcPr>
          <w:p>
            <w:pPr>
              <w:pStyle w:val="TableParagraph"/>
              <w:spacing w:before="127"/>
              <w:ind w:left="586" w:right="555"/>
              <w:jc w:val="center"/>
              <w:rPr>
                <w:b/>
                <w:sz w:val="18"/>
              </w:rPr>
            </w:pPr>
            <w:r>
              <w:rPr>
                <w:b/>
                <w:spacing w:val="-5"/>
                <w:sz w:val="18"/>
              </w:rPr>
              <w:t>37</w:t>
            </w:r>
          </w:p>
        </w:tc>
        <w:tc>
          <w:tcPr>
            <w:tcW w:w="2051" w:type="dxa"/>
            <w:gridSpan w:val="4"/>
            <w:vMerge w:val="restart"/>
            <w:shd w:val="clear" w:color="auto" w:fill="FFF1CC"/>
          </w:tcPr>
          <w:p>
            <w:pPr>
              <w:pStyle w:val="TableParagraph"/>
              <w:spacing w:before="127"/>
              <w:ind w:left="652"/>
              <w:rPr>
                <w:b/>
                <w:sz w:val="18"/>
              </w:rPr>
            </w:pPr>
            <w:r>
              <w:rPr>
                <w:b/>
                <w:sz w:val="18"/>
              </w:rPr>
              <w:t>Turf</w:t>
            </w:r>
            <w:r>
              <w:rPr>
                <w:b/>
                <w:spacing w:val="-16"/>
                <w:sz w:val="18"/>
              </w:rPr>
              <w:t> </w:t>
            </w:r>
            <w:r>
              <w:rPr>
                <w:b/>
                <w:spacing w:val="-2"/>
                <w:sz w:val="18"/>
              </w:rPr>
              <w:t>Type:</w:t>
            </w:r>
          </w:p>
        </w:tc>
        <w:tc>
          <w:tcPr>
            <w:tcW w:w="2769" w:type="dxa"/>
            <w:gridSpan w:val="5"/>
            <w:vMerge w:val="restart"/>
            <w:tcBorders>
              <w:right w:val="single" w:sz="18" w:space="0" w:color="000000"/>
            </w:tcBorders>
          </w:tcPr>
          <w:p>
            <w:pPr>
              <w:pStyle w:val="TableParagraph"/>
              <w:spacing w:before="127"/>
              <w:ind w:left="433"/>
              <w:rPr>
                <w:b/>
                <w:sz w:val="18"/>
              </w:rPr>
            </w:pPr>
            <w:r>
              <w:rPr>
                <w:b/>
                <w:sz w:val="18"/>
              </w:rPr>
              <w:t>Cool</w:t>
            </w:r>
            <w:r>
              <w:rPr>
                <w:b/>
                <w:spacing w:val="6"/>
                <w:sz w:val="18"/>
              </w:rPr>
              <w:t> </w:t>
            </w:r>
            <w:r>
              <w:rPr>
                <w:b/>
                <w:sz w:val="18"/>
              </w:rPr>
              <w:t>Season</w:t>
            </w:r>
            <w:r>
              <w:rPr>
                <w:b/>
                <w:spacing w:val="3"/>
                <w:sz w:val="18"/>
              </w:rPr>
              <w:t> </w:t>
            </w:r>
            <w:r>
              <w:rPr>
                <w:b/>
                <w:sz w:val="18"/>
              </w:rPr>
              <w:t>General</w:t>
            </w:r>
            <w:r>
              <w:rPr>
                <w:b/>
                <w:spacing w:val="7"/>
                <w:sz w:val="18"/>
              </w:rPr>
              <w:t> </w:t>
            </w:r>
            <w:r>
              <w:rPr>
                <w:b/>
                <w:spacing w:val="-4"/>
                <w:sz w:val="18"/>
              </w:rPr>
              <w:t>Turf</w:t>
            </w:r>
          </w:p>
        </w:tc>
      </w:tr>
      <w:tr>
        <w:trPr>
          <w:trHeight w:val="232" w:hRule="atLeast"/>
        </w:trPr>
        <w:tc>
          <w:tcPr>
            <w:tcW w:w="1311" w:type="dxa"/>
            <w:shd w:val="clear" w:color="auto" w:fill="FFF1CC"/>
          </w:tcPr>
          <w:p>
            <w:pPr>
              <w:pStyle w:val="TableParagraph"/>
              <w:spacing w:line="202" w:lineRule="exact" w:before="10"/>
              <w:ind w:left="368"/>
              <w:rPr>
                <w:b/>
                <w:sz w:val="18"/>
              </w:rPr>
            </w:pPr>
            <w:r>
              <w:rPr>
                <w:b/>
                <w:spacing w:val="-2"/>
                <w:sz w:val="18"/>
              </w:rPr>
              <w:t>Expires:</w:t>
            </w:r>
          </w:p>
        </w:tc>
        <w:tc>
          <w:tcPr>
            <w:tcW w:w="3579" w:type="dxa"/>
            <w:gridSpan w:val="3"/>
          </w:tcPr>
          <w:p>
            <w:pPr>
              <w:pStyle w:val="TableParagraph"/>
              <w:spacing w:line="212" w:lineRule="exact"/>
              <w:ind w:left="1427" w:right="1404"/>
              <w:jc w:val="center"/>
              <w:rPr>
                <w:b/>
                <w:sz w:val="18"/>
              </w:rPr>
            </w:pPr>
            <w:r>
              <w:rPr>
                <w:b/>
                <w:spacing w:val="-2"/>
                <w:sz w:val="18"/>
              </w:rPr>
              <w:t>6/1/2024</w:t>
            </w:r>
          </w:p>
        </w:tc>
        <w:tc>
          <w:tcPr>
            <w:tcW w:w="3242" w:type="dxa"/>
            <w:vMerge/>
            <w:tcBorders>
              <w:top w:val="nil"/>
            </w:tcBorders>
            <w:shd w:val="clear" w:color="auto" w:fill="FFF1CC"/>
          </w:tcPr>
          <w:p>
            <w:pPr>
              <w:rPr>
                <w:sz w:val="2"/>
                <w:szCs w:val="2"/>
              </w:rPr>
            </w:pPr>
          </w:p>
        </w:tc>
        <w:tc>
          <w:tcPr>
            <w:tcW w:w="1428" w:type="dxa"/>
            <w:gridSpan w:val="2"/>
            <w:vMerge/>
            <w:tcBorders>
              <w:top w:val="nil"/>
            </w:tcBorders>
          </w:tcPr>
          <w:p>
            <w:pPr>
              <w:rPr>
                <w:sz w:val="2"/>
                <w:szCs w:val="2"/>
              </w:rPr>
            </w:pPr>
          </w:p>
        </w:tc>
        <w:tc>
          <w:tcPr>
            <w:tcW w:w="2051" w:type="dxa"/>
            <w:gridSpan w:val="4"/>
            <w:vMerge/>
            <w:tcBorders>
              <w:top w:val="nil"/>
            </w:tcBorders>
            <w:shd w:val="clear" w:color="auto" w:fill="FFF1CC"/>
          </w:tcPr>
          <w:p>
            <w:pPr>
              <w:rPr>
                <w:sz w:val="2"/>
                <w:szCs w:val="2"/>
              </w:rPr>
            </w:pPr>
          </w:p>
        </w:tc>
        <w:tc>
          <w:tcPr>
            <w:tcW w:w="2769" w:type="dxa"/>
            <w:gridSpan w:val="5"/>
            <w:vMerge/>
            <w:tcBorders>
              <w:top w:val="nil"/>
              <w:right w:val="single" w:sz="18" w:space="0" w:color="000000"/>
            </w:tcBorders>
          </w:tcPr>
          <w:p>
            <w:pPr>
              <w:rPr>
                <w:sz w:val="2"/>
                <w:szCs w:val="2"/>
              </w:rPr>
            </w:pPr>
          </w:p>
        </w:tc>
      </w:tr>
      <w:tr>
        <w:trPr>
          <w:trHeight w:val="316" w:hRule="atLeast"/>
        </w:trPr>
        <w:tc>
          <w:tcPr>
            <w:tcW w:w="1311" w:type="dxa"/>
            <w:vMerge w:val="restart"/>
            <w:shd w:val="clear" w:color="auto" w:fill="FFF1CC"/>
          </w:tcPr>
          <w:p>
            <w:pPr>
              <w:pStyle w:val="TableParagraph"/>
              <w:spacing w:line="250" w:lineRule="atLeast" w:before="13"/>
              <w:ind w:left="65" w:firstLine="151"/>
              <w:rPr>
                <w:b/>
                <w:sz w:val="18"/>
              </w:rPr>
            </w:pPr>
            <w:r>
              <w:rPr>
                <w:b/>
                <w:sz w:val="18"/>
              </w:rPr>
              <w:t>Total</w:t>
            </w:r>
            <w:r>
              <w:rPr>
                <w:b/>
                <w:spacing w:val="-6"/>
                <w:sz w:val="18"/>
              </w:rPr>
              <w:t> </w:t>
            </w:r>
            <w:r>
              <w:rPr>
                <w:b/>
                <w:sz w:val="18"/>
              </w:rPr>
              <w:t>Yearly Nutrient</w:t>
            </w:r>
            <w:r>
              <w:rPr>
                <w:b/>
                <w:spacing w:val="-10"/>
                <w:sz w:val="18"/>
              </w:rPr>
              <w:t> </w:t>
            </w:r>
            <w:r>
              <w:rPr>
                <w:b/>
                <w:sz w:val="18"/>
              </w:rPr>
              <w:t>Needs</w:t>
            </w:r>
          </w:p>
        </w:tc>
        <w:tc>
          <w:tcPr>
            <w:tcW w:w="1563" w:type="dxa"/>
            <w:vMerge w:val="restart"/>
            <w:shd w:val="clear" w:color="auto" w:fill="FFF1CC"/>
          </w:tcPr>
          <w:p>
            <w:pPr>
              <w:pStyle w:val="TableParagraph"/>
              <w:spacing w:line="250" w:lineRule="atLeast" w:before="13"/>
              <w:ind w:left="333" w:hanging="17"/>
              <w:rPr>
                <w:b/>
                <w:sz w:val="18"/>
              </w:rPr>
            </w:pPr>
            <w:r>
              <w:rPr>
                <w:b/>
                <w:spacing w:val="-2"/>
                <w:sz w:val="18"/>
              </w:rPr>
              <w:t>AppliCation</w:t>
            </w:r>
            <w:r>
              <w:rPr>
                <w:b/>
                <w:sz w:val="18"/>
              </w:rPr>
              <w:t> </w:t>
            </w:r>
            <w:r>
              <w:rPr>
                <w:b/>
                <w:spacing w:val="-2"/>
                <w:sz w:val="18"/>
              </w:rPr>
              <w:t>Month/Day</w:t>
            </w:r>
          </w:p>
        </w:tc>
        <w:tc>
          <w:tcPr>
            <w:tcW w:w="1294" w:type="dxa"/>
            <w:shd w:val="clear" w:color="auto" w:fill="FFF1CC"/>
          </w:tcPr>
          <w:p>
            <w:pPr>
              <w:pStyle w:val="TableParagraph"/>
              <w:spacing w:before="43"/>
              <w:ind w:left="87" w:right="68"/>
              <w:jc w:val="center"/>
              <w:rPr>
                <w:b/>
                <w:sz w:val="18"/>
              </w:rPr>
            </w:pPr>
            <w:r>
              <w:rPr>
                <w:b/>
                <w:spacing w:val="-2"/>
                <w:sz w:val="18"/>
              </w:rPr>
              <w:t>Analysis</w:t>
            </w:r>
          </w:p>
        </w:tc>
        <w:tc>
          <w:tcPr>
            <w:tcW w:w="722" w:type="dxa"/>
            <w:vMerge w:val="restart"/>
            <w:shd w:val="clear" w:color="auto" w:fill="FFF1CC"/>
          </w:tcPr>
          <w:p>
            <w:pPr>
              <w:pStyle w:val="TableParagraph"/>
              <w:spacing w:line="250" w:lineRule="atLeast" w:before="13"/>
              <w:ind w:left="148" w:hanging="85"/>
              <w:rPr>
                <w:b/>
                <w:sz w:val="18"/>
              </w:rPr>
            </w:pPr>
            <w:r>
              <w:rPr>
                <w:b/>
                <w:spacing w:val="-2"/>
                <w:sz w:val="18"/>
              </w:rPr>
              <w:t>Interval</w:t>
            </w:r>
            <w:r>
              <w:rPr>
                <w:b/>
                <w:sz w:val="18"/>
              </w:rPr>
              <w:t> </w:t>
            </w:r>
            <w:r>
              <w:rPr>
                <w:b/>
                <w:spacing w:val="-2"/>
                <w:sz w:val="18"/>
              </w:rPr>
              <w:t>(days)</w:t>
            </w:r>
          </w:p>
        </w:tc>
        <w:tc>
          <w:tcPr>
            <w:tcW w:w="3242" w:type="dxa"/>
            <w:vMerge w:val="restart"/>
            <w:shd w:val="clear" w:color="auto" w:fill="FFF1CC"/>
          </w:tcPr>
          <w:p>
            <w:pPr>
              <w:pStyle w:val="TableParagraph"/>
              <w:spacing w:before="161"/>
              <w:ind w:left="803"/>
              <w:rPr>
                <w:b/>
                <w:sz w:val="18"/>
              </w:rPr>
            </w:pPr>
            <w:r>
              <w:rPr>
                <w:b/>
                <w:sz w:val="18"/>
              </w:rPr>
              <w:t>Fertilizer</w:t>
            </w:r>
            <w:r>
              <w:rPr>
                <w:b/>
                <w:spacing w:val="27"/>
                <w:sz w:val="18"/>
              </w:rPr>
              <w:t> </w:t>
            </w:r>
            <w:r>
              <w:rPr>
                <w:b/>
                <w:spacing w:val="-2"/>
                <w:sz w:val="18"/>
              </w:rPr>
              <w:t>Description</w:t>
            </w:r>
          </w:p>
        </w:tc>
        <w:tc>
          <w:tcPr>
            <w:tcW w:w="722" w:type="dxa"/>
            <w:vMerge w:val="restart"/>
            <w:shd w:val="clear" w:color="auto" w:fill="FFF1CC"/>
          </w:tcPr>
          <w:p>
            <w:pPr>
              <w:pStyle w:val="TableParagraph"/>
              <w:spacing w:before="161"/>
              <w:ind w:left="64"/>
              <w:rPr>
                <w:b/>
                <w:sz w:val="18"/>
              </w:rPr>
            </w:pPr>
            <w:r>
              <w:rPr>
                <w:b/>
                <w:spacing w:val="-2"/>
                <w:sz w:val="18"/>
              </w:rPr>
              <w:t>Rate/M</w:t>
            </w:r>
          </w:p>
        </w:tc>
        <w:tc>
          <w:tcPr>
            <w:tcW w:w="706" w:type="dxa"/>
            <w:vMerge w:val="restart"/>
            <w:shd w:val="clear" w:color="auto" w:fill="FFF1CC"/>
          </w:tcPr>
          <w:p>
            <w:pPr>
              <w:pStyle w:val="TableParagraph"/>
              <w:spacing w:before="161"/>
              <w:ind w:left="65"/>
              <w:rPr>
                <w:b/>
                <w:sz w:val="18"/>
              </w:rPr>
            </w:pPr>
            <w:r>
              <w:rPr>
                <w:b/>
                <w:spacing w:val="-2"/>
                <w:sz w:val="18"/>
              </w:rPr>
              <w:t>lbs/app</w:t>
            </w:r>
          </w:p>
        </w:tc>
        <w:tc>
          <w:tcPr>
            <w:tcW w:w="874" w:type="dxa"/>
            <w:vMerge w:val="restart"/>
            <w:shd w:val="clear" w:color="auto" w:fill="FFF1CC"/>
          </w:tcPr>
          <w:p>
            <w:pPr>
              <w:pStyle w:val="TableParagraph"/>
              <w:spacing w:line="250" w:lineRule="atLeast" w:before="13"/>
              <w:ind w:left="64" w:firstLine="117"/>
              <w:rPr>
                <w:b/>
                <w:sz w:val="18"/>
              </w:rPr>
            </w:pPr>
            <w:r>
              <w:rPr>
                <w:b/>
                <w:sz w:val="18"/>
              </w:rPr>
              <w:t>%</w:t>
            </w:r>
            <w:r>
              <w:rPr>
                <w:b/>
                <w:spacing w:val="-11"/>
                <w:sz w:val="18"/>
              </w:rPr>
              <w:t> </w:t>
            </w:r>
            <w:r>
              <w:rPr>
                <w:b/>
                <w:sz w:val="18"/>
              </w:rPr>
              <w:t>Slow Release</w:t>
            </w:r>
            <w:r>
              <w:rPr>
                <w:b/>
                <w:spacing w:val="10"/>
                <w:sz w:val="18"/>
              </w:rPr>
              <w:t> </w:t>
            </w:r>
            <w:r>
              <w:rPr>
                <w:b/>
                <w:spacing w:val="-10"/>
                <w:sz w:val="18"/>
              </w:rPr>
              <w:t>N</w:t>
            </w:r>
          </w:p>
        </w:tc>
        <w:tc>
          <w:tcPr>
            <w:tcW w:w="1885" w:type="dxa"/>
            <w:gridSpan w:val="5"/>
            <w:shd w:val="clear" w:color="auto" w:fill="FFF1CC"/>
          </w:tcPr>
          <w:p>
            <w:pPr>
              <w:pStyle w:val="TableParagraph"/>
              <w:spacing w:before="43"/>
              <w:ind w:left="618"/>
              <w:rPr>
                <w:b/>
                <w:sz w:val="18"/>
              </w:rPr>
            </w:pPr>
            <w:r>
              <w:rPr>
                <w:b/>
                <w:spacing w:val="-2"/>
                <w:sz w:val="18"/>
              </w:rPr>
              <w:t>Total/M</w:t>
            </w:r>
          </w:p>
        </w:tc>
        <w:tc>
          <w:tcPr>
            <w:tcW w:w="505" w:type="dxa"/>
            <w:shd w:val="clear" w:color="auto" w:fill="FFF1CC"/>
          </w:tcPr>
          <w:p>
            <w:pPr>
              <w:pStyle w:val="TableParagraph"/>
              <w:spacing w:before="43"/>
              <w:ind w:left="61"/>
              <w:rPr>
                <w:b/>
                <w:sz w:val="18"/>
              </w:rPr>
            </w:pPr>
            <w:r>
              <w:rPr>
                <w:b/>
                <w:spacing w:val="-4"/>
                <w:sz w:val="18"/>
              </w:rPr>
              <w:t>Lime</w:t>
            </w:r>
          </w:p>
        </w:tc>
        <w:tc>
          <w:tcPr>
            <w:tcW w:w="740" w:type="dxa"/>
            <w:shd w:val="clear" w:color="auto" w:fill="FFF1CC"/>
          </w:tcPr>
          <w:p>
            <w:pPr>
              <w:pStyle w:val="TableParagraph"/>
              <w:spacing w:before="43"/>
              <w:ind w:left="60"/>
              <w:rPr>
                <w:b/>
                <w:sz w:val="18"/>
              </w:rPr>
            </w:pPr>
            <w:r>
              <w:rPr>
                <w:b/>
                <w:spacing w:val="-2"/>
                <w:sz w:val="18"/>
              </w:rPr>
              <w:t>Gypsum</w:t>
            </w:r>
          </w:p>
        </w:tc>
        <w:tc>
          <w:tcPr>
            <w:tcW w:w="816" w:type="dxa"/>
            <w:vMerge w:val="restart"/>
            <w:tcBorders>
              <w:right w:val="single" w:sz="18" w:space="0" w:color="000000"/>
            </w:tcBorders>
            <w:shd w:val="clear" w:color="auto" w:fill="FFF1CC"/>
          </w:tcPr>
          <w:p>
            <w:pPr>
              <w:pStyle w:val="TableParagraph"/>
              <w:spacing w:line="250" w:lineRule="atLeast" w:before="13"/>
              <w:ind w:left="59" w:firstLine="67"/>
              <w:rPr>
                <w:b/>
                <w:sz w:val="18"/>
              </w:rPr>
            </w:pPr>
            <w:r>
              <w:rPr>
                <w:b/>
                <w:spacing w:val="-2"/>
                <w:sz w:val="18"/>
              </w:rPr>
              <w:t>lbs/app</w:t>
            </w:r>
            <w:r>
              <w:rPr>
                <w:b/>
                <w:sz w:val="18"/>
              </w:rPr>
              <w:t> </w:t>
            </w:r>
            <w:r>
              <w:rPr>
                <w:b/>
                <w:spacing w:val="-2"/>
                <w:sz w:val="18"/>
              </w:rPr>
              <w:t>lime/gyp</w:t>
            </w:r>
          </w:p>
        </w:tc>
      </w:tr>
      <w:tr>
        <w:trPr>
          <w:trHeight w:val="231" w:hRule="atLeast"/>
        </w:trPr>
        <w:tc>
          <w:tcPr>
            <w:tcW w:w="1311" w:type="dxa"/>
            <w:vMerge/>
            <w:tcBorders>
              <w:top w:val="nil"/>
            </w:tcBorders>
            <w:shd w:val="clear" w:color="auto" w:fill="FFF1CC"/>
          </w:tcPr>
          <w:p>
            <w:pPr>
              <w:rPr>
                <w:sz w:val="2"/>
                <w:szCs w:val="2"/>
              </w:rPr>
            </w:pPr>
          </w:p>
        </w:tc>
        <w:tc>
          <w:tcPr>
            <w:tcW w:w="1563" w:type="dxa"/>
            <w:vMerge/>
            <w:tcBorders>
              <w:top w:val="nil"/>
            </w:tcBorders>
            <w:shd w:val="clear" w:color="auto" w:fill="FFF1CC"/>
          </w:tcPr>
          <w:p>
            <w:pPr>
              <w:rPr>
                <w:sz w:val="2"/>
                <w:szCs w:val="2"/>
              </w:rPr>
            </w:pPr>
          </w:p>
        </w:tc>
        <w:tc>
          <w:tcPr>
            <w:tcW w:w="1294" w:type="dxa"/>
            <w:shd w:val="clear" w:color="auto" w:fill="FFF1CC"/>
          </w:tcPr>
          <w:p>
            <w:pPr>
              <w:pStyle w:val="TableParagraph"/>
              <w:spacing w:line="202" w:lineRule="exact" w:before="10"/>
              <w:ind w:left="87" w:right="73"/>
              <w:jc w:val="center"/>
              <w:rPr>
                <w:b/>
                <w:sz w:val="18"/>
              </w:rPr>
            </w:pPr>
            <w:r>
              <w:rPr>
                <w:b/>
                <w:sz w:val="18"/>
              </w:rPr>
              <w:t>N</w:t>
            </w:r>
            <w:r>
              <w:rPr>
                <w:b/>
                <w:spacing w:val="41"/>
                <w:sz w:val="18"/>
              </w:rPr>
              <w:t>  </w:t>
            </w:r>
            <w:r>
              <w:rPr>
                <w:b/>
                <w:sz w:val="18"/>
              </w:rPr>
              <w:t>-</w:t>
            </w:r>
            <w:r>
              <w:rPr>
                <w:b/>
                <w:spacing w:val="41"/>
                <w:sz w:val="18"/>
              </w:rPr>
              <w:t>  </w:t>
            </w:r>
            <w:r>
              <w:rPr>
                <w:b/>
                <w:sz w:val="18"/>
              </w:rPr>
              <w:t>P</w:t>
            </w:r>
            <w:r>
              <w:rPr>
                <w:b/>
                <w:spacing w:val="45"/>
                <w:sz w:val="18"/>
              </w:rPr>
              <w:t>  </w:t>
            </w:r>
            <w:r>
              <w:rPr>
                <w:b/>
                <w:sz w:val="18"/>
              </w:rPr>
              <w:t>-</w:t>
            </w:r>
            <w:r>
              <w:rPr>
                <w:b/>
                <w:spacing w:val="40"/>
                <w:sz w:val="18"/>
              </w:rPr>
              <w:t>  </w:t>
            </w:r>
            <w:r>
              <w:rPr>
                <w:b/>
                <w:spacing w:val="-10"/>
                <w:sz w:val="18"/>
              </w:rPr>
              <w:t>K</w:t>
            </w:r>
          </w:p>
        </w:tc>
        <w:tc>
          <w:tcPr>
            <w:tcW w:w="722" w:type="dxa"/>
            <w:vMerge/>
            <w:tcBorders>
              <w:top w:val="nil"/>
            </w:tcBorders>
            <w:shd w:val="clear" w:color="auto" w:fill="FFF1CC"/>
          </w:tcPr>
          <w:p>
            <w:pPr>
              <w:rPr>
                <w:sz w:val="2"/>
                <w:szCs w:val="2"/>
              </w:rPr>
            </w:pPr>
          </w:p>
        </w:tc>
        <w:tc>
          <w:tcPr>
            <w:tcW w:w="3242" w:type="dxa"/>
            <w:vMerge/>
            <w:tcBorders>
              <w:top w:val="nil"/>
            </w:tcBorders>
            <w:shd w:val="clear" w:color="auto" w:fill="FFF1CC"/>
          </w:tcPr>
          <w:p>
            <w:pPr>
              <w:rPr>
                <w:sz w:val="2"/>
                <w:szCs w:val="2"/>
              </w:rPr>
            </w:pPr>
          </w:p>
        </w:tc>
        <w:tc>
          <w:tcPr>
            <w:tcW w:w="722" w:type="dxa"/>
            <w:vMerge/>
            <w:tcBorders>
              <w:top w:val="nil"/>
            </w:tcBorders>
            <w:shd w:val="clear" w:color="auto" w:fill="FFF1CC"/>
          </w:tcPr>
          <w:p>
            <w:pPr>
              <w:rPr>
                <w:sz w:val="2"/>
                <w:szCs w:val="2"/>
              </w:rPr>
            </w:pPr>
          </w:p>
        </w:tc>
        <w:tc>
          <w:tcPr>
            <w:tcW w:w="706" w:type="dxa"/>
            <w:vMerge/>
            <w:tcBorders>
              <w:top w:val="nil"/>
            </w:tcBorders>
            <w:shd w:val="clear" w:color="auto" w:fill="FFF1CC"/>
          </w:tcPr>
          <w:p>
            <w:pPr>
              <w:rPr>
                <w:sz w:val="2"/>
                <w:szCs w:val="2"/>
              </w:rPr>
            </w:pPr>
          </w:p>
        </w:tc>
        <w:tc>
          <w:tcPr>
            <w:tcW w:w="874" w:type="dxa"/>
            <w:vMerge/>
            <w:tcBorders>
              <w:top w:val="nil"/>
            </w:tcBorders>
            <w:shd w:val="clear" w:color="auto" w:fill="FFF1CC"/>
          </w:tcPr>
          <w:p>
            <w:pPr>
              <w:rPr>
                <w:sz w:val="2"/>
                <w:szCs w:val="2"/>
              </w:rPr>
            </w:pPr>
          </w:p>
        </w:tc>
        <w:tc>
          <w:tcPr>
            <w:tcW w:w="467" w:type="dxa"/>
            <w:tcBorders>
              <w:right w:val="nil"/>
            </w:tcBorders>
            <w:shd w:val="clear" w:color="auto" w:fill="FFF1CC"/>
          </w:tcPr>
          <w:p>
            <w:pPr>
              <w:pStyle w:val="TableParagraph"/>
              <w:spacing w:line="202" w:lineRule="exact" w:before="10"/>
              <w:ind w:left="28"/>
              <w:jc w:val="center"/>
              <w:rPr>
                <w:b/>
                <w:sz w:val="18"/>
              </w:rPr>
            </w:pPr>
            <w:r>
              <w:rPr>
                <w:b/>
                <w:w w:val="102"/>
                <w:sz w:val="18"/>
              </w:rPr>
              <w:t>N</w:t>
            </w:r>
          </w:p>
        </w:tc>
        <w:tc>
          <w:tcPr>
            <w:tcW w:w="192" w:type="dxa"/>
            <w:tcBorders>
              <w:left w:val="nil"/>
              <w:right w:val="nil"/>
            </w:tcBorders>
            <w:shd w:val="clear" w:color="auto" w:fill="FFF1CC"/>
          </w:tcPr>
          <w:p>
            <w:pPr>
              <w:pStyle w:val="TableParagraph"/>
              <w:spacing w:line="202" w:lineRule="exact" w:before="10"/>
              <w:ind w:left="20"/>
              <w:jc w:val="center"/>
              <w:rPr>
                <w:b/>
                <w:sz w:val="18"/>
              </w:rPr>
            </w:pPr>
            <w:r>
              <w:rPr>
                <w:b/>
                <w:w w:val="102"/>
                <w:sz w:val="18"/>
              </w:rPr>
              <w:t>-</w:t>
            </w:r>
          </w:p>
        </w:tc>
        <w:tc>
          <w:tcPr>
            <w:tcW w:w="518" w:type="dxa"/>
            <w:tcBorders>
              <w:left w:val="nil"/>
              <w:right w:val="nil"/>
            </w:tcBorders>
            <w:shd w:val="clear" w:color="auto" w:fill="FFF1CC"/>
          </w:tcPr>
          <w:p>
            <w:pPr>
              <w:pStyle w:val="TableParagraph"/>
              <w:spacing w:line="202" w:lineRule="exact" w:before="10"/>
              <w:ind w:right="7"/>
              <w:jc w:val="center"/>
              <w:rPr>
                <w:b/>
                <w:sz w:val="18"/>
              </w:rPr>
            </w:pPr>
            <w:r>
              <w:rPr>
                <w:b/>
                <w:w w:val="102"/>
                <w:sz w:val="18"/>
              </w:rPr>
              <w:t>P</w:t>
            </w:r>
          </w:p>
        </w:tc>
        <w:tc>
          <w:tcPr>
            <w:tcW w:w="189" w:type="dxa"/>
            <w:tcBorders>
              <w:left w:val="nil"/>
              <w:right w:val="nil"/>
            </w:tcBorders>
            <w:shd w:val="clear" w:color="auto" w:fill="FFF1CC"/>
          </w:tcPr>
          <w:p>
            <w:pPr>
              <w:pStyle w:val="TableParagraph"/>
              <w:spacing w:line="202" w:lineRule="exact" w:before="10"/>
              <w:ind w:left="14"/>
              <w:jc w:val="center"/>
              <w:rPr>
                <w:b/>
                <w:sz w:val="18"/>
              </w:rPr>
            </w:pPr>
            <w:r>
              <w:rPr>
                <w:b/>
                <w:w w:val="102"/>
                <w:sz w:val="18"/>
              </w:rPr>
              <w:t>-</w:t>
            </w:r>
          </w:p>
        </w:tc>
        <w:tc>
          <w:tcPr>
            <w:tcW w:w="519" w:type="dxa"/>
            <w:tcBorders>
              <w:left w:val="nil"/>
            </w:tcBorders>
            <w:shd w:val="clear" w:color="auto" w:fill="FFF1CC"/>
          </w:tcPr>
          <w:p>
            <w:pPr>
              <w:pStyle w:val="TableParagraph"/>
              <w:spacing w:line="202" w:lineRule="exact" w:before="10"/>
              <w:jc w:val="center"/>
              <w:rPr>
                <w:b/>
                <w:sz w:val="18"/>
              </w:rPr>
            </w:pPr>
            <w:r>
              <w:rPr>
                <w:b/>
                <w:w w:val="102"/>
                <w:sz w:val="18"/>
              </w:rPr>
              <w:t>K</w:t>
            </w:r>
          </w:p>
        </w:tc>
        <w:tc>
          <w:tcPr>
            <w:tcW w:w="1245" w:type="dxa"/>
            <w:gridSpan w:val="2"/>
            <w:shd w:val="clear" w:color="auto" w:fill="FFF1CC"/>
          </w:tcPr>
          <w:p>
            <w:pPr>
              <w:pStyle w:val="TableParagraph"/>
              <w:spacing w:line="202" w:lineRule="exact" w:before="10"/>
              <w:ind w:left="380"/>
              <w:rPr>
                <w:b/>
                <w:sz w:val="18"/>
              </w:rPr>
            </w:pPr>
            <w:r>
              <w:rPr>
                <w:b/>
                <w:spacing w:val="-2"/>
                <w:sz w:val="18"/>
              </w:rPr>
              <w:t>lbs/M</w:t>
            </w:r>
          </w:p>
        </w:tc>
        <w:tc>
          <w:tcPr>
            <w:tcW w:w="816" w:type="dxa"/>
            <w:vMerge/>
            <w:tcBorders>
              <w:top w:val="nil"/>
              <w:right w:val="single" w:sz="18" w:space="0" w:color="000000"/>
            </w:tcBorders>
            <w:shd w:val="clear" w:color="auto" w:fill="FFF1CC"/>
          </w:tcPr>
          <w:p>
            <w:pPr>
              <w:rPr>
                <w:sz w:val="2"/>
                <w:szCs w:val="2"/>
              </w:rPr>
            </w:pPr>
          </w:p>
        </w:tc>
      </w:tr>
      <w:tr>
        <w:trPr>
          <w:trHeight w:val="231" w:hRule="atLeast"/>
        </w:trPr>
        <w:tc>
          <w:tcPr>
            <w:tcW w:w="1311" w:type="dxa"/>
            <w:shd w:val="clear" w:color="auto" w:fill="BEBEBE"/>
          </w:tcPr>
          <w:p>
            <w:pPr>
              <w:pStyle w:val="TableParagraph"/>
              <w:spacing w:line="202" w:lineRule="exact" w:before="10"/>
              <w:ind w:left="317"/>
              <w:rPr>
                <w:b/>
                <w:sz w:val="18"/>
              </w:rPr>
            </w:pPr>
            <w:r>
              <w:rPr>
                <w:b/>
                <w:spacing w:val="-2"/>
                <w:sz w:val="18"/>
              </w:rPr>
              <w:t>Nitrogen</w:t>
            </w:r>
          </w:p>
        </w:tc>
        <w:tc>
          <w:tcPr>
            <w:tcW w:w="3579" w:type="dxa"/>
            <w:gridSpan w:val="3"/>
          </w:tcPr>
          <w:p>
            <w:pPr>
              <w:pStyle w:val="TableParagraph"/>
              <w:spacing w:line="202" w:lineRule="exact" w:before="10"/>
              <w:ind w:left="585"/>
              <w:rPr>
                <w:b/>
                <w:sz w:val="18"/>
              </w:rPr>
            </w:pPr>
            <w:r>
              <w:rPr>
                <w:b/>
                <w:color w:val="FF0000"/>
                <w:sz w:val="18"/>
              </w:rPr>
              <w:t>No</w:t>
            </w:r>
            <w:r>
              <w:rPr>
                <w:b/>
                <w:color w:val="FF0000"/>
                <w:spacing w:val="5"/>
                <w:sz w:val="18"/>
              </w:rPr>
              <w:t> </w:t>
            </w:r>
            <w:r>
              <w:rPr>
                <w:b/>
                <w:color w:val="FF0000"/>
                <w:sz w:val="18"/>
              </w:rPr>
              <w:t>applications</w:t>
            </w:r>
            <w:r>
              <w:rPr>
                <w:b/>
                <w:color w:val="FF0000"/>
                <w:spacing w:val="-4"/>
                <w:sz w:val="18"/>
              </w:rPr>
              <w:t> </w:t>
            </w:r>
            <w:r>
              <w:rPr>
                <w:b/>
                <w:color w:val="FF0000"/>
                <w:sz w:val="18"/>
              </w:rPr>
              <w:t>before</w:t>
            </w:r>
            <w:r>
              <w:rPr>
                <w:b/>
                <w:color w:val="FF0000"/>
                <w:spacing w:val="15"/>
                <w:sz w:val="18"/>
              </w:rPr>
              <w:t> </w:t>
            </w:r>
            <w:r>
              <w:rPr>
                <w:b/>
                <w:color w:val="FF0000"/>
                <w:sz w:val="18"/>
              </w:rPr>
              <w:t>March</w:t>
            </w:r>
            <w:r>
              <w:rPr>
                <w:b/>
                <w:color w:val="FF0000"/>
                <w:spacing w:val="6"/>
                <w:sz w:val="18"/>
              </w:rPr>
              <w:t> </w:t>
            </w:r>
            <w:r>
              <w:rPr>
                <w:b/>
                <w:color w:val="FF0000"/>
                <w:spacing w:val="-10"/>
                <w:sz w:val="18"/>
              </w:rPr>
              <w:t>5</w:t>
            </w:r>
          </w:p>
        </w:tc>
        <w:tc>
          <w:tcPr>
            <w:tcW w:w="3242" w:type="dxa"/>
          </w:tcPr>
          <w:p>
            <w:pPr>
              <w:pStyle w:val="TableParagraph"/>
              <w:rPr>
                <w:rFonts w:ascii="Times New Roman"/>
                <w:sz w:val="16"/>
              </w:rPr>
            </w:pPr>
          </w:p>
        </w:tc>
        <w:tc>
          <w:tcPr>
            <w:tcW w:w="722" w:type="dxa"/>
          </w:tcPr>
          <w:p>
            <w:pPr>
              <w:pStyle w:val="TableParagraph"/>
              <w:rPr>
                <w:rFonts w:ascii="Times New Roman"/>
                <w:sz w:val="16"/>
              </w:rPr>
            </w:pPr>
          </w:p>
        </w:tc>
        <w:tc>
          <w:tcPr>
            <w:tcW w:w="706" w:type="dxa"/>
          </w:tcPr>
          <w:p>
            <w:pPr>
              <w:pStyle w:val="TableParagraph"/>
              <w:rPr>
                <w:rFonts w:ascii="Times New Roman"/>
                <w:sz w:val="16"/>
              </w:rPr>
            </w:pPr>
          </w:p>
        </w:tc>
        <w:tc>
          <w:tcPr>
            <w:tcW w:w="874" w:type="dxa"/>
          </w:tcPr>
          <w:p>
            <w:pPr>
              <w:pStyle w:val="TableParagraph"/>
              <w:rPr>
                <w:rFonts w:ascii="Times New Roman"/>
                <w:sz w:val="16"/>
              </w:rPr>
            </w:pPr>
          </w:p>
        </w:tc>
        <w:tc>
          <w:tcPr>
            <w:tcW w:w="1885" w:type="dxa"/>
            <w:gridSpan w:val="5"/>
          </w:tcPr>
          <w:p>
            <w:pPr>
              <w:pStyle w:val="TableParagraph"/>
              <w:rPr>
                <w:rFonts w:ascii="Times New Roman"/>
                <w:sz w:val="16"/>
              </w:rPr>
            </w:pPr>
          </w:p>
        </w:tc>
        <w:tc>
          <w:tcPr>
            <w:tcW w:w="505" w:type="dxa"/>
          </w:tcPr>
          <w:p>
            <w:pPr>
              <w:pStyle w:val="TableParagraph"/>
              <w:rPr>
                <w:rFonts w:ascii="Times New Roman"/>
                <w:sz w:val="16"/>
              </w:rPr>
            </w:pPr>
          </w:p>
        </w:tc>
        <w:tc>
          <w:tcPr>
            <w:tcW w:w="740" w:type="dxa"/>
          </w:tcPr>
          <w:p>
            <w:pPr>
              <w:pStyle w:val="TableParagraph"/>
              <w:rPr>
                <w:rFonts w:ascii="Times New Roman"/>
                <w:sz w:val="16"/>
              </w:rPr>
            </w:pPr>
          </w:p>
        </w:tc>
        <w:tc>
          <w:tcPr>
            <w:tcW w:w="816" w:type="dxa"/>
            <w:tcBorders>
              <w:right w:val="single" w:sz="18" w:space="0" w:color="000000"/>
            </w:tcBorders>
          </w:tcPr>
          <w:p>
            <w:pPr>
              <w:pStyle w:val="TableParagraph"/>
              <w:rPr>
                <w:rFonts w:ascii="Times New Roman"/>
                <w:sz w:val="16"/>
              </w:rPr>
            </w:pPr>
          </w:p>
        </w:tc>
      </w:tr>
      <w:tr>
        <w:trPr>
          <w:trHeight w:val="232" w:hRule="atLeast"/>
        </w:trPr>
        <w:tc>
          <w:tcPr>
            <w:tcW w:w="1311" w:type="dxa"/>
          </w:tcPr>
          <w:p>
            <w:pPr>
              <w:pStyle w:val="TableParagraph"/>
              <w:spacing w:line="202" w:lineRule="exact" w:before="10"/>
              <w:ind w:left="531" w:right="506"/>
              <w:jc w:val="center"/>
              <w:rPr>
                <w:sz w:val="18"/>
              </w:rPr>
            </w:pPr>
            <w:r>
              <w:rPr>
                <w:spacing w:val="-5"/>
                <w:sz w:val="18"/>
              </w:rPr>
              <w:t>3.5</w:t>
            </w:r>
          </w:p>
        </w:tc>
        <w:tc>
          <w:tcPr>
            <w:tcW w:w="1563" w:type="dxa"/>
          </w:tcPr>
          <w:p>
            <w:pPr>
              <w:pStyle w:val="TableParagraph"/>
              <w:spacing w:line="202" w:lineRule="exact" w:before="10"/>
              <w:ind w:left="135" w:right="108"/>
              <w:jc w:val="center"/>
              <w:rPr>
                <w:sz w:val="18"/>
              </w:rPr>
            </w:pPr>
            <w:r>
              <w:rPr>
                <w:spacing w:val="-2"/>
                <w:sz w:val="18"/>
              </w:rPr>
              <w:t>March</w:t>
            </w:r>
          </w:p>
        </w:tc>
        <w:tc>
          <w:tcPr>
            <w:tcW w:w="1294" w:type="dxa"/>
          </w:tcPr>
          <w:p>
            <w:pPr>
              <w:pStyle w:val="TableParagraph"/>
              <w:spacing w:line="202" w:lineRule="exact" w:before="10"/>
              <w:ind w:left="64"/>
              <w:rPr>
                <w:sz w:val="18"/>
              </w:rPr>
            </w:pPr>
            <w:r>
              <w:rPr>
                <w:sz w:val="18"/>
              </w:rPr>
              <w:t>16</w:t>
            </w:r>
            <w:r>
              <w:rPr>
                <w:spacing w:val="65"/>
                <w:w w:val="150"/>
                <w:sz w:val="18"/>
              </w:rPr>
              <w:t> </w:t>
            </w:r>
            <w:r>
              <w:rPr>
                <w:sz w:val="18"/>
              </w:rPr>
              <w:t>-</w:t>
            </w:r>
            <w:r>
              <w:rPr>
                <w:spacing w:val="41"/>
                <w:sz w:val="18"/>
              </w:rPr>
              <w:t>  </w:t>
            </w:r>
            <w:r>
              <w:rPr>
                <w:sz w:val="18"/>
              </w:rPr>
              <w:t>3</w:t>
            </w:r>
            <w:r>
              <w:rPr>
                <w:spacing w:val="49"/>
                <w:sz w:val="18"/>
              </w:rPr>
              <w:t>  </w:t>
            </w:r>
            <w:r>
              <w:rPr>
                <w:sz w:val="18"/>
              </w:rPr>
              <w:t>-</w:t>
            </w:r>
            <w:r>
              <w:rPr>
                <w:spacing w:val="41"/>
                <w:sz w:val="18"/>
              </w:rPr>
              <w:t>  </w:t>
            </w:r>
            <w:r>
              <w:rPr>
                <w:spacing w:val="-10"/>
                <w:sz w:val="18"/>
              </w:rPr>
              <w:t>8</w:t>
            </w:r>
          </w:p>
        </w:tc>
        <w:tc>
          <w:tcPr>
            <w:tcW w:w="722" w:type="dxa"/>
          </w:tcPr>
          <w:p>
            <w:pPr>
              <w:pStyle w:val="TableParagraph"/>
              <w:spacing w:line="202" w:lineRule="exact" w:before="10"/>
              <w:ind w:left="258" w:right="229"/>
              <w:jc w:val="center"/>
              <w:rPr>
                <w:sz w:val="18"/>
              </w:rPr>
            </w:pPr>
            <w:r>
              <w:rPr>
                <w:spacing w:val="-5"/>
                <w:sz w:val="18"/>
              </w:rPr>
              <w:t>30</w:t>
            </w:r>
          </w:p>
        </w:tc>
        <w:tc>
          <w:tcPr>
            <w:tcW w:w="3242" w:type="dxa"/>
          </w:tcPr>
          <w:p>
            <w:pPr>
              <w:pStyle w:val="TableParagraph"/>
              <w:spacing w:line="202" w:lineRule="exact" w:before="10"/>
              <w:ind w:left="108" w:right="75"/>
              <w:jc w:val="center"/>
              <w:rPr>
                <w:sz w:val="18"/>
              </w:rPr>
            </w:pPr>
            <w:r>
              <w:rPr>
                <w:sz w:val="18"/>
              </w:rPr>
              <w:t>16-3-8</w:t>
            </w:r>
            <w:r>
              <w:rPr>
                <w:spacing w:val="38"/>
                <w:sz w:val="18"/>
              </w:rPr>
              <w:t> </w:t>
            </w:r>
            <w:r>
              <w:rPr>
                <w:sz w:val="18"/>
              </w:rPr>
              <w:t>50%XCU</w:t>
            </w:r>
            <w:r>
              <w:rPr>
                <w:spacing w:val="22"/>
                <w:sz w:val="18"/>
              </w:rPr>
              <w:t> </w:t>
            </w:r>
            <w:r>
              <w:rPr>
                <w:sz w:val="18"/>
              </w:rPr>
              <w:t>20%Biosolids</w:t>
            </w:r>
            <w:r>
              <w:rPr>
                <w:spacing w:val="48"/>
                <w:sz w:val="18"/>
              </w:rPr>
              <w:t> </w:t>
            </w:r>
            <w:r>
              <w:rPr>
                <w:spacing w:val="-4"/>
                <w:sz w:val="18"/>
              </w:rPr>
              <w:t>2%Fe</w:t>
            </w:r>
          </w:p>
        </w:tc>
        <w:tc>
          <w:tcPr>
            <w:tcW w:w="722" w:type="dxa"/>
          </w:tcPr>
          <w:p>
            <w:pPr>
              <w:pStyle w:val="TableParagraph"/>
              <w:spacing w:line="202" w:lineRule="exact" w:before="10"/>
              <w:ind w:left="198"/>
              <w:rPr>
                <w:sz w:val="18"/>
              </w:rPr>
            </w:pPr>
            <w:r>
              <w:rPr>
                <w:spacing w:val="-4"/>
                <w:sz w:val="18"/>
              </w:rPr>
              <w:t>5.31</w:t>
            </w:r>
          </w:p>
        </w:tc>
        <w:tc>
          <w:tcPr>
            <w:tcW w:w="706" w:type="dxa"/>
          </w:tcPr>
          <w:p>
            <w:pPr>
              <w:pStyle w:val="TableParagraph"/>
              <w:spacing w:line="202" w:lineRule="exact" w:before="10"/>
              <w:ind w:left="172" w:right="124"/>
              <w:jc w:val="center"/>
              <w:rPr>
                <w:sz w:val="18"/>
              </w:rPr>
            </w:pPr>
            <w:r>
              <w:rPr>
                <w:spacing w:val="-4"/>
                <w:sz w:val="18"/>
              </w:rPr>
              <w:t>8558</w:t>
            </w:r>
          </w:p>
        </w:tc>
        <w:tc>
          <w:tcPr>
            <w:tcW w:w="874" w:type="dxa"/>
          </w:tcPr>
          <w:p>
            <w:pPr>
              <w:pStyle w:val="TableParagraph"/>
              <w:spacing w:line="202" w:lineRule="exact" w:before="10"/>
              <w:ind w:left="350"/>
              <w:rPr>
                <w:sz w:val="18"/>
              </w:rPr>
            </w:pPr>
            <w:r>
              <w:rPr>
                <w:spacing w:val="-5"/>
                <w:sz w:val="18"/>
              </w:rPr>
              <w:t>55</w:t>
            </w:r>
          </w:p>
        </w:tc>
        <w:tc>
          <w:tcPr>
            <w:tcW w:w="467" w:type="dxa"/>
            <w:tcBorders>
              <w:right w:val="nil"/>
            </w:tcBorders>
          </w:tcPr>
          <w:p>
            <w:pPr>
              <w:pStyle w:val="TableParagraph"/>
              <w:spacing w:line="202" w:lineRule="exact" w:before="10"/>
              <w:ind w:left="65" w:right="48"/>
              <w:jc w:val="center"/>
              <w:rPr>
                <w:sz w:val="18"/>
              </w:rPr>
            </w:pPr>
            <w:r>
              <w:rPr>
                <w:spacing w:val="-4"/>
                <w:sz w:val="18"/>
              </w:rPr>
              <w:t>0.85</w:t>
            </w:r>
          </w:p>
        </w:tc>
        <w:tc>
          <w:tcPr>
            <w:tcW w:w="192" w:type="dxa"/>
            <w:tcBorders>
              <w:left w:val="nil"/>
              <w:right w:val="nil"/>
            </w:tcBorders>
          </w:tcPr>
          <w:p>
            <w:pPr>
              <w:pStyle w:val="TableParagraph"/>
              <w:spacing w:line="202" w:lineRule="exact" w:before="10"/>
              <w:ind w:left="20"/>
              <w:jc w:val="center"/>
              <w:rPr>
                <w:sz w:val="18"/>
              </w:rPr>
            </w:pPr>
            <w:r>
              <w:rPr>
                <w:w w:val="102"/>
                <w:sz w:val="18"/>
              </w:rPr>
              <w:t>-</w:t>
            </w:r>
          </w:p>
        </w:tc>
        <w:tc>
          <w:tcPr>
            <w:tcW w:w="518" w:type="dxa"/>
            <w:tcBorders>
              <w:left w:val="nil"/>
              <w:right w:val="nil"/>
            </w:tcBorders>
          </w:tcPr>
          <w:p>
            <w:pPr>
              <w:pStyle w:val="TableParagraph"/>
              <w:spacing w:line="202" w:lineRule="exact" w:before="10"/>
              <w:ind w:left="87" w:right="86"/>
              <w:jc w:val="center"/>
              <w:rPr>
                <w:sz w:val="18"/>
              </w:rPr>
            </w:pPr>
            <w:r>
              <w:rPr>
                <w:spacing w:val="-4"/>
                <w:sz w:val="18"/>
              </w:rPr>
              <w:t>0.16</w:t>
            </w:r>
          </w:p>
        </w:tc>
        <w:tc>
          <w:tcPr>
            <w:tcW w:w="189" w:type="dxa"/>
            <w:tcBorders>
              <w:left w:val="nil"/>
              <w:right w:val="nil"/>
            </w:tcBorders>
          </w:tcPr>
          <w:p>
            <w:pPr>
              <w:pStyle w:val="TableParagraph"/>
              <w:spacing w:line="202" w:lineRule="exact" w:before="10"/>
              <w:ind w:left="14"/>
              <w:jc w:val="center"/>
              <w:rPr>
                <w:sz w:val="18"/>
              </w:rPr>
            </w:pPr>
            <w:r>
              <w:rPr>
                <w:w w:val="102"/>
                <w:sz w:val="18"/>
              </w:rPr>
              <w:t>-</w:t>
            </w:r>
          </w:p>
        </w:tc>
        <w:tc>
          <w:tcPr>
            <w:tcW w:w="519" w:type="dxa"/>
            <w:tcBorders>
              <w:left w:val="nil"/>
            </w:tcBorders>
          </w:tcPr>
          <w:p>
            <w:pPr>
              <w:pStyle w:val="TableParagraph"/>
              <w:spacing w:line="202" w:lineRule="exact" w:before="10"/>
              <w:ind w:left="86" w:right="78"/>
              <w:jc w:val="center"/>
              <w:rPr>
                <w:sz w:val="18"/>
              </w:rPr>
            </w:pPr>
            <w:r>
              <w:rPr>
                <w:spacing w:val="-4"/>
                <w:sz w:val="18"/>
              </w:rPr>
              <w:t>0.42</w:t>
            </w:r>
          </w:p>
        </w:tc>
        <w:tc>
          <w:tcPr>
            <w:tcW w:w="505" w:type="dxa"/>
          </w:tcPr>
          <w:p>
            <w:pPr>
              <w:pStyle w:val="TableParagraph"/>
              <w:rPr>
                <w:rFonts w:ascii="Times New Roman"/>
                <w:sz w:val="16"/>
              </w:rPr>
            </w:pPr>
          </w:p>
        </w:tc>
        <w:tc>
          <w:tcPr>
            <w:tcW w:w="740" w:type="dxa"/>
          </w:tcPr>
          <w:p>
            <w:pPr>
              <w:pStyle w:val="TableParagraph"/>
              <w:rPr>
                <w:rFonts w:ascii="Times New Roman"/>
                <w:sz w:val="16"/>
              </w:rPr>
            </w:pPr>
          </w:p>
        </w:tc>
        <w:tc>
          <w:tcPr>
            <w:tcW w:w="816" w:type="dxa"/>
            <w:tcBorders>
              <w:right w:val="single" w:sz="18" w:space="0" w:color="000000"/>
            </w:tcBorders>
          </w:tcPr>
          <w:p>
            <w:pPr>
              <w:pStyle w:val="TableParagraph"/>
              <w:rPr>
                <w:rFonts w:ascii="Times New Roman"/>
                <w:sz w:val="16"/>
              </w:rPr>
            </w:pPr>
          </w:p>
        </w:tc>
      </w:tr>
      <w:tr>
        <w:trPr>
          <w:trHeight w:val="232" w:hRule="atLeast"/>
        </w:trPr>
        <w:tc>
          <w:tcPr>
            <w:tcW w:w="1311" w:type="dxa"/>
            <w:shd w:val="clear" w:color="auto" w:fill="BEBEBE"/>
          </w:tcPr>
          <w:p>
            <w:pPr>
              <w:pStyle w:val="TableParagraph"/>
              <w:spacing w:line="202" w:lineRule="exact" w:before="10"/>
              <w:ind w:left="216"/>
              <w:rPr>
                <w:b/>
                <w:sz w:val="18"/>
              </w:rPr>
            </w:pPr>
            <w:r>
              <w:rPr>
                <w:b/>
                <w:spacing w:val="-2"/>
                <w:sz w:val="18"/>
              </w:rPr>
              <w:t>Phosphorus</w:t>
            </w:r>
          </w:p>
        </w:tc>
        <w:tc>
          <w:tcPr>
            <w:tcW w:w="1563" w:type="dxa"/>
            <w:shd w:val="clear" w:color="auto" w:fill="F1F1F1"/>
          </w:tcPr>
          <w:p>
            <w:pPr>
              <w:pStyle w:val="TableParagraph"/>
              <w:rPr>
                <w:rFonts w:ascii="Times New Roman"/>
                <w:sz w:val="16"/>
              </w:rPr>
            </w:pPr>
          </w:p>
        </w:tc>
        <w:tc>
          <w:tcPr>
            <w:tcW w:w="1294" w:type="dxa"/>
            <w:shd w:val="clear" w:color="auto" w:fill="F1F1F1"/>
          </w:tcPr>
          <w:p>
            <w:pPr>
              <w:pStyle w:val="TableParagraph"/>
              <w:rPr>
                <w:rFonts w:ascii="Times New Roman"/>
                <w:sz w:val="16"/>
              </w:rPr>
            </w:pPr>
          </w:p>
        </w:tc>
        <w:tc>
          <w:tcPr>
            <w:tcW w:w="722" w:type="dxa"/>
            <w:shd w:val="clear" w:color="auto" w:fill="F1F1F1"/>
          </w:tcPr>
          <w:p>
            <w:pPr>
              <w:pStyle w:val="TableParagraph"/>
              <w:rPr>
                <w:rFonts w:ascii="Times New Roman"/>
                <w:sz w:val="16"/>
              </w:rPr>
            </w:pPr>
          </w:p>
        </w:tc>
        <w:tc>
          <w:tcPr>
            <w:tcW w:w="3242" w:type="dxa"/>
            <w:shd w:val="clear" w:color="auto" w:fill="F1F1F1"/>
          </w:tcPr>
          <w:p>
            <w:pPr>
              <w:pStyle w:val="TableParagraph"/>
              <w:rPr>
                <w:rFonts w:ascii="Times New Roman"/>
                <w:sz w:val="16"/>
              </w:rPr>
            </w:pPr>
          </w:p>
        </w:tc>
        <w:tc>
          <w:tcPr>
            <w:tcW w:w="722" w:type="dxa"/>
            <w:shd w:val="clear" w:color="auto" w:fill="F1F1F1"/>
          </w:tcPr>
          <w:p>
            <w:pPr>
              <w:pStyle w:val="TableParagraph"/>
              <w:rPr>
                <w:rFonts w:ascii="Times New Roman"/>
                <w:sz w:val="16"/>
              </w:rPr>
            </w:pPr>
          </w:p>
        </w:tc>
        <w:tc>
          <w:tcPr>
            <w:tcW w:w="706" w:type="dxa"/>
            <w:shd w:val="clear" w:color="auto" w:fill="F1F1F1"/>
          </w:tcPr>
          <w:p>
            <w:pPr>
              <w:pStyle w:val="TableParagraph"/>
              <w:rPr>
                <w:rFonts w:ascii="Times New Roman"/>
                <w:sz w:val="16"/>
              </w:rPr>
            </w:pPr>
          </w:p>
        </w:tc>
        <w:tc>
          <w:tcPr>
            <w:tcW w:w="874" w:type="dxa"/>
            <w:shd w:val="clear" w:color="auto" w:fill="F1F1F1"/>
          </w:tcPr>
          <w:p>
            <w:pPr>
              <w:pStyle w:val="TableParagraph"/>
              <w:rPr>
                <w:rFonts w:ascii="Times New Roman"/>
                <w:sz w:val="16"/>
              </w:rPr>
            </w:pPr>
          </w:p>
        </w:tc>
        <w:tc>
          <w:tcPr>
            <w:tcW w:w="1885" w:type="dxa"/>
            <w:gridSpan w:val="5"/>
            <w:shd w:val="clear" w:color="auto" w:fill="F1F1F1"/>
          </w:tcPr>
          <w:p>
            <w:pPr>
              <w:pStyle w:val="TableParagraph"/>
              <w:rPr>
                <w:rFonts w:ascii="Times New Roman"/>
                <w:sz w:val="16"/>
              </w:rPr>
            </w:pPr>
          </w:p>
        </w:tc>
        <w:tc>
          <w:tcPr>
            <w:tcW w:w="505" w:type="dxa"/>
            <w:shd w:val="clear" w:color="auto" w:fill="F1F1F1"/>
          </w:tcPr>
          <w:p>
            <w:pPr>
              <w:pStyle w:val="TableParagraph"/>
              <w:rPr>
                <w:rFonts w:ascii="Times New Roman"/>
                <w:sz w:val="16"/>
              </w:rPr>
            </w:pPr>
          </w:p>
        </w:tc>
        <w:tc>
          <w:tcPr>
            <w:tcW w:w="740" w:type="dxa"/>
            <w:shd w:val="clear" w:color="auto" w:fill="F1F1F1"/>
          </w:tcPr>
          <w:p>
            <w:pPr>
              <w:pStyle w:val="TableParagraph"/>
              <w:rPr>
                <w:rFonts w:ascii="Times New Roman"/>
                <w:sz w:val="16"/>
              </w:rPr>
            </w:pPr>
          </w:p>
        </w:tc>
        <w:tc>
          <w:tcPr>
            <w:tcW w:w="816" w:type="dxa"/>
            <w:tcBorders>
              <w:right w:val="single" w:sz="18" w:space="0" w:color="000000"/>
            </w:tcBorders>
            <w:shd w:val="clear" w:color="auto" w:fill="F1F1F1"/>
          </w:tcPr>
          <w:p>
            <w:pPr>
              <w:pStyle w:val="TableParagraph"/>
              <w:rPr>
                <w:rFonts w:ascii="Times New Roman"/>
                <w:sz w:val="16"/>
              </w:rPr>
            </w:pPr>
          </w:p>
        </w:tc>
      </w:tr>
      <w:tr>
        <w:trPr>
          <w:trHeight w:val="231" w:hRule="atLeast"/>
        </w:trPr>
        <w:tc>
          <w:tcPr>
            <w:tcW w:w="1311" w:type="dxa"/>
          </w:tcPr>
          <w:p>
            <w:pPr>
              <w:pStyle w:val="TableParagraph"/>
              <w:spacing w:line="202" w:lineRule="exact" w:before="10"/>
              <w:ind w:left="42"/>
              <w:jc w:val="center"/>
              <w:rPr>
                <w:sz w:val="18"/>
              </w:rPr>
            </w:pPr>
            <w:r>
              <w:rPr>
                <w:w w:val="102"/>
                <w:sz w:val="18"/>
              </w:rPr>
              <w:t>2</w:t>
            </w:r>
          </w:p>
        </w:tc>
        <w:tc>
          <w:tcPr>
            <w:tcW w:w="1563" w:type="dxa"/>
          </w:tcPr>
          <w:p>
            <w:pPr>
              <w:pStyle w:val="TableParagraph"/>
              <w:spacing w:line="202" w:lineRule="exact" w:before="10"/>
              <w:ind w:left="139" w:right="108"/>
              <w:jc w:val="center"/>
              <w:rPr>
                <w:sz w:val="18"/>
              </w:rPr>
            </w:pPr>
            <w:r>
              <w:rPr>
                <w:spacing w:val="-5"/>
                <w:sz w:val="18"/>
              </w:rPr>
              <w:t>May</w:t>
            </w:r>
          </w:p>
        </w:tc>
        <w:tc>
          <w:tcPr>
            <w:tcW w:w="1294" w:type="dxa"/>
          </w:tcPr>
          <w:p>
            <w:pPr>
              <w:pStyle w:val="TableParagraph"/>
              <w:spacing w:line="202" w:lineRule="exact" w:before="10"/>
              <w:ind w:left="64"/>
              <w:rPr>
                <w:sz w:val="18"/>
              </w:rPr>
            </w:pPr>
            <w:r>
              <w:rPr>
                <w:sz w:val="18"/>
              </w:rPr>
              <w:t>16</w:t>
            </w:r>
            <w:r>
              <w:rPr>
                <w:spacing w:val="65"/>
                <w:w w:val="150"/>
                <w:sz w:val="18"/>
              </w:rPr>
              <w:t> </w:t>
            </w:r>
            <w:r>
              <w:rPr>
                <w:sz w:val="18"/>
              </w:rPr>
              <w:t>-</w:t>
            </w:r>
            <w:r>
              <w:rPr>
                <w:spacing w:val="41"/>
                <w:sz w:val="18"/>
              </w:rPr>
              <w:t>  </w:t>
            </w:r>
            <w:r>
              <w:rPr>
                <w:sz w:val="18"/>
              </w:rPr>
              <w:t>3</w:t>
            </w:r>
            <w:r>
              <w:rPr>
                <w:spacing w:val="49"/>
                <w:sz w:val="18"/>
              </w:rPr>
              <w:t>  </w:t>
            </w:r>
            <w:r>
              <w:rPr>
                <w:sz w:val="18"/>
              </w:rPr>
              <w:t>-</w:t>
            </w:r>
            <w:r>
              <w:rPr>
                <w:spacing w:val="41"/>
                <w:sz w:val="18"/>
              </w:rPr>
              <w:t>  </w:t>
            </w:r>
            <w:r>
              <w:rPr>
                <w:spacing w:val="-10"/>
                <w:sz w:val="18"/>
              </w:rPr>
              <w:t>8</w:t>
            </w:r>
          </w:p>
        </w:tc>
        <w:tc>
          <w:tcPr>
            <w:tcW w:w="722" w:type="dxa"/>
          </w:tcPr>
          <w:p>
            <w:pPr>
              <w:pStyle w:val="TableParagraph"/>
              <w:spacing w:line="202" w:lineRule="exact" w:before="10"/>
              <w:ind w:left="258" w:right="229"/>
              <w:jc w:val="center"/>
              <w:rPr>
                <w:sz w:val="18"/>
              </w:rPr>
            </w:pPr>
            <w:r>
              <w:rPr>
                <w:spacing w:val="-5"/>
                <w:sz w:val="18"/>
              </w:rPr>
              <w:t>30</w:t>
            </w:r>
          </w:p>
        </w:tc>
        <w:tc>
          <w:tcPr>
            <w:tcW w:w="3242" w:type="dxa"/>
          </w:tcPr>
          <w:p>
            <w:pPr>
              <w:pStyle w:val="TableParagraph"/>
              <w:spacing w:line="202" w:lineRule="exact" w:before="10"/>
              <w:ind w:left="108" w:right="75"/>
              <w:jc w:val="center"/>
              <w:rPr>
                <w:sz w:val="18"/>
              </w:rPr>
            </w:pPr>
            <w:r>
              <w:rPr>
                <w:sz w:val="18"/>
              </w:rPr>
              <w:t>16-3-8</w:t>
            </w:r>
            <w:r>
              <w:rPr>
                <w:spacing w:val="38"/>
                <w:sz w:val="18"/>
              </w:rPr>
              <w:t> </w:t>
            </w:r>
            <w:r>
              <w:rPr>
                <w:sz w:val="18"/>
              </w:rPr>
              <w:t>50%XCU</w:t>
            </w:r>
            <w:r>
              <w:rPr>
                <w:spacing w:val="22"/>
                <w:sz w:val="18"/>
              </w:rPr>
              <w:t> </w:t>
            </w:r>
            <w:r>
              <w:rPr>
                <w:sz w:val="18"/>
              </w:rPr>
              <w:t>20%Biosolids</w:t>
            </w:r>
            <w:r>
              <w:rPr>
                <w:spacing w:val="48"/>
                <w:sz w:val="18"/>
              </w:rPr>
              <w:t> </w:t>
            </w:r>
            <w:r>
              <w:rPr>
                <w:spacing w:val="-4"/>
                <w:sz w:val="18"/>
              </w:rPr>
              <w:t>2%Fe</w:t>
            </w:r>
          </w:p>
        </w:tc>
        <w:tc>
          <w:tcPr>
            <w:tcW w:w="722" w:type="dxa"/>
          </w:tcPr>
          <w:p>
            <w:pPr>
              <w:pStyle w:val="TableParagraph"/>
              <w:spacing w:line="202" w:lineRule="exact" w:before="10"/>
              <w:ind w:left="198"/>
              <w:rPr>
                <w:sz w:val="18"/>
              </w:rPr>
            </w:pPr>
            <w:r>
              <w:rPr>
                <w:spacing w:val="-4"/>
                <w:sz w:val="18"/>
              </w:rPr>
              <w:t>5.31</w:t>
            </w:r>
          </w:p>
        </w:tc>
        <w:tc>
          <w:tcPr>
            <w:tcW w:w="706" w:type="dxa"/>
          </w:tcPr>
          <w:p>
            <w:pPr>
              <w:pStyle w:val="TableParagraph"/>
              <w:spacing w:line="202" w:lineRule="exact" w:before="10"/>
              <w:ind w:left="172" w:right="124"/>
              <w:jc w:val="center"/>
              <w:rPr>
                <w:sz w:val="18"/>
              </w:rPr>
            </w:pPr>
            <w:r>
              <w:rPr>
                <w:spacing w:val="-4"/>
                <w:sz w:val="18"/>
              </w:rPr>
              <w:t>8558</w:t>
            </w:r>
          </w:p>
        </w:tc>
        <w:tc>
          <w:tcPr>
            <w:tcW w:w="874" w:type="dxa"/>
          </w:tcPr>
          <w:p>
            <w:pPr>
              <w:pStyle w:val="TableParagraph"/>
              <w:spacing w:line="202" w:lineRule="exact" w:before="10"/>
              <w:ind w:left="350"/>
              <w:rPr>
                <w:sz w:val="18"/>
              </w:rPr>
            </w:pPr>
            <w:r>
              <w:rPr>
                <w:spacing w:val="-5"/>
                <w:sz w:val="18"/>
              </w:rPr>
              <w:t>55</w:t>
            </w:r>
          </w:p>
        </w:tc>
        <w:tc>
          <w:tcPr>
            <w:tcW w:w="467" w:type="dxa"/>
            <w:tcBorders>
              <w:right w:val="nil"/>
            </w:tcBorders>
          </w:tcPr>
          <w:p>
            <w:pPr>
              <w:pStyle w:val="TableParagraph"/>
              <w:spacing w:line="202" w:lineRule="exact" w:before="10"/>
              <w:ind w:left="65" w:right="48"/>
              <w:jc w:val="center"/>
              <w:rPr>
                <w:sz w:val="18"/>
              </w:rPr>
            </w:pPr>
            <w:r>
              <w:rPr>
                <w:spacing w:val="-4"/>
                <w:sz w:val="18"/>
              </w:rPr>
              <w:t>0.85</w:t>
            </w:r>
          </w:p>
        </w:tc>
        <w:tc>
          <w:tcPr>
            <w:tcW w:w="192" w:type="dxa"/>
            <w:tcBorders>
              <w:left w:val="nil"/>
              <w:right w:val="nil"/>
            </w:tcBorders>
          </w:tcPr>
          <w:p>
            <w:pPr>
              <w:pStyle w:val="TableParagraph"/>
              <w:spacing w:line="202" w:lineRule="exact" w:before="10"/>
              <w:ind w:left="20"/>
              <w:jc w:val="center"/>
              <w:rPr>
                <w:sz w:val="18"/>
              </w:rPr>
            </w:pPr>
            <w:r>
              <w:rPr>
                <w:w w:val="102"/>
                <w:sz w:val="18"/>
              </w:rPr>
              <w:t>-</w:t>
            </w:r>
          </w:p>
        </w:tc>
        <w:tc>
          <w:tcPr>
            <w:tcW w:w="518" w:type="dxa"/>
            <w:tcBorders>
              <w:left w:val="nil"/>
              <w:right w:val="nil"/>
            </w:tcBorders>
          </w:tcPr>
          <w:p>
            <w:pPr>
              <w:pStyle w:val="TableParagraph"/>
              <w:spacing w:line="202" w:lineRule="exact" w:before="10"/>
              <w:ind w:left="87" w:right="86"/>
              <w:jc w:val="center"/>
              <w:rPr>
                <w:sz w:val="18"/>
              </w:rPr>
            </w:pPr>
            <w:r>
              <w:rPr>
                <w:spacing w:val="-4"/>
                <w:sz w:val="18"/>
              </w:rPr>
              <w:t>0.16</w:t>
            </w:r>
          </w:p>
        </w:tc>
        <w:tc>
          <w:tcPr>
            <w:tcW w:w="189" w:type="dxa"/>
            <w:tcBorders>
              <w:left w:val="nil"/>
              <w:right w:val="nil"/>
            </w:tcBorders>
          </w:tcPr>
          <w:p>
            <w:pPr>
              <w:pStyle w:val="TableParagraph"/>
              <w:spacing w:line="202" w:lineRule="exact" w:before="10"/>
              <w:ind w:left="14"/>
              <w:jc w:val="center"/>
              <w:rPr>
                <w:sz w:val="18"/>
              </w:rPr>
            </w:pPr>
            <w:r>
              <w:rPr>
                <w:w w:val="102"/>
                <w:sz w:val="18"/>
              </w:rPr>
              <w:t>-</w:t>
            </w:r>
          </w:p>
        </w:tc>
        <w:tc>
          <w:tcPr>
            <w:tcW w:w="519" w:type="dxa"/>
            <w:tcBorders>
              <w:left w:val="nil"/>
            </w:tcBorders>
          </w:tcPr>
          <w:p>
            <w:pPr>
              <w:pStyle w:val="TableParagraph"/>
              <w:spacing w:line="202" w:lineRule="exact" w:before="10"/>
              <w:ind w:left="86" w:right="78"/>
              <w:jc w:val="center"/>
              <w:rPr>
                <w:sz w:val="18"/>
              </w:rPr>
            </w:pPr>
            <w:r>
              <w:rPr>
                <w:spacing w:val="-4"/>
                <w:sz w:val="18"/>
              </w:rPr>
              <w:t>0.42</w:t>
            </w:r>
          </w:p>
        </w:tc>
        <w:tc>
          <w:tcPr>
            <w:tcW w:w="505" w:type="dxa"/>
          </w:tcPr>
          <w:p>
            <w:pPr>
              <w:pStyle w:val="TableParagraph"/>
              <w:rPr>
                <w:rFonts w:ascii="Times New Roman"/>
                <w:sz w:val="16"/>
              </w:rPr>
            </w:pPr>
          </w:p>
        </w:tc>
        <w:tc>
          <w:tcPr>
            <w:tcW w:w="740" w:type="dxa"/>
          </w:tcPr>
          <w:p>
            <w:pPr>
              <w:pStyle w:val="TableParagraph"/>
              <w:rPr>
                <w:rFonts w:ascii="Times New Roman"/>
                <w:sz w:val="16"/>
              </w:rPr>
            </w:pPr>
          </w:p>
        </w:tc>
        <w:tc>
          <w:tcPr>
            <w:tcW w:w="816" w:type="dxa"/>
            <w:tcBorders>
              <w:right w:val="single" w:sz="18" w:space="0" w:color="000000"/>
            </w:tcBorders>
          </w:tcPr>
          <w:p>
            <w:pPr>
              <w:pStyle w:val="TableParagraph"/>
              <w:rPr>
                <w:rFonts w:ascii="Times New Roman"/>
                <w:sz w:val="16"/>
              </w:rPr>
            </w:pPr>
          </w:p>
        </w:tc>
      </w:tr>
      <w:tr>
        <w:trPr>
          <w:trHeight w:val="232" w:hRule="atLeast"/>
        </w:trPr>
        <w:tc>
          <w:tcPr>
            <w:tcW w:w="1311" w:type="dxa"/>
            <w:shd w:val="clear" w:color="auto" w:fill="BEBEBE"/>
          </w:tcPr>
          <w:p>
            <w:pPr>
              <w:pStyle w:val="TableParagraph"/>
              <w:spacing w:line="202" w:lineRule="exact" w:before="10"/>
              <w:ind w:left="267"/>
              <w:rPr>
                <w:b/>
                <w:sz w:val="18"/>
              </w:rPr>
            </w:pPr>
            <w:r>
              <w:rPr>
                <w:b/>
                <w:spacing w:val="-2"/>
                <w:sz w:val="18"/>
              </w:rPr>
              <w:t>Potassium</w:t>
            </w:r>
          </w:p>
        </w:tc>
        <w:tc>
          <w:tcPr>
            <w:tcW w:w="1563" w:type="dxa"/>
            <w:shd w:val="clear" w:color="auto" w:fill="F1F1F1"/>
          </w:tcPr>
          <w:p>
            <w:pPr>
              <w:pStyle w:val="TableParagraph"/>
              <w:rPr>
                <w:rFonts w:ascii="Times New Roman"/>
                <w:sz w:val="16"/>
              </w:rPr>
            </w:pPr>
          </w:p>
        </w:tc>
        <w:tc>
          <w:tcPr>
            <w:tcW w:w="1294" w:type="dxa"/>
            <w:shd w:val="clear" w:color="auto" w:fill="F1F1F1"/>
          </w:tcPr>
          <w:p>
            <w:pPr>
              <w:pStyle w:val="TableParagraph"/>
              <w:rPr>
                <w:rFonts w:ascii="Times New Roman"/>
                <w:sz w:val="16"/>
              </w:rPr>
            </w:pPr>
          </w:p>
        </w:tc>
        <w:tc>
          <w:tcPr>
            <w:tcW w:w="722" w:type="dxa"/>
            <w:shd w:val="clear" w:color="auto" w:fill="F1F1F1"/>
          </w:tcPr>
          <w:p>
            <w:pPr>
              <w:pStyle w:val="TableParagraph"/>
              <w:rPr>
                <w:rFonts w:ascii="Times New Roman"/>
                <w:sz w:val="16"/>
              </w:rPr>
            </w:pPr>
          </w:p>
        </w:tc>
        <w:tc>
          <w:tcPr>
            <w:tcW w:w="3242" w:type="dxa"/>
            <w:shd w:val="clear" w:color="auto" w:fill="F1F1F1"/>
          </w:tcPr>
          <w:p>
            <w:pPr>
              <w:pStyle w:val="TableParagraph"/>
              <w:rPr>
                <w:rFonts w:ascii="Times New Roman"/>
                <w:sz w:val="16"/>
              </w:rPr>
            </w:pPr>
          </w:p>
        </w:tc>
        <w:tc>
          <w:tcPr>
            <w:tcW w:w="722" w:type="dxa"/>
            <w:shd w:val="clear" w:color="auto" w:fill="F1F1F1"/>
          </w:tcPr>
          <w:p>
            <w:pPr>
              <w:pStyle w:val="TableParagraph"/>
              <w:rPr>
                <w:rFonts w:ascii="Times New Roman"/>
                <w:sz w:val="16"/>
              </w:rPr>
            </w:pPr>
          </w:p>
        </w:tc>
        <w:tc>
          <w:tcPr>
            <w:tcW w:w="706" w:type="dxa"/>
            <w:shd w:val="clear" w:color="auto" w:fill="F1F1F1"/>
          </w:tcPr>
          <w:p>
            <w:pPr>
              <w:pStyle w:val="TableParagraph"/>
              <w:rPr>
                <w:rFonts w:ascii="Times New Roman"/>
                <w:sz w:val="16"/>
              </w:rPr>
            </w:pPr>
          </w:p>
        </w:tc>
        <w:tc>
          <w:tcPr>
            <w:tcW w:w="874" w:type="dxa"/>
            <w:shd w:val="clear" w:color="auto" w:fill="F1F1F1"/>
          </w:tcPr>
          <w:p>
            <w:pPr>
              <w:pStyle w:val="TableParagraph"/>
              <w:rPr>
                <w:rFonts w:ascii="Times New Roman"/>
                <w:sz w:val="16"/>
              </w:rPr>
            </w:pPr>
          </w:p>
        </w:tc>
        <w:tc>
          <w:tcPr>
            <w:tcW w:w="1885" w:type="dxa"/>
            <w:gridSpan w:val="5"/>
            <w:shd w:val="clear" w:color="auto" w:fill="F1F1F1"/>
          </w:tcPr>
          <w:p>
            <w:pPr>
              <w:pStyle w:val="TableParagraph"/>
              <w:rPr>
                <w:rFonts w:ascii="Times New Roman"/>
                <w:sz w:val="16"/>
              </w:rPr>
            </w:pPr>
          </w:p>
        </w:tc>
        <w:tc>
          <w:tcPr>
            <w:tcW w:w="505" w:type="dxa"/>
            <w:shd w:val="clear" w:color="auto" w:fill="F1F1F1"/>
          </w:tcPr>
          <w:p>
            <w:pPr>
              <w:pStyle w:val="TableParagraph"/>
              <w:rPr>
                <w:rFonts w:ascii="Times New Roman"/>
                <w:sz w:val="16"/>
              </w:rPr>
            </w:pPr>
          </w:p>
        </w:tc>
        <w:tc>
          <w:tcPr>
            <w:tcW w:w="740" w:type="dxa"/>
            <w:shd w:val="clear" w:color="auto" w:fill="F1F1F1"/>
          </w:tcPr>
          <w:p>
            <w:pPr>
              <w:pStyle w:val="TableParagraph"/>
              <w:rPr>
                <w:rFonts w:ascii="Times New Roman"/>
                <w:sz w:val="16"/>
              </w:rPr>
            </w:pPr>
          </w:p>
        </w:tc>
        <w:tc>
          <w:tcPr>
            <w:tcW w:w="816" w:type="dxa"/>
            <w:tcBorders>
              <w:right w:val="single" w:sz="18" w:space="0" w:color="000000"/>
            </w:tcBorders>
            <w:shd w:val="clear" w:color="auto" w:fill="F1F1F1"/>
          </w:tcPr>
          <w:p>
            <w:pPr>
              <w:pStyle w:val="TableParagraph"/>
              <w:rPr>
                <w:rFonts w:ascii="Times New Roman"/>
                <w:sz w:val="16"/>
              </w:rPr>
            </w:pPr>
          </w:p>
        </w:tc>
      </w:tr>
      <w:tr>
        <w:trPr>
          <w:trHeight w:val="232" w:hRule="atLeast"/>
        </w:trPr>
        <w:tc>
          <w:tcPr>
            <w:tcW w:w="1311" w:type="dxa"/>
          </w:tcPr>
          <w:p>
            <w:pPr>
              <w:pStyle w:val="TableParagraph"/>
              <w:spacing w:line="202" w:lineRule="exact" w:before="10"/>
              <w:ind w:left="42"/>
              <w:jc w:val="center"/>
              <w:rPr>
                <w:sz w:val="18"/>
              </w:rPr>
            </w:pPr>
            <w:r>
              <w:rPr>
                <w:w w:val="102"/>
                <w:sz w:val="18"/>
              </w:rPr>
              <w:t>1</w:t>
            </w:r>
          </w:p>
        </w:tc>
        <w:tc>
          <w:tcPr>
            <w:tcW w:w="1563" w:type="dxa"/>
          </w:tcPr>
          <w:p>
            <w:pPr>
              <w:pStyle w:val="TableParagraph"/>
              <w:spacing w:line="202" w:lineRule="exact" w:before="10"/>
              <w:ind w:left="133" w:right="108"/>
              <w:jc w:val="center"/>
              <w:rPr>
                <w:sz w:val="18"/>
              </w:rPr>
            </w:pPr>
            <w:r>
              <w:rPr>
                <w:spacing w:val="-2"/>
                <w:sz w:val="18"/>
              </w:rPr>
              <w:t>August</w:t>
            </w:r>
          </w:p>
        </w:tc>
        <w:tc>
          <w:tcPr>
            <w:tcW w:w="1294" w:type="dxa"/>
          </w:tcPr>
          <w:p>
            <w:pPr>
              <w:pStyle w:val="TableParagraph"/>
              <w:spacing w:line="202" w:lineRule="exact" w:before="10"/>
              <w:ind w:left="64"/>
              <w:rPr>
                <w:sz w:val="18"/>
              </w:rPr>
            </w:pPr>
            <w:r>
              <w:rPr>
                <w:sz w:val="18"/>
              </w:rPr>
              <w:t>16</w:t>
            </w:r>
            <w:r>
              <w:rPr>
                <w:spacing w:val="65"/>
                <w:w w:val="150"/>
                <w:sz w:val="18"/>
              </w:rPr>
              <w:t> </w:t>
            </w:r>
            <w:r>
              <w:rPr>
                <w:sz w:val="18"/>
              </w:rPr>
              <w:t>-</w:t>
            </w:r>
            <w:r>
              <w:rPr>
                <w:spacing w:val="41"/>
                <w:sz w:val="18"/>
              </w:rPr>
              <w:t>  </w:t>
            </w:r>
            <w:r>
              <w:rPr>
                <w:sz w:val="18"/>
              </w:rPr>
              <w:t>3</w:t>
            </w:r>
            <w:r>
              <w:rPr>
                <w:spacing w:val="49"/>
                <w:sz w:val="18"/>
              </w:rPr>
              <w:t>  </w:t>
            </w:r>
            <w:r>
              <w:rPr>
                <w:sz w:val="18"/>
              </w:rPr>
              <w:t>-</w:t>
            </w:r>
            <w:r>
              <w:rPr>
                <w:spacing w:val="41"/>
                <w:sz w:val="18"/>
              </w:rPr>
              <w:t>  </w:t>
            </w:r>
            <w:r>
              <w:rPr>
                <w:spacing w:val="-10"/>
                <w:sz w:val="18"/>
              </w:rPr>
              <w:t>8</w:t>
            </w:r>
          </w:p>
        </w:tc>
        <w:tc>
          <w:tcPr>
            <w:tcW w:w="722" w:type="dxa"/>
          </w:tcPr>
          <w:p>
            <w:pPr>
              <w:pStyle w:val="TableParagraph"/>
              <w:spacing w:line="202" w:lineRule="exact" w:before="10"/>
              <w:ind w:left="258" w:right="229"/>
              <w:jc w:val="center"/>
              <w:rPr>
                <w:sz w:val="18"/>
              </w:rPr>
            </w:pPr>
            <w:r>
              <w:rPr>
                <w:spacing w:val="-5"/>
                <w:sz w:val="18"/>
              </w:rPr>
              <w:t>30</w:t>
            </w:r>
          </w:p>
        </w:tc>
        <w:tc>
          <w:tcPr>
            <w:tcW w:w="3242" w:type="dxa"/>
          </w:tcPr>
          <w:p>
            <w:pPr>
              <w:pStyle w:val="TableParagraph"/>
              <w:spacing w:line="202" w:lineRule="exact" w:before="10"/>
              <w:ind w:left="108" w:right="75"/>
              <w:jc w:val="center"/>
              <w:rPr>
                <w:sz w:val="18"/>
              </w:rPr>
            </w:pPr>
            <w:r>
              <w:rPr>
                <w:sz w:val="18"/>
              </w:rPr>
              <w:t>16-3-8</w:t>
            </w:r>
            <w:r>
              <w:rPr>
                <w:spacing w:val="38"/>
                <w:sz w:val="18"/>
              </w:rPr>
              <w:t> </w:t>
            </w:r>
            <w:r>
              <w:rPr>
                <w:sz w:val="18"/>
              </w:rPr>
              <w:t>50%XCU</w:t>
            </w:r>
            <w:r>
              <w:rPr>
                <w:spacing w:val="22"/>
                <w:sz w:val="18"/>
              </w:rPr>
              <w:t> </w:t>
            </w:r>
            <w:r>
              <w:rPr>
                <w:sz w:val="18"/>
              </w:rPr>
              <w:t>20%Biosolids</w:t>
            </w:r>
            <w:r>
              <w:rPr>
                <w:spacing w:val="48"/>
                <w:sz w:val="18"/>
              </w:rPr>
              <w:t> </w:t>
            </w:r>
            <w:r>
              <w:rPr>
                <w:spacing w:val="-4"/>
                <w:sz w:val="18"/>
              </w:rPr>
              <w:t>2%Fe</w:t>
            </w:r>
          </w:p>
        </w:tc>
        <w:tc>
          <w:tcPr>
            <w:tcW w:w="722" w:type="dxa"/>
          </w:tcPr>
          <w:p>
            <w:pPr>
              <w:pStyle w:val="TableParagraph"/>
              <w:spacing w:line="202" w:lineRule="exact" w:before="10"/>
              <w:ind w:left="198"/>
              <w:rPr>
                <w:sz w:val="18"/>
              </w:rPr>
            </w:pPr>
            <w:r>
              <w:rPr>
                <w:spacing w:val="-4"/>
                <w:sz w:val="18"/>
              </w:rPr>
              <w:t>5.63</w:t>
            </w:r>
          </w:p>
        </w:tc>
        <w:tc>
          <w:tcPr>
            <w:tcW w:w="706" w:type="dxa"/>
          </w:tcPr>
          <w:p>
            <w:pPr>
              <w:pStyle w:val="TableParagraph"/>
              <w:spacing w:line="202" w:lineRule="exact" w:before="10"/>
              <w:ind w:left="172" w:right="124"/>
              <w:jc w:val="center"/>
              <w:rPr>
                <w:sz w:val="18"/>
              </w:rPr>
            </w:pPr>
            <w:r>
              <w:rPr>
                <w:spacing w:val="-4"/>
                <w:sz w:val="18"/>
              </w:rPr>
              <w:t>9074</w:t>
            </w:r>
          </w:p>
        </w:tc>
        <w:tc>
          <w:tcPr>
            <w:tcW w:w="874" w:type="dxa"/>
          </w:tcPr>
          <w:p>
            <w:pPr>
              <w:pStyle w:val="TableParagraph"/>
              <w:spacing w:line="202" w:lineRule="exact" w:before="10"/>
              <w:ind w:left="350"/>
              <w:rPr>
                <w:sz w:val="18"/>
              </w:rPr>
            </w:pPr>
            <w:r>
              <w:rPr>
                <w:spacing w:val="-5"/>
                <w:sz w:val="18"/>
              </w:rPr>
              <w:t>55</w:t>
            </w:r>
          </w:p>
        </w:tc>
        <w:tc>
          <w:tcPr>
            <w:tcW w:w="467" w:type="dxa"/>
            <w:tcBorders>
              <w:right w:val="nil"/>
            </w:tcBorders>
          </w:tcPr>
          <w:p>
            <w:pPr>
              <w:pStyle w:val="TableParagraph"/>
              <w:spacing w:line="202" w:lineRule="exact" w:before="10"/>
              <w:ind w:left="65" w:right="48"/>
              <w:jc w:val="center"/>
              <w:rPr>
                <w:sz w:val="18"/>
              </w:rPr>
            </w:pPr>
            <w:r>
              <w:rPr>
                <w:spacing w:val="-4"/>
                <w:sz w:val="18"/>
              </w:rPr>
              <w:t>0.90</w:t>
            </w:r>
          </w:p>
        </w:tc>
        <w:tc>
          <w:tcPr>
            <w:tcW w:w="192" w:type="dxa"/>
            <w:tcBorders>
              <w:left w:val="nil"/>
              <w:right w:val="nil"/>
            </w:tcBorders>
          </w:tcPr>
          <w:p>
            <w:pPr>
              <w:pStyle w:val="TableParagraph"/>
              <w:spacing w:line="202" w:lineRule="exact" w:before="10"/>
              <w:ind w:left="20"/>
              <w:jc w:val="center"/>
              <w:rPr>
                <w:sz w:val="18"/>
              </w:rPr>
            </w:pPr>
            <w:r>
              <w:rPr>
                <w:w w:val="102"/>
                <w:sz w:val="18"/>
              </w:rPr>
              <w:t>-</w:t>
            </w:r>
          </w:p>
        </w:tc>
        <w:tc>
          <w:tcPr>
            <w:tcW w:w="518" w:type="dxa"/>
            <w:tcBorders>
              <w:left w:val="nil"/>
              <w:right w:val="nil"/>
            </w:tcBorders>
          </w:tcPr>
          <w:p>
            <w:pPr>
              <w:pStyle w:val="TableParagraph"/>
              <w:spacing w:line="202" w:lineRule="exact" w:before="10"/>
              <w:ind w:left="87" w:right="86"/>
              <w:jc w:val="center"/>
              <w:rPr>
                <w:sz w:val="18"/>
              </w:rPr>
            </w:pPr>
            <w:r>
              <w:rPr>
                <w:spacing w:val="-4"/>
                <w:sz w:val="18"/>
              </w:rPr>
              <w:t>0.17</w:t>
            </w:r>
          </w:p>
        </w:tc>
        <w:tc>
          <w:tcPr>
            <w:tcW w:w="189" w:type="dxa"/>
            <w:tcBorders>
              <w:left w:val="nil"/>
              <w:right w:val="nil"/>
            </w:tcBorders>
          </w:tcPr>
          <w:p>
            <w:pPr>
              <w:pStyle w:val="TableParagraph"/>
              <w:spacing w:line="202" w:lineRule="exact" w:before="10"/>
              <w:ind w:left="14"/>
              <w:jc w:val="center"/>
              <w:rPr>
                <w:sz w:val="18"/>
              </w:rPr>
            </w:pPr>
            <w:r>
              <w:rPr>
                <w:w w:val="102"/>
                <w:sz w:val="18"/>
              </w:rPr>
              <w:t>-</w:t>
            </w:r>
          </w:p>
        </w:tc>
        <w:tc>
          <w:tcPr>
            <w:tcW w:w="519" w:type="dxa"/>
            <w:tcBorders>
              <w:left w:val="nil"/>
            </w:tcBorders>
          </w:tcPr>
          <w:p>
            <w:pPr>
              <w:pStyle w:val="TableParagraph"/>
              <w:spacing w:line="202" w:lineRule="exact" w:before="10"/>
              <w:ind w:left="86" w:right="78"/>
              <w:jc w:val="center"/>
              <w:rPr>
                <w:sz w:val="18"/>
              </w:rPr>
            </w:pPr>
            <w:r>
              <w:rPr>
                <w:spacing w:val="-4"/>
                <w:sz w:val="18"/>
              </w:rPr>
              <w:t>0.45</w:t>
            </w:r>
          </w:p>
        </w:tc>
        <w:tc>
          <w:tcPr>
            <w:tcW w:w="505" w:type="dxa"/>
          </w:tcPr>
          <w:p>
            <w:pPr>
              <w:pStyle w:val="TableParagraph"/>
              <w:rPr>
                <w:rFonts w:ascii="Times New Roman"/>
                <w:sz w:val="16"/>
              </w:rPr>
            </w:pPr>
          </w:p>
        </w:tc>
        <w:tc>
          <w:tcPr>
            <w:tcW w:w="740" w:type="dxa"/>
          </w:tcPr>
          <w:p>
            <w:pPr>
              <w:pStyle w:val="TableParagraph"/>
              <w:rPr>
                <w:rFonts w:ascii="Times New Roman"/>
                <w:sz w:val="16"/>
              </w:rPr>
            </w:pPr>
          </w:p>
        </w:tc>
        <w:tc>
          <w:tcPr>
            <w:tcW w:w="816" w:type="dxa"/>
            <w:tcBorders>
              <w:right w:val="single" w:sz="18" w:space="0" w:color="000000"/>
            </w:tcBorders>
          </w:tcPr>
          <w:p>
            <w:pPr>
              <w:pStyle w:val="TableParagraph"/>
              <w:rPr>
                <w:rFonts w:ascii="Times New Roman"/>
                <w:sz w:val="16"/>
              </w:rPr>
            </w:pPr>
          </w:p>
        </w:tc>
      </w:tr>
      <w:tr>
        <w:trPr>
          <w:trHeight w:val="231" w:hRule="atLeast"/>
        </w:trPr>
        <w:tc>
          <w:tcPr>
            <w:tcW w:w="1311" w:type="dxa"/>
          </w:tcPr>
          <w:p>
            <w:pPr>
              <w:pStyle w:val="TableParagraph"/>
              <w:rPr>
                <w:rFonts w:ascii="Times New Roman"/>
                <w:sz w:val="16"/>
              </w:rPr>
            </w:pPr>
          </w:p>
        </w:tc>
        <w:tc>
          <w:tcPr>
            <w:tcW w:w="1563" w:type="dxa"/>
            <w:shd w:val="clear" w:color="auto" w:fill="F1F1F1"/>
          </w:tcPr>
          <w:p>
            <w:pPr>
              <w:pStyle w:val="TableParagraph"/>
              <w:rPr>
                <w:rFonts w:ascii="Times New Roman"/>
                <w:sz w:val="16"/>
              </w:rPr>
            </w:pPr>
          </w:p>
        </w:tc>
        <w:tc>
          <w:tcPr>
            <w:tcW w:w="1294" w:type="dxa"/>
            <w:shd w:val="clear" w:color="auto" w:fill="F1F1F1"/>
          </w:tcPr>
          <w:p>
            <w:pPr>
              <w:pStyle w:val="TableParagraph"/>
              <w:rPr>
                <w:rFonts w:ascii="Times New Roman"/>
                <w:sz w:val="16"/>
              </w:rPr>
            </w:pPr>
          </w:p>
        </w:tc>
        <w:tc>
          <w:tcPr>
            <w:tcW w:w="722" w:type="dxa"/>
            <w:shd w:val="clear" w:color="auto" w:fill="F1F1F1"/>
          </w:tcPr>
          <w:p>
            <w:pPr>
              <w:pStyle w:val="TableParagraph"/>
              <w:rPr>
                <w:rFonts w:ascii="Times New Roman"/>
                <w:sz w:val="16"/>
              </w:rPr>
            </w:pPr>
          </w:p>
        </w:tc>
        <w:tc>
          <w:tcPr>
            <w:tcW w:w="3242" w:type="dxa"/>
            <w:shd w:val="clear" w:color="auto" w:fill="F1F1F1"/>
          </w:tcPr>
          <w:p>
            <w:pPr>
              <w:pStyle w:val="TableParagraph"/>
              <w:rPr>
                <w:rFonts w:ascii="Times New Roman"/>
                <w:sz w:val="16"/>
              </w:rPr>
            </w:pPr>
          </w:p>
        </w:tc>
        <w:tc>
          <w:tcPr>
            <w:tcW w:w="722" w:type="dxa"/>
            <w:shd w:val="clear" w:color="auto" w:fill="F1F1F1"/>
          </w:tcPr>
          <w:p>
            <w:pPr>
              <w:pStyle w:val="TableParagraph"/>
              <w:rPr>
                <w:rFonts w:ascii="Times New Roman"/>
                <w:sz w:val="16"/>
              </w:rPr>
            </w:pPr>
          </w:p>
        </w:tc>
        <w:tc>
          <w:tcPr>
            <w:tcW w:w="706" w:type="dxa"/>
            <w:shd w:val="clear" w:color="auto" w:fill="F1F1F1"/>
          </w:tcPr>
          <w:p>
            <w:pPr>
              <w:pStyle w:val="TableParagraph"/>
              <w:rPr>
                <w:rFonts w:ascii="Times New Roman"/>
                <w:sz w:val="16"/>
              </w:rPr>
            </w:pPr>
          </w:p>
        </w:tc>
        <w:tc>
          <w:tcPr>
            <w:tcW w:w="874" w:type="dxa"/>
            <w:shd w:val="clear" w:color="auto" w:fill="F1F1F1"/>
          </w:tcPr>
          <w:p>
            <w:pPr>
              <w:pStyle w:val="TableParagraph"/>
              <w:rPr>
                <w:rFonts w:ascii="Times New Roman"/>
                <w:sz w:val="16"/>
              </w:rPr>
            </w:pPr>
          </w:p>
        </w:tc>
        <w:tc>
          <w:tcPr>
            <w:tcW w:w="1885" w:type="dxa"/>
            <w:gridSpan w:val="5"/>
            <w:shd w:val="clear" w:color="auto" w:fill="F1F1F1"/>
          </w:tcPr>
          <w:p>
            <w:pPr>
              <w:pStyle w:val="TableParagraph"/>
              <w:rPr>
                <w:rFonts w:ascii="Times New Roman"/>
                <w:sz w:val="16"/>
              </w:rPr>
            </w:pPr>
          </w:p>
        </w:tc>
        <w:tc>
          <w:tcPr>
            <w:tcW w:w="505" w:type="dxa"/>
            <w:shd w:val="clear" w:color="auto" w:fill="F1F1F1"/>
          </w:tcPr>
          <w:p>
            <w:pPr>
              <w:pStyle w:val="TableParagraph"/>
              <w:rPr>
                <w:rFonts w:ascii="Times New Roman"/>
                <w:sz w:val="16"/>
              </w:rPr>
            </w:pPr>
          </w:p>
        </w:tc>
        <w:tc>
          <w:tcPr>
            <w:tcW w:w="740" w:type="dxa"/>
            <w:shd w:val="clear" w:color="auto" w:fill="F1F1F1"/>
          </w:tcPr>
          <w:p>
            <w:pPr>
              <w:pStyle w:val="TableParagraph"/>
              <w:rPr>
                <w:rFonts w:ascii="Times New Roman"/>
                <w:sz w:val="16"/>
              </w:rPr>
            </w:pPr>
          </w:p>
        </w:tc>
        <w:tc>
          <w:tcPr>
            <w:tcW w:w="816" w:type="dxa"/>
            <w:tcBorders>
              <w:right w:val="single" w:sz="18" w:space="0" w:color="000000"/>
            </w:tcBorders>
            <w:shd w:val="clear" w:color="auto" w:fill="F1F1F1"/>
          </w:tcPr>
          <w:p>
            <w:pPr>
              <w:pStyle w:val="TableParagraph"/>
              <w:rPr>
                <w:rFonts w:ascii="Times New Roman"/>
                <w:sz w:val="16"/>
              </w:rPr>
            </w:pPr>
          </w:p>
        </w:tc>
      </w:tr>
      <w:tr>
        <w:trPr>
          <w:trHeight w:val="231" w:hRule="atLeast"/>
        </w:trPr>
        <w:tc>
          <w:tcPr>
            <w:tcW w:w="1311" w:type="dxa"/>
          </w:tcPr>
          <w:p>
            <w:pPr>
              <w:pStyle w:val="TableParagraph"/>
              <w:rPr>
                <w:rFonts w:ascii="Times New Roman"/>
                <w:sz w:val="16"/>
              </w:rPr>
            </w:pPr>
          </w:p>
        </w:tc>
        <w:tc>
          <w:tcPr>
            <w:tcW w:w="1563" w:type="dxa"/>
          </w:tcPr>
          <w:p>
            <w:pPr>
              <w:pStyle w:val="TableParagraph"/>
              <w:spacing w:line="202" w:lineRule="exact" w:before="10"/>
              <w:ind w:left="147" w:right="103"/>
              <w:jc w:val="center"/>
              <w:rPr>
                <w:sz w:val="18"/>
              </w:rPr>
            </w:pPr>
            <w:r>
              <w:rPr>
                <w:spacing w:val="-2"/>
                <w:sz w:val="18"/>
              </w:rPr>
              <w:t>November</w:t>
            </w:r>
          </w:p>
        </w:tc>
        <w:tc>
          <w:tcPr>
            <w:tcW w:w="1294" w:type="dxa"/>
          </w:tcPr>
          <w:p>
            <w:pPr>
              <w:pStyle w:val="TableParagraph"/>
              <w:spacing w:line="202" w:lineRule="exact" w:before="10"/>
              <w:ind w:left="64"/>
              <w:rPr>
                <w:sz w:val="18"/>
              </w:rPr>
            </w:pPr>
            <w:r>
              <w:rPr>
                <w:sz w:val="18"/>
              </w:rPr>
              <w:t>16</w:t>
            </w:r>
            <w:r>
              <w:rPr>
                <w:spacing w:val="65"/>
                <w:w w:val="150"/>
                <w:sz w:val="18"/>
              </w:rPr>
              <w:t> </w:t>
            </w:r>
            <w:r>
              <w:rPr>
                <w:sz w:val="18"/>
              </w:rPr>
              <w:t>-</w:t>
            </w:r>
            <w:r>
              <w:rPr>
                <w:spacing w:val="41"/>
                <w:sz w:val="18"/>
              </w:rPr>
              <w:t>  </w:t>
            </w:r>
            <w:r>
              <w:rPr>
                <w:sz w:val="18"/>
              </w:rPr>
              <w:t>3</w:t>
            </w:r>
            <w:r>
              <w:rPr>
                <w:spacing w:val="49"/>
                <w:sz w:val="18"/>
              </w:rPr>
              <w:t>  </w:t>
            </w:r>
            <w:r>
              <w:rPr>
                <w:sz w:val="18"/>
              </w:rPr>
              <w:t>-</w:t>
            </w:r>
            <w:r>
              <w:rPr>
                <w:spacing w:val="41"/>
                <w:sz w:val="18"/>
              </w:rPr>
              <w:t>  </w:t>
            </w:r>
            <w:r>
              <w:rPr>
                <w:spacing w:val="-10"/>
                <w:sz w:val="18"/>
              </w:rPr>
              <w:t>8</w:t>
            </w:r>
          </w:p>
        </w:tc>
        <w:tc>
          <w:tcPr>
            <w:tcW w:w="722" w:type="dxa"/>
          </w:tcPr>
          <w:p>
            <w:pPr>
              <w:pStyle w:val="TableParagraph"/>
              <w:spacing w:line="202" w:lineRule="exact" w:before="10"/>
              <w:ind w:left="258" w:right="229"/>
              <w:jc w:val="center"/>
              <w:rPr>
                <w:sz w:val="18"/>
              </w:rPr>
            </w:pPr>
            <w:r>
              <w:rPr>
                <w:spacing w:val="-5"/>
                <w:sz w:val="18"/>
              </w:rPr>
              <w:t>30</w:t>
            </w:r>
          </w:p>
        </w:tc>
        <w:tc>
          <w:tcPr>
            <w:tcW w:w="3242" w:type="dxa"/>
          </w:tcPr>
          <w:p>
            <w:pPr>
              <w:pStyle w:val="TableParagraph"/>
              <w:spacing w:line="202" w:lineRule="exact" w:before="10"/>
              <w:ind w:left="108" w:right="75"/>
              <w:jc w:val="center"/>
              <w:rPr>
                <w:sz w:val="18"/>
              </w:rPr>
            </w:pPr>
            <w:r>
              <w:rPr>
                <w:sz w:val="18"/>
              </w:rPr>
              <w:t>16-3-8</w:t>
            </w:r>
            <w:r>
              <w:rPr>
                <w:spacing w:val="38"/>
                <w:sz w:val="18"/>
              </w:rPr>
              <w:t> </w:t>
            </w:r>
            <w:r>
              <w:rPr>
                <w:sz w:val="18"/>
              </w:rPr>
              <w:t>50%XCU</w:t>
            </w:r>
            <w:r>
              <w:rPr>
                <w:spacing w:val="22"/>
                <w:sz w:val="18"/>
              </w:rPr>
              <w:t> </w:t>
            </w:r>
            <w:r>
              <w:rPr>
                <w:sz w:val="18"/>
              </w:rPr>
              <w:t>20%Biosolids</w:t>
            </w:r>
            <w:r>
              <w:rPr>
                <w:spacing w:val="48"/>
                <w:sz w:val="18"/>
              </w:rPr>
              <w:t> </w:t>
            </w:r>
            <w:r>
              <w:rPr>
                <w:spacing w:val="-4"/>
                <w:sz w:val="18"/>
              </w:rPr>
              <w:t>2%Fe</w:t>
            </w:r>
          </w:p>
        </w:tc>
        <w:tc>
          <w:tcPr>
            <w:tcW w:w="722" w:type="dxa"/>
          </w:tcPr>
          <w:p>
            <w:pPr>
              <w:pStyle w:val="TableParagraph"/>
              <w:spacing w:line="202" w:lineRule="exact" w:before="10"/>
              <w:ind w:left="198"/>
              <w:rPr>
                <w:sz w:val="18"/>
              </w:rPr>
            </w:pPr>
            <w:r>
              <w:rPr>
                <w:spacing w:val="-4"/>
                <w:sz w:val="18"/>
              </w:rPr>
              <w:t>5.63</w:t>
            </w:r>
          </w:p>
        </w:tc>
        <w:tc>
          <w:tcPr>
            <w:tcW w:w="706" w:type="dxa"/>
          </w:tcPr>
          <w:p>
            <w:pPr>
              <w:pStyle w:val="TableParagraph"/>
              <w:spacing w:line="202" w:lineRule="exact" w:before="10"/>
              <w:ind w:left="172" w:right="124"/>
              <w:jc w:val="center"/>
              <w:rPr>
                <w:sz w:val="18"/>
              </w:rPr>
            </w:pPr>
            <w:r>
              <w:rPr>
                <w:spacing w:val="-4"/>
                <w:sz w:val="18"/>
              </w:rPr>
              <w:t>9074</w:t>
            </w:r>
          </w:p>
        </w:tc>
        <w:tc>
          <w:tcPr>
            <w:tcW w:w="874" w:type="dxa"/>
          </w:tcPr>
          <w:p>
            <w:pPr>
              <w:pStyle w:val="TableParagraph"/>
              <w:spacing w:line="202" w:lineRule="exact" w:before="10"/>
              <w:ind w:left="350"/>
              <w:rPr>
                <w:sz w:val="18"/>
              </w:rPr>
            </w:pPr>
            <w:r>
              <w:rPr>
                <w:spacing w:val="-5"/>
                <w:sz w:val="18"/>
              </w:rPr>
              <w:t>55</w:t>
            </w:r>
          </w:p>
        </w:tc>
        <w:tc>
          <w:tcPr>
            <w:tcW w:w="467" w:type="dxa"/>
            <w:tcBorders>
              <w:right w:val="nil"/>
            </w:tcBorders>
          </w:tcPr>
          <w:p>
            <w:pPr>
              <w:pStyle w:val="TableParagraph"/>
              <w:spacing w:line="202" w:lineRule="exact" w:before="10"/>
              <w:ind w:left="65" w:right="48"/>
              <w:jc w:val="center"/>
              <w:rPr>
                <w:sz w:val="18"/>
              </w:rPr>
            </w:pPr>
            <w:r>
              <w:rPr>
                <w:spacing w:val="-4"/>
                <w:sz w:val="18"/>
              </w:rPr>
              <w:t>0.90</w:t>
            </w:r>
          </w:p>
        </w:tc>
        <w:tc>
          <w:tcPr>
            <w:tcW w:w="192" w:type="dxa"/>
            <w:tcBorders>
              <w:left w:val="nil"/>
              <w:right w:val="nil"/>
            </w:tcBorders>
          </w:tcPr>
          <w:p>
            <w:pPr>
              <w:pStyle w:val="TableParagraph"/>
              <w:spacing w:line="202" w:lineRule="exact" w:before="10"/>
              <w:ind w:left="20"/>
              <w:jc w:val="center"/>
              <w:rPr>
                <w:sz w:val="18"/>
              </w:rPr>
            </w:pPr>
            <w:r>
              <w:rPr>
                <w:w w:val="102"/>
                <w:sz w:val="18"/>
              </w:rPr>
              <w:t>-</w:t>
            </w:r>
          </w:p>
        </w:tc>
        <w:tc>
          <w:tcPr>
            <w:tcW w:w="518" w:type="dxa"/>
            <w:tcBorders>
              <w:left w:val="nil"/>
              <w:right w:val="nil"/>
            </w:tcBorders>
          </w:tcPr>
          <w:p>
            <w:pPr>
              <w:pStyle w:val="TableParagraph"/>
              <w:spacing w:line="202" w:lineRule="exact" w:before="10"/>
              <w:ind w:left="87" w:right="86"/>
              <w:jc w:val="center"/>
              <w:rPr>
                <w:sz w:val="18"/>
              </w:rPr>
            </w:pPr>
            <w:r>
              <w:rPr>
                <w:spacing w:val="-4"/>
                <w:sz w:val="18"/>
              </w:rPr>
              <w:t>0.17</w:t>
            </w:r>
          </w:p>
        </w:tc>
        <w:tc>
          <w:tcPr>
            <w:tcW w:w="189" w:type="dxa"/>
            <w:tcBorders>
              <w:left w:val="nil"/>
              <w:right w:val="nil"/>
            </w:tcBorders>
          </w:tcPr>
          <w:p>
            <w:pPr>
              <w:pStyle w:val="TableParagraph"/>
              <w:spacing w:line="202" w:lineRule="exact" w:before="10"/>
              <w:ind w:left="14"/>
              <w:jc w:val="center"/>
              <w:rPr>
                <w:sz w:val="18"/>
              </w:rPr>
            </w:pPr>
            <w:r>
              <w:rPr>
                <w:w w:val="102"/>
                <w:sz w:val="18"/>
              </w:rPr>
              <w:t>-</w:t>
            </w:r>
          </w:p>
        </w:tc>
        <w:tc>
          <w:tcPr>
            <w:tcW w:w="519" w:type="dxa"/>
            <w:tcBorders>
              <w:left w:val="nil"/>
            </w:tcBorders>
          </w:tcPr>
          <w:p>
            <w:pPr>
              <w:pStyle w:val="TableParagraph"/>
              <w:spacing w:line="202" w:lineRule="exact" w:before="10"/>
              <w:ind w:left="86" w:right="78"/>
              <w:jc w:val="center"/>
              <w:rPr>
                <w:sz w:val="18"/>
              </w:rPr>
            </w:pPr>
            <w:r>
              <w:rPr>
                <w:spacing w:val="-4"/>
                <w:sz w:val="18"/>
              </w:rPr>
              <w:t>0.45</w:t>
            </w:r>
          </w:p>
        </w:tc>
        <w:tc>
          <w:tcPr>
            <w:tcW w:w="505" w:type="dxa"/>
          </w:tcPr>
          <w:p>
            <w:pPr>
              <w:pStyle w:val="TableParagraph"/>
              <w:rPr>
                <w:rFonts w:ascii="Times New Roman"/>
                <w:sz w:val="16"/>
              </w:rPr>
            </w:pPr>
          </w:p>
        </w:tc>
        <w:tc>
          <w:tcPr>
            <w:tcW w:w="740" w:type="dxa"/>
          </w:tcPr>
          <w:p>
            <w:pPr>
              <w:pStyle w:val="TableParagraph"/>
              <w:rPr>
                <w:rFonts w:ascii="Times New Roman"/>
                <w:sz w:val="16"/>
              </w:rPr>
            </w:pPr>
          </w:p>
        </w:tc>
        <w:tc>
          <w:tcPr>
            <w:tcW w:w="816" w:type="dxa"/>
            <w:tcBorders>
              <w:right w:val="single" w:sz="18" w:space="0" w:color="000000"/>
            </w:tcBorders>
          </w:tcPr>
          <w:p>
            <w:pPr>
              <w:pStyle w:val="TableParagraph"/>
              <w:rPr>
                <w:rFonts w:ascii="Times New Roman"/>
                <w:sz w:val="16"/>
              </w:rPr>
            </w:pPr>
          </w:p>
        </w:tc>
      </w:tr>
      <w:tr>
        <w:trPr>
          <w:trHeight w:val="232" w:hRule="atLeast"/>
        </w:trPr>
        <w:tc>
          <w:tcPr>
            <w:tcW w:w="1311" w:type="dxa"/>
          </w:tcPr>
          <w:p>
            <w:pPr>
              <w:pStyle w:val="TableParagraph"/>
              <w:rPr>
                <w:rFonts w:ascii="Times New Roman"/>
                <w:sz w:val="16"/>
              </w:rPr>
            </w:pPr>
          </w:p>
        </w:tc>
        <w:tc>
          <w:tcPr>
            <w:tcW w:w="1563" w:type="dxa"/>
            <w:shd w:val="clear" w:color="auto" w:fill="F1F1F1"/>
          </w:tcPr>
          <w:p>
            <w:pPr>
              <w:pStyle w:val="TableParagraph"/>
              <w:rPr>
                <w:rFonts w:ascii="Times New Roman"/>
                <w:sz w:val="16"/>
              </w:rPr>
            </w:pPr>
          </w:p>
        </w:tc>
        <w:tc>
          <w:tcPr>
            <w:tcW w:w="1294" w:type="dxa"/>
            <w:shd w:val="clear" w:color="auto" w:fill="F1F1F1"/>
          </w:tcPr>
          <w:p>
            <w:pPr>
              <w:pStyle w:val="TableParagraph"/>
              <w:rPr>
                <w:rFonts w:ascii="Times New Roman"/>
                <w:sz w:val="16"/>
              </w:rPr>
            </w:pPr>
          </w:p>
        </w:tc>
        <w:tc>
          <w:tcPr>
            <w:tcW w:w="722" w:type="dxa"/>
            <w:shd w:val="clear" w:color="auto" w:fill="F1F1F1"/>
          </w:tcPr>
          <w:p>
            <w:pPr>
              <w:pStyle w:val="TableParagraph"/>
              <w:rPr>
                <w:rFonts w:ascii="Times New Roman"/>
                <w:sz w:val="16"/>
              </w:rPr>
            </w:pPr>
          </w:p>
        </w:tc>
        <w:tc>
          <w:tcPr>
            <w:tcW w:w="3242" w:type="dxa"/>
            <w:shd w:val="clear" w:color="auto" w:fill="F1F1F1"/>
          </w:tcPr>
          <w:p>
            <w:pPr>
              <w:pStyle w:val="TableParagraph"/>
              <w:rPr>
                <w:rFonts w:ascii="Times New Roman"/>
                <w:sz w:val="16"/>
              </w:rPr>
            </w:pPr>
          </w:p>
        </w:tc>
        <w:tc>
          <w:tcPr>
            <w:tcW w:w="722" w:type="dxa"/>
            <w:shd w:val="clear" w:color="auto" w:fill="F1F1F1"/>
          </w:tcPr>
          <w:p>
            <w:pPr>
              <w:pStyle w:val="TableParagraph"/>
              <w:rPr>
                <w:rFonts w:ascii="Times New Roman"/>
                <w:sz w:val="16"/>
              </w:rPr>
            </w:pPr>
          </w:p>
        </w:tc>
        <w:tc>
          <w:tcPr>
            <w:tcW w:w="706" w:type="dxa"/>
            <w:shd w:val="clear" w:color="auto" w:fill="F1F1F1"/>
          </w:tcPr>
          <w:p>
            <w:pPr>
              <w:pStyle w:val="TableParagraph"/>
              <w:rPr>
                <w:rFonts w:ascii="Times New Roman"/>
                <w:sz w:val="16"/>
              </w:rPr>
            </w:pPr>
          </w:p>
        </w:tc>
        <w:tc>
          <w:tcPr>
            <w:tcW w:w="874" w:type="dxa"/>
            <w:shd w:val="clear" w:color="auto" w:fill="F1F1F1"/>
          </w:tcPr>
          <w:p>
            <w:pPr>
              <w:pStyle w:val="TableParagraph"/>
              <w:rPr>
                <w:rFonts w:ascii="Times New Roman"/>
                <w:sz w:val="16"/>
              </w:rPr>
            </w:pPr>
          </w:p>
        </w:tc>
        <w:tc>
          <w:tcPr>
            <w:tcW w:w="1885" w:type="dxa"/>
            <w:gridSpan w:val="5"/>
            <w:shd w:val="clear" w:color="auto" w:fill="F1F1F1"/>
          </w:tcPr>
          <w:p>
            <w:pPr>
              <w:pStyle w:val="TableParagraph"/>
              <w:rPr>
                <w:rFonts w:ascii="Times New Roman"/>
                <w:sz w:val="16"/>
              </w:rPr>
            </w:pPr>
          </w:p>
        </w:tc>
        <w:tc>
          <w:tcPr>
            <w:tcW w:w="505" w:type="dxa"/>
            <w:shd w:val="clear" w:color="auto" w:fill="F1F1F1"/>
          </w:tcPr>
          <w:p>
            <w:pPr>
              <w:pStyle w:val="TableParagraph"/>
              <w:rPr>
                <w:rFonts w:ascii="Times New Roman"/>
                <w:sz w:val="16"/>
              </w:rPr>
            </w:pPr>
          </w:p>
        </w:tc>
        <w:tc>
          <w:tcPr>
            <w:tcW w:w="740" w:type="dxa"/>
            <w:shd w:val="clear" w:color="auto" w:fill="F1F1F1"/>
          </w:tcPr>
          <w:p>
            <w:pPr>
              <w:pStyle w:val="TableParagraph"/>
              <w:rPr>
                <w:rFonts w:ascii="Times New Roman"/>
                <w:sz w:val="16"/>
              </w:rPr>
            </w:pPr>
          </w:p>
        </w:tc>
        <w:tc>
          <w:tcPr>
            <w:tcW w:w="816" w:type="dxa"/>
            <w:tcBorders>
              <w:right w:val="single" w:sz="18" w:space="0" w:color="000000"/>
            </w:tcBorders>
            <w:shd w:val="clear" w:color="auto" w:fill="F1F1F1"/>
          </w:tcPr>
          <w:p>
            <w:pPr>
              <w:pStyle w:val="TableParagraph"/>
              <w:rPr>
                <w:rFonts w:ascii="Times New Roman"/>
                <w:sz w:val="16"/>
              </w:rPr>
            </w:pPr>
          </w:p>
        </w:tc>
      </w:tr>
      <w:tr>
        <w:trPr>
          <w:trHeight w:val="231" w:hRule="atLeast"/>
        </w:trPr>
        <w:tc>
          <w:tcPr>
            <w:tcW w:w="1311" w:type="dxa"/>
          </w:tcPr>
          <w:p>
            <w:pPr>
              <w:pStyle w:val="TableParagraph"/>
              <w:rPr>
                <w:rFonts w:ascii="Times New Roman"/>
                <w:sz w:val="16"/>
              </w:rPr>
            </w:pPr>
          </w:p>
        </w:tc>
        <w:tc>
          <w:tcPr>
            <w:tcW w:w="3579" w:type="dxa"/>
            <w:gridSpan w:val="3"/>
          </w:tcPr>
          <w:p>
            <w:pPr>
              <w:pStyle w:val="TableParagraph"/>
              <w:spacing w:line="212" w:lineRule="exact"/>
              <w:ind w:left="501"/>
              <w:rPr>
                <w:b/>
                <w:sz w:val="18"/>
              </w:rPr>
            </w:pPr>
            <w:r>
              <w:rPr>
                <w:b/>
                <w:color w:val="FF0000"/>
                <w:sz w:val="18"/>
              </w:rPr>
              <w:t>No</w:t>
            </w:r>
            <w:r>
              <w:rPr>
                <w:b/>
                <w:color w:val="FF0000"/>
                <w:spacing w:val="10"/>
                <w:sz w:val="18"/>
              </w:rPr>
              <w:t> </w:t>
            </w:r>
            <w:r>
              <w:rPr>
                <w:b/>
                <w:color w:val="FF0000"/>
                <w:sz w:val="18"/>
              </w:rPr>
              <w:t>applications after</w:t>
            </w:r>
            <w:r>
              <w:rPr>
                <w:b/>
                <w:color w:val="FF0000"/>
                <w:spacing w:val="12"/>
                <w:sz w:val="18"/>
              </w:rPr>
              <w:t> </w:t>
            </w:r>
            <w:r>
              <w:rPr>
                <w:b/>
                <w:color w:val="FF0000"/>
                <w:sz w:val="18"/>
              </w:rPr>
              <w:t>December</w:t>
            </w:r>
            <w:r>
              <w:rPr>
                <w:b/>
                <w:color w:val="FF0000"/>
                <w:spacing w:val="12"/>
                <w:sz w:val="18"/>
              </w:rPr>
              <w:t> </w:t>
            </w:r>
            <w:r>
              <w:rPr>
                <w:b/>
                <w:color w:val="FF0000"/>
                <w:spacing w:val="-10"/>
                <w:sz w:val="18"/>
              </w:rPr>
              <w:t>4</w:t>
            </w:r>
          </w:p>
        </w:tc>
        <w:tc>
          <w:tcPr>
            <w:tcW w:w="4670" w:type="dxa"/>
            <w:gridSpan w:val="3"/>
          </w:tcPr>
          <w:p>
            <w:pPr>
              <w:pStyle w:val="TableParagraph"/>
              <w:rPr>
                <w:rFonts w:ascii="Times New Roman"/>
                <w:sz w:val="16"/>
              </w:rPr>
            </w:pPr>
          </w:p>
        </w:tc>
        <w:tc>
          <w:tcPr>
            <w:tcW w:w="874" w:type="dxa"/>
          </w:tcPr>
          <w:p>
            <w:pPr>
              <w:pStyle w:val="TableParagraph"/>
              <w:rPr>
                <w:rFonts w:ascii="Times New Roman"/>
                <w:sz w:val="16"/>
              </w:rPr>
            </w:pPr>
          </w:p>
        </w:tc>
        <w:tc>
          <w:tcPr>
            <w:tcW w:w="1885" w:type="dxa"/>
            <w:gridSpan w:val="5"/>
          </w:tcPr>
          <w:p>
            <w:pPr>
              <w:pStyle w:val="TableParagraph"/>
              <w:rPr>
                <w:rFonts w:ascii="Times New Roman"/>
                <w:sz w:val="16"/>
              </w:rPr>
            </w:pPr>
          </w:p>
        </w:tc>
        <w:tc>
          <w:tcPr>
            <w:tcW w:w="505" w:type="dxa"/>
          </w:tcPr>
          <w:p>
            <w:pPr>
              <w:pStyle w:val="TableParagraph"/>
              <w:rPr>
                <w:rFonts w:ascii="Times New Roman"/>
                <w:sz w:val="16"/>
              </w:rPr>
            </w:pPr>
          </w:p>
        </w:tc>
        <w:tc>
          <w:tcPr>
            <w:tcW w:w="740" w:type="dxa"/>
          </w:tcPr>
          <w:p>
            <w:pPr>
              <w:pStyle w:val="TableParagraph"/>
              <w:rPr>
                <w:rFonts w:ascii="Times New Roman"/>
                <w:sz w:val="16"/>
              </w:rPr>
            </w:pPr>
          </w:p>
        </w:tc>
        <w:tc>
          <w:tcPr>
            <w:tcW w:w="816" w:type="dxa"/>
            <w:tcBorders>
              <w:right w:val="single" w:sz="18" w:space="0" w:color="000000"/>
            </w:tcBorders>
          </w:tcPr>
          <w:p>
            <w:pPr>
              <w:pStyle w:val="TableParagraph"/>
              <w:rPr>
                <w:rFonts w:ascii="Times New Roman"/>
                <w:sz w:val="16"/>
              </w:rPr>
            </w:pPr>
          </w:p>
        </w:tc>
      </w:tr>
      <w:tr>
        <w:trPr>
          <w:trHeight w:val="231" w:hRule="atLeast"/>
        </w:trPr>
        <w:tc>
          <w:tcPr>
            <w:tcW w:w="1311" w:type="dxa"/>
          </w:tcPr>
          <w:p>
            <w:pPr>
              <w:pStyle w:val="TableParagraph"/>
              <w:rPr>
                <w:rFonts w:ascii="Times New Roman"/>
                <w:sz w:val="16"/>
              </w:rPr>
            </w:pPr>
          </w:p>
        </w:tc>
        <w:tc>
          <w:tcPr>
            <w:tcW w:w="1563" w:type="dxa"/>
            <w:shd w:val="clear" w:color="auto" w:fill="BEBEBE"/>
          </w:tcPr>
          <w:p>
            <w:pPr>
              <w:pStyle w:val="TableParagraph"/>
              <w:spacing w:line="202" w:lineRule="exact" w:before="10"/>
              <w:ind w:left="147" w:right="108"/>
              <w:jc w:val="center"/>
              <w:rPr>
                <w:b/>
                <w:sz w:val="18"/>
              </w:rPr>
            </w:pPr>
            <w:r>
              <w:rPr>
                <w:b/>
                <w:spacing w:val="-4"/>
                <w:sz w:val="18"/>
              </w:rPr>
              <w:t>Lime</w:t>
            </w:r>
          </w:p>
        </w:tc>
        <w:tc>
          <w:tcPr>
            <w:tcW w:w="1294" w:type="dxa"/>
          </w:tcPr>
          <w:p>
            <w:pPr>
              <w:pStyle w:val="TableParagraph"/>
              <w:rPr>
                <w:rFonts w:ascii="Times New Roman"/>
                <w:sz w:val="16"/>
              </w:rPr>
            </w:pPr>
          </w:p>
        </w:tc>
        <w:tc>
          <w:tcPr>
            <w:tcW w:w="722" w:type="dxa"/>
          </w:tcPr>
          <w:p>
            <w:pPr>
              <w:pStyle w:val="TableParagraph"/>
              <w:rPr>
                <w:rFonts w:ascii="Times New Roman"/>
                <w:sz w:val="16"/>
              </w:rPr>
            </w:pPr>
          </w:p>
        </w:tc>
        <w:tc>
          <w:tcPr>
            <w:tcW w:w="3242" w:type="dxa"/>
          </w:tcPr>
          <w:p>
            <w:pPr>
              <w:pStyle w:val="TableParagraph"/>
              <w:rPr>
                <w:rFonts w:ascii="Times New Roman"/>
                <w:sz w:val="16"/>
              </w:rPr>
            </w:pPr>
          </w:p>
        </w:tc>
        <w:tc>
          <w:tcPr>
            <w:tcW w:w="722" w:type="dxa"/>
          </w:tcPr>
          <w:p>
            <w:pPr>
              <w:pStyle w:val="TableParagraph"/>
              <w:rPr>
                <w:rFonts w:ascii="Times New Roman"/>
                <w:sz w:val="16"/>
              </w:rPr>
            </w:pPr>
          </w:p>
        </w:tc>
        <w:tc>
          <w:tcPr>
            <w:tcW w:w="706" w:type="dxa"/>
          </w:tcPr>
          <w:p>
            <w:pPr>
              <w:pStyle w:val="TableParagraph"/>
              <w:rPr>
                <w:rFonts w:ascii="Times New Roman"/>
                <w:sz w:val="16"/>
              </w:rPr>
            </w:pPr>
          </w:p>
        </w:tc>
        <w:tc>
          <w:tcPr>
            <w:tcW w:w="874" w:type="dxa"/>
          </w:tcPr>
          <w:p>
            <w:pPr>
              <w:pStyle w:val="TableParagraph"/>
              <w:rPr>
                <w:rFonts w:ascii="Times New Roman"/>
                <w:sz w:val="16"/>
              </w:rPr>
            </w:pPr>
          </w:p>
        </w:tc>
        <w:tc>
          <w:tcPr>
            <w:tcW w:w="1885" w:type="dxa"/>
            <w:gridSpan w:val="5"/>
          </w:tcPr>
          <w:p>
            <w:pPr>
              <w:pStyle w:val="TableParagraph"/>
              <w:rPr>
                <w:rFonts w:ascii="Times New Roman"/>
                <w:sz w:val="16"/>
              </w:rPr>
            </w:pPr>
          </w:p>
        </w:tc>
        <w:tc>
          <w:tcPr>
            <w:tcW w:w="505" w:type="dxa"/>
          </w:tcPr>
          <w:p>
            <w:pPr>
              <w:pStyle w:val="TableParagraph"/>
              <w:rPr>
                <w:rFonts w:ascii="Times New Roman"/>
                <w:sz w:val="16"/>
              </w:rPr>
            </w:pPr>
          </w:p>
        </w:tc>
        <w:tc>
          <w:tcPr>
            <w:tcW w:w="740" w:type="dxa"/>
          </w:tcPr>
          <w:p>
            <w:pPr>
              <w:pStyle w:val="TableParagraph"/>
              <w:rPr>
                <w:rFonts w:ascii="Times New Roman"/>
                <w:sz w:val="16"/>
              </w:rPr>
            </w:pPr>
          </w:p>
        </w:tc>
        <w:tc>
          <w:tcPr>
            <w:tcW w:w="816" w:type="dxa"/>
            <w:tcBorders>
              <w:right w:val="single" w:sz="18" w:space="0" w:color="000000"/>
            </w:tcBorders>
          </w:tcPr>
          <w:p>
            <w:pPr>
              <w:pStyle w:val="TableParagraph"/>
              <w:rPr>
                <w:rFonts w:ascii="Times New Roman"/>
                <w:sz w:val="16"/>
              </w:rPr>
            </w:pPr>
          </w:p>
        </w:tc>
      </w:tr>
      <w:tr>
        <w:trPr>
          <w:trHeight w:val="232" w:hRule="atLeast"/>
        </w:trPr>
        <w:tc>
          <w:tcPr>
            <w:tcW w:w="1311" w:type="dxa"/>
          </w:tcPr>
          <w:p>
            <w:pPr>
              <w:pStyle w:val="TableParagraph"/>
              <w:rPr>
                <w:rFonts w:ascii="Times New Roman"/>
                <w:sz w:val="16"/>
              </w:rPr>
            </w:pPr>
          </w:p>
        </w:tc>
        <w:tc>
          <w:tcPr>
            <w:tcW w:w="6821" w:type="dxa"/>
            <w:gridSpan w:val="4"/>
          </w:tcPr>
          <w:p>
            <w:pPr>
              <w:pStyle w:val="TableParagraph"/>
              <w:spacing w:line="213" w:lineRule="exact"/>
              <w:ind w:left="2058" w:right="2016"/>
              <w:jc w:val="center"/>
              <w:rPr>
                <w:sz w:val="25"/>
              </w:rPr>
            </w:pPr>
            <w:r>
              <w:rPr>
                <w:sz w:val="25"/>
              </w:rPr>
              <w:t>See</w:t>
            </w:r>
            <w:r>
              <w:rPr>
                <w:spacing w:val="14"/>
                <w:sz w:val="25"/>
              </w:rPr>
              <w:t> </w:t>
            </w:r>
            <w:r>
              <w:rPr>
                <w:sz w:val="25"/>
              </w:rPr>
              <w:t>lime</w:t>
            </w:r>
            <w:r>
              <w:rPr>
                <w:spacing w:val="15"/>
                <w:sz w:val="25"/>
              </w:rPr>
              <w:t> </w:t>
            </w:r>
            <w:r>
              <w:rPr>
                <w:sz w:val="25"/>
              </w:rPr>
              <w:t>application</w:t>
            </w:r>
            <w:r>
              <w:rPr>
                <w:spacing w:val="6"/>
                <w:sz w:val="25"/>
              </w:rPr>
              <w:t> </w:t>
            </w:r>
            <w:r>
              <w:rPr>
                <w:spacing w:val="-2"/>
                <w:sz w:val="25"/>
              </w:rPr>
              <w:t>sheet</w:t>
            </w:r>
          </w:p>
        </w:tc>
        <w:tc>
          <w:tcPr>
            <w:tcW w:w="722" w:type="dxa"/>
          </w:tcPr>
          <w:p>
            <w:pPr>
              <w:pStyle w:val="TableParagraph"/>
              <w:rPr>
                <w:rFonts w:ascii="Times New Roman"/>
                <w:sz w:val="16"/>
              </w:rPr>
            </w:pPr>
          </w:p>
        </w:tc>
        <w:tc>
          <w:tcPr>
            <w:tcW w:w="706" w:type="dxa"/>
          </w:tcPr>
          <w:p>
            <w:pPr>
              <w:pStyle w:val="TableParagraph"/>
              <w:rPr>
                <w:rFonts w:ascii="Times New Roman"/>
                <w:sz w:val="16"/>
              </w:rPr>
            </w:pPr>
          </w:p>
        </w:tc>
        <w:tc>
          <w:tcPr>
            <w:tcW w:w="874" w:type="dxa"/>
          </w:tcPr>
          <w:p>
            <w:pPr>
              <w:pStyle w:val="TableParagraph"/>
              <w:rPr>
                <w:rFonts w:ascii="Times New Roman"/>
                <w:sz w:val="16"/>
              </w:rPr>
            </w:pPr>
          </w:p>
        </w:tc>
        <w:tc>
          <w:tcPr>
            <w:tcW w:w="1885" w:type="dxa"/>
            <w:gridSpan w:val="5"/>
          </w:tcPr>
          <w:p>
            <w:pPr>
              <w:pStyle w:val="TableParagraph"/>
              <w:rPr>
                <w:rFonts w:ascii="Times New Roman"/>
                <w:sz w:val="16"/>
              </w:rPr>
            </w:pPr>
          </w:p>
        </w:tc>
        <w:tc>
          <w:tcPr>
            <w:tcW w:w="505" w:type="dxa"/>
          </w:tcPr>
          <w:p>
            <w:pPr>
              <w:pStyle w:val="TableParagraph"/>
              <w:rPr>
                <w:rFonts w:ascii="Times New Roman"/>
                <w:sz w:val="16"/>
              </w:rPr>
            </w:pPr>
          </w:p>
        </w:tc>
        <w:tc>
          <w:tcPr>
            <w:tcW w:w="740" w:type="dxa"/>
          </w:tcPr>
          <w:p>
            <w:pPr>
              <w:pStyle w:val="TableParagraph"/>
              <w:rPr>
                <w:rFonts w:ascii="Times New Roman"/>
                <w:sz w:val="16"/>
              </w:rPr>
            </w:pPr>
          </w:p>
        </w:tc>
        <w:tc>
          <w:tcPr>
            <w:tcW w:w="816" w:type="dxa"/>
            <w:tcBorders>
              <w:right w:val="single" w:sz="18" w:space="0" w:color="000000"/>
            </w:tcBorders>
          </w:tcPr>
          <w:p>
            <w:pPr>
              <w:pStyle w:val="TableParagraph"/>
              <w:rPr>
                <w:rFonts w:ascii="Times New Roman"/>
                <w:sz w:val="16"/>
              </w:rPr>
            </w:pPr>
          </w:p>
        </w:tc>
      </w:tr>
      <w:tr>
        <w:trPr>
          <w:trHeight w:val="231" w:hRule="atLeast"/>
        </w:trPr>
        <w:tc>
          <w:tcPr>
            <w:tcW w:w="1311" w:type="dxa"/>
          </w:tcPr>
          <w:p>
            <w:pPr>
              <w:pStyle w:val="TableParagraph"/>
              <w:rPr>
                <w:rFonts w:ascii="Times New Roman"/>
                <w:sz w:val="16"/>
              </w:rPr>
            </w:pPr>
          </w:p>
        </w:tc>
        <w:tc>
          <w:tcPr>
            <w:tcW w:w="1563" w:type="dxa"/>
          </w:tcPr>
          <w:p>
            <w:pPr>
              <w:pStyle w:val="TableParagraph"/>
              <w:rPr>
                <w:rFonts w:ascii="Times New Roman"/>
                <w:sz w:val="16"/>
              </w:rPr>
            </w:pPr>
          </w:p>
        </w:tc>
        <w:tc>
          <w:tcPr>
            <w:tcW w:w="1294" w:type="dxa"/>
          </w:tcPr>
          <w:p>
            <w:pPr>
              <w:pStyle w:val="TableParagraph"/>
              <w:rPr>
                <w:rFonts w:ascii="Times New Roman"/>
                <w:sz w:val="16"/>
              </w:rPr>
            </w:pPr>
          </w:p>
        </w:tc>
        <w:tc>
          <w:tcPr>
            <w:tcW w:w="722" w:type="dxa"/>
          </w:tcPr>
          <w:p>
            <w:pPr>
              <w:pStyle w:val="TableParagraph"/>
              <w:rPr>
                <w:rFonts w:ascii="Times New Roman"/>
                <w:sz w:val="16"/>
              </w:rPr>
            </w:pPr>
          </w:p>
        </w:tc>
        <w:tc>
          <w:tcPr>
            <w:tcW w:w="3242" w:type="dxa"/>
          </w:tcPr>
          <w:p>
            <w:pPr>
              <w:pStyle w:val="TableParagraph"/>
              <w:rPr>
                <w:rFonts w:ascii="Times New Roman"/>
                <w:sz w:val="16"/>
              </w:rPr>
            </w:pPr>
          </w:p>
        </w:tc>
        <w:tc>
          <w:tcPr>
            <w:tcW w:w="722" w:type="dxa"/>
          </w:tcPr>
          <w:p>
            <w:pPr>
              <w:pStyle w:val="TableParagraph"/>
              <w:rPr>
                <w:rFonts w:ascii="Times New Roman"/>
                <w:sz w:val="16"/>
              </w:rPr>
            </w:pPr>
          </w:p>
        </w:tc>
        <w:tc>
          <w:tcPr>
            <w:tcW w:w="706" w:type="dxa"/>
          </w:tcPr>
          <w:p>
            <w:pPr>
              <w:pStyle w:val="TableParagraph"/>
              <w:rPr>
                <w:rFonts w:ascii="Times New Roman"/>
                <w:sz w:val="16"/>
              </w:rPr>
            </w:pPr>
          </w:p>
        </w:tc>
        <w:tc>
          <w:tcPr>
            <w:tcW w:w="874" w:type="dxa"/>
          </w:tcPr>
          <w:p>
            <w:pPr>
              <w:pStyle w:val="TableParagraph"/>
              <w:rPr>
                <w:rFonts w:ascii="Times New Roman"/>
                <w:sz w:val="16"/>
              </w:rPr>
            </w:pPr>
          </w:p>
        </w:tc>
        <w:tc>
          <w:tcPr>
            <w:tcW w:w="1885" w:type="dxa"/>
            <w:gridSpan w:val="5"/>
          </w:tcPr>
          <w:p>
            <w:pPr>
              <w:pStyle w:val="TableParagraph"/>
              <w:rPr>
                <w:rFonts w:ascii="Times New Roman"/>
                <w:sz w:val="16"/>
              </w:rPr>
            </w:pPr>
          </w:p>
        </w:tc>
        <w:tc>
          <w:tcPr>
            <w:tcW w:w="505" w:type="dxa"/>
          </w:tcPr>
          <w:p>
            <w:pPr>
              <w:pStyle w:val="TableParagraph"/>
              <w:rPr>
                <w:rFonts w:ascii="Times New Roman"/>
                <w:sz w:val="16"/>
              </w:rPr>
            </w:pPr>
          </w:p>
        </w:tc>
        <w:tc>
          <w:tcPr>
            <w:tcW w:w="740" w:type="dxa"/>
          </w:tcPr>
          <w:p>
            <w:pPr>
              <w:pStyle w:val="TableParagraph"/>
              <w:rPr>
                <w:rFonts w:ascii="Times New Roman"/>
                <w:sz w:val="16"/>
              </w:rPr>
            </w:pPr>
          </w:p>
        </w:tc>
        <w:tc>
          <w:tcPr>
            <w:tcW w:w="816" w:type="dxa"/>
            <w:tcBorders>
              <w:right w:val="single" w:sz="18" w:space="0" w:color="000000"/>
            </w:tcBorders>
          </w:tcPr>
          <w:p>
            <w:pPr>
              <w:pStyle w:val="TableParagraph"/>
              <w:rPr>
                <w:rFonts w:ascii="Times New Roman"/>
                <w:sz w:val="16"/>
              </w:rPr>
            </w:pPr>
          </w:p>
        </w:tc>
      </w:tr>
      <w:tr>
        <w:trPr>
          <w:trHeight w:val="231" w:hRule="atLeast"/>
        </w:trPr>
        <w:tc>
          <w:tcPr>
            <w:tcW w:w="1311" w:type="dxa"/>
          </w:tcPr>
          <w:p>
            <w:pPr>
              <w:pStyle w:val="TableParagraph"/>
              <w:rPr>
                <w:rFonts w:ascii="Times New Roman"/>
                <w:sz w:val="16"/>
              </w:rPr>
            </w:pPr>
          </w:p>
        </w:tc>
        <w:tc>
          <w:tcPr>
            <w:tcW w:w="7543" w:type="dxa"/>
            <w:gridSpan w:val="5"/>
          </w:tcPr>
          <w:p>
            <w:pPr>
              <w:pStyle w:val="TableParagraph"/>
              <w:rPr>
                <w:rFonts w:ascii="Times New Roman"/>
                <w:sz w:val="16"/>
              </w:rPr>
            </w:pPr>
          </w:p>
        </w:tc>
        <w:tc>
          <w:tcPr>
            <w:tcW w:w="1580" w:type="dxa"/>
            <w:gridSpan w:val="2"/>
            <w:shd w:val="clear" w:color="auto" w:fill="BEBEBE"/>
          </w:tcPr>
          <w:p>
            <w:pPr>
              <w:pStyle w:val="TableParagraph"/>
              <w:spacing w:line="212" w:lineRule="exact"/>
              <w:ind w:left="384"/>
              <w:rPr>
                <w:b/>
                <w:sz w:val="18"/>
              </w:rPr>
            </w:pPr>
            <w:r>
              <w:rPr>
                <w:b/>
                <w:sz w:val="18"/>
              </w:rPr>
              <w:t>Total</w:t>
            </w:r>
            <w:r>
              <w:rPr>
                <w:b/>
                <w:spacing w:val="-9"/>
                <w:sz w:val="18"/>
              </w:rPr>
              <w:t> </w:t>
            </w:r>
            <w:r>
              <w:rPr>
                <w:b/>
                <w:spacing w:val="-2"/>
                <w:sz w:val="18"/>
              </w:rPr>
              <w:t>used:</w:t>
            </w:r>
          </w:p>
        </w:tc>
        <w:tc>
          <w:tcPr>
            <w:tcW w:w="467" w:type="dxa"/>
            <w:tcBorders>
              <w:right w:val="nil"/>
            </w:tcBorders>
          </w:tcPr>
          <w:p>
            <w:pPr>
              <w:pStyle w:val="TableParagraph"/>
              <w:spacing w:line="202" w:lineRule="exact" w:before="10"/>
              <w:ind w:left="65" w:right="48"/>
              <w:jc w:val="center"/>
              <w:rPr>
                <w:sz w:val="18"/>
              </w:rPr>
            </w:pPr>
            <w:r>
              <w:rPr>
                <w:spacing w:val="-4"/>
                <w:sz w:val="18"/>
              </w:rPr>
              <w:t>3.50</w:t>
            </w:r>
          </w:p>
        </w:tc>
        <w:tc>
          <w:tcPr>
            <w:tcW w:w="192" w:type="dxa"/>
            <w:tcBorders>
              <w:left w:val="nil"/>
              <w:right w:val="nil"/>
            </w:tcBorders>
          </w:tcPr>
          <w:p>
            <w:pPr>
              <w:pStyle w:val="TableParagraph"/>
              <w:spacing w:line="202" w:lineRule="exact" w:before="10"/>
              <w:ind w:left="20"/>
              <w:jc w:val="center"/>
              <w:rPr>
                <w:sz w:val="18"/>
              </w:rPr>
            </w:pPr>
            <w:r>
              <w:rPr>
                <w:w w:val="102"/>
                <w:sz w:val="18"/>
              </w:rPr>
              <w:t>-</w:t>
            </w:r>
          </w:p>
        </w:tc>
        <w:tc>
          <w:tcPr>
            <w:tcW w:w="518" w:type="dxa"/>
            <w:tcBorders>
              <w:left w:val="nil"/>
              <w:right w:val="nil"/>
            </w:tcBorders>
          </w:tcPr>
          <w:p>
            <w:pPr>
              <w:pStyle w:val="TableParagraph"/>
              <w:spacing w:line="202" w:lineRule="exact" w:before="10"/>
              <w:ind w:left="87" w:right="86"/>
              <w:jc w:val="center"/>
              <w:rPr>
                <w:sz w:val="18"/>
              </w:rPr>
            </w:pPr>
            <w:r>
              <w:rPr>
                <w:spacing w:val="-4"/>
                <w:sz w:val="18"/>
              </w:rPr>
              <w:t>0.66</w:t>
            </w:r>
          </w:p>
        </w:tc>
        <w:tc>
          <w:tcPr>
            <w:tcW w:w="189" w:type="dxa"/>
            <w:tcBorders>
              <w:left w:val="nil"/>
              <w:right w:val="nil"/>
            </w:tcBorders>
          </w:tcPr>
          <w:p>
            <w:pPr>
              <w:pStyle w:val="TableParagraph"/>
              <w:spacing w:line="202" w:lineRule="exact" w:before="10"/>
              <w:ind w:left="14"/>
              <w:jc w:val="center"/>
              <w:rPr>
                <w:sz w:val="18"/>
              </w:rPr>
            </w:pPr>
            <w:r>
              <w:rPr>
                <w:w w:val="102"/>
                <w:sz w:val="18"/>
              </w:rPr>
              <w:t>-</w:t>
            </w:r>
          </w:p>
        </w:tc>
        <w:tc>
          <w:tcPr>
            <w:tcW w:w="519" w:type="dxa"/>
            <w:tcBorders>
              <w:left w:val="nil"/>
            </w:tcBorders>
          </w:tcPr>
          <w:p>
            <w:pPr>
              <w:pStyle w:val="TableParagraph"/>
              <w:spacing w:line="202" w:lineRule="exact" w:before="10"/>
              <w:ind w:left="86" w:right="78"/>
              <w:jc w:val="center"/>
              <w:rPr>
                <w:sz w:val="18"/>
              </w:rPr>
            </w:pPr>
            <w:r>
              <w:rPr>
                <w:spacing w:val="-4"/>
                <w:sz w:val="18"/>
              </w:rPr>
              <w:t>1.74</w:t>
            </w:r>
          </w:p>
        </w:tc>
        <w:tc>
          <w:tcPr>
            <w:tcW w:w="505" w:type="dxa"/>
          </w:tcPr>
          <w:p>
            <w:pPr>
              <w:pStyle w:val="TableParagraph"/>
              <w:rPr>
                <w:rFonts w:ascii="Times New Roman"/>
                <w:sz w:val="16"/>
              </w:rPr>
            </w:pPr>
          </w:p>
        </w:tc>
        <w:tc>
          <w:tcPr>
            <w:tcW w:w="740" w:type="dxa"/>
          </w:tcPr>
          <w:p>
            <w:pPr>
              <w:pStyle w:val="TableParagraph"/>
              <w:rPr>
                <w:rFonts w:ascii="Times New Roman"/>
                <w:sz w:val="16"/>
              </w:rPr>
            </w:pPr>
          </w:p>
        </w:tc>
        <w:tc>
          <w:tcPr>
            <w:tcW w:w="816" w:type="dxa"/>
            <w:tcBorders>
              <w:right w:val="single" w:sz="18" w:space="0" w:color="000000"/>
            </w:tcBorders>
          </w:tcPr>
          <w:p>
            <w:pPr>
              <w:pStyle w:val="TableParagraph"/>
              <w:rPr>
                <w:rFonts w:ascii="Times New Roman"/>
                <w:sz w:val="16"/>
              </w:rPr>
            </w:pPr>
          </w:p>
        </w:tc>
      </w:tr>
      <w:tr>
        <w:trPr>
          <w:trHeight w:val="232" w:hRule="atLeast"/>
        </w:trPr>
        <w:tc>
          <w:tcPr>
            <w:tcW w:w="1311" w:type="dxa"/>
          </w:tcPr>
          <w:p>
            <w:pPr>
              <w:pStyle w:val="TableParagraph"/>
              <w:rPr>
                <w:rFonts w:ascii="Times New Roman"/>
                <w:sz w:val="16"/>
              </w:rPr>
            </w:pPr>
          </w:p>
        </w:tc>
        <w:tc>
          <w:tcPr>
            <w:tcW w:w="3579" w:type="dxa"/>
            <w:gridSpan w:val="3"/>
          </w:tcPr>
          <w:p>
            <w:pPr>
              <w:pStyle w:val="TableParagraph"/>
              <w:rPr>
                <w:rFonts w:ascii="Times New Roman"/>
                <w:sz w:val="16"/>
              </w:rPr>
            </w:pPr>
          </w:p>
        </w:tc>
        <w:tc>
          <w:tcPr>
            <w:tcW w:w="5544" w:type="dxa"/>
            <w:gridSpan w:val="4"/>
            <w:shd w:val="clear" w:color="auto" w:fill="BEBEBE"/>
          </w:tcPr>
          <w:p>
            <w:pPr>
              <w:pStyle w:val="TableParagraph"/>
              <w:spacing w:line="213" w:lineRule="exact"/>
              <w:ind w:left="148"/>
              <w:rPr>
                <w:b/>
                <w:sz w:val="18"/>
              </w:rPr>
            </w:pPr>
            <w:r>
              <w:rPr>
                <w:b/>
                <w:sz w:val="18"/>
              </w:rPr>
              <w:t>Do</w:t>
            </w:r>
            <w:r>
              <w:rPr>
                <w:b/>
                <w:spacing w:val="3"/>
                <w:sz w:val="18"/>
              </w:rPr>
              <w:t> </w:t>
            </w:r>
            <w:r>
              <w:rPr>
                <w:b/>
                <w:sz w:val="18"/>
              </w:rPr>
              <w:t>not</w:t>
            </w:r>
            <w:r>
              <w:rPr>
                <w:b/>
                <w:spacing w:val="7"/>
                <w:sz w:val="18"/>
              </w:rPr>
              <w:t> </w:t>
            </w:r>
            <w:r>
              <w:rPr>
                <w:b/>
                <w:sz w:val="18"/>
              </w:rPr>
              <w:t>exceed</w:t>
            </w:r>
            <w:r>
              <w:rPr>
                <w:b/>
                <w:spacing w:val="5"/>
                <w:sz w:val="18"/>
              </w:rPr>
              <w:t> </w:t>
            </w:r>
            <w:r>
              <w:rPr>
                <w:b/>
                <w:sz w:val="18"/>
              </w:rPr>
              <w:t>yearly</w:t>
            </w:r>
            <w:r>
              <w:rPr>
                <w:b/>
                <w:spacing w:val="-2"/>
                <w:sz w:val="18"/>
              </w:rPr>
              <w:t> </w:t>
            </w:r>
            <w:r>
              <w:rPr>
                <w:b/>
                <w:sz w:val="18"/>
              </w:rPr>
              <w:t>maximum</w:t>
            </w:r>
            <w:r>
              <w:rPr>
                <w:b/>
                <w:spacing w:val="4"/>
                <w:sz w:val="18"/>
              </w:rPr>
              <w:t> </w:t>
            </w:r>
            <w:r>
              <w:rPr>
                <w:b/>
                <w:sz w:val="18"/>
              </w:rPr>
              <w:t>allowed</w:t>
            </w:r>
            <w:r>
              <w:rPr>
                <w:b/>
                <w:spacing w:val="5"/>
                <w:sz w:val="18"/>
              </w:rPr>
              <w:t> </w:t>
            </w:r>
            <w:r>
              <w:rPr>
                <w:b/>
                <w:sz w:val="18"/>
              </w:rPr>
              <w:t>by</w:t>
            </w:r>
            <w:r>
              <w:rPr>
                <w:b/>
                <w:spacing w:val="-1"/>
                <w:sz w:val="18"/>
              </w:rPr>
              <w:t> </w:t>
            </w:r>
            <w:r>
              <w:rPr>
                <w:b/>
                <w:sz w:val="18"/>
              </w:rPr>
              <w:t>Regulation</w:t>
            </w:r>
            <w:r>
              <w:rPr>
                <w:b/>
                <w:spacing w:val="5"/>
                <w:sz w:val="18"/>
              </w:rPr>
              <w:t> </w:t>
            </w:r>
            <w:r>
              <w:rPr>
                <w:b/>
                <w:sz w:val="18"/>
              </w:rPr>
              <w:t>(Except</w:t>
            </w:r>
            <w:r>
              <w:rPr>
                <w:b/>
                <w:spacing w:val="6"/>
                <w:sz w:val="18"/>
              </w:rPr>
              <w:t> </w:t>
            </w:r>
            <w:r>
              <w:rPr>
                <w:b/>
                <w:sz w:val="18"/>
              </w:rPr>
              <w:t>for</w:t>
            </w:r>
            <w:r>
              <w:rPr>
                <w:b/>
                <w:spacing w:val="6"/>
                <w:sz w:val="18"/>
              </w:rPr>
              <w:t> </w:t>
            </w:r>
            <w:r>
              <w:rPr>
                <w:b/>
                <w:spacing w:val="-5"/>
                <w:sz w:val="18"/>
              </w:rPr>
              <w:t>K):</w:t>
            </w:r>
          </w:p>
        </w:tc>
        <w:tc>
          <w:tcPr>
            <w:tcW w:w="467" w:type="dxa"/>
            <w:tcBorders>
              <w:right w:val="nil"/>
            </w:tcBorders>
          </w:tcPr>
          <w:p>
            <w:pPr>
              <w:pStyle w:val="TableParagraph"/>
              <w:spacing w:line="203" w:lineRule="exact" w:before="10"/>
              <w:ind w:left="65" w:right="48"/>
              <w:jc w:val="center"/>
              <w:rPr>
                <w:b/>
                <w:sz w:val="18"/>
              </w:rPr>
            </w:pPr>
            <w:r>
              <w:rPr>
                <w:b/>
                <w:spacing w:val="-5"/>
                <w:sz w:val="18"/>
              </w:rPr>
              <w:t>3.5</w:t>
            </w:r>
          </w:p>
        </w:tc>
        <w:tc>
          <w:tcPr>
            <w:tcW w:w="192" w:type="dxa"/>
            <w:tcBorders>
              <w:left w:val="nil"/>
              <w:right w:val="nil"/>
            </w:tcBorders>
          </w:tcPr>
          <w:p>
            <w:pPr>
              <w:pStyle w:val="TableParagraph"/>
              <w:spacing w:line="203" w:lineRule="exact" w:before="10"/>
              <w:ind w:left="20"/>
              <w:jc w:val="center"/>
              <w:rPr>
                <w:b/>
                <w:sz w:val="18"/>
              </w:rPr>
            </w:pPr>
            <w:r>
              <w:rPr>
                <w:b/>
                <w:w w:val="102"/>
                <w:sz w:val="18"/>
              </w:rPr>
              <w:t>-</w:t>
            </w:r>
          </w:p>
        </w:tc>
        <w:tc>
          <w:tcPr>
            <w:tcW w:w="518" w:type="dxa"/>
            <w:tcBorders>
              <w:left w:val="nil"/>
              <w:right w:val="nil"/>
            </w:tcBorders>
          </w:tcPr>
          <w:p>
            <w:pPr>
              <w:pStyle w:val="TableParagraph"/>
              <w:spacing w:line="203" w:lineRule="exact" w:before="10"/>
              <w:ind w:left="20"/>
              <w:jc w:val="center"/>
              <w:rPr>
                <w:b/>
                <w:sz w:val="18"/>
              </w:rPr>
            </w:pPr>
            <w:r>
              <w:rPr>
                <w:b/>
                <w:w w:val="102"/>
                <w:sz w:val="18"/>
              </w:rPr>
              <w:t>2</w:t>
            </w:r>
          </w:p>
        </w:tc>
        <w:tc>
          <w:tcPr>
            <w:tcW w:w="189" w:type="dxa"/>
            <w:tcBorders>
              <w:left w:val="nil"/>
              <w:right w:val="nil"/>
            </w:tcBorders>
          </w:tcPr>
          <w:p>
            <w:pPr>
              <w:pStyle w:val="TableParagraph"/>
              <w:spacing w:line="203" w:lineRule="exact" w:before="10"/>
              <w:ind w:left="14"/>
              <w:jc w:val="center"/>
              <w:rPr>
                <w:b/>
                <w:sz w:val="18"/>
              </w:rPr>
            </w:pPr>
            <w:r>
              <w:rPr>
                <w:b/>
                <w:w w:val="102"/>
                <w:sz w:val="18"/>
              </w:rPr>
              <w:t>-</w:t>
            </w:r>
          </w:p>
        </w:tc>
        <w:tc>
          <w:tcPr>
            <w:tcW w:w="519" w:type="dxa"/>
            <w:tcBorders>
              <w:left w:val="nil"/>
            </w:tcBorders>
          </w:tcPr>
          <w:p>
            <w:pPr>
              <w:pStyle w:val="TableParagraph"/>
              <w:spacing w:line="203" w:lineRule="exact" w:before="10"/>
              <w:ind w:left="25"/>
              <w:jc w:val="center"/>
              <w:rPr>
                <w:b/>
                <w:sz w:val="18"/>
              </w:rPr>
            </w:pPr>
            <w:r>
              <w:rPr>
                <w:b/>
                <w:w w:val="102"/>
                <w:sz w:val="18"/>
              </w:rPr>
              <w:t>1</w:t>
            </w:r>
          </w:p>
        </w:tc>
        <w:tc>
          <w:tcPr>
            <w:tcW w:w="505" w:type="dxa"/>
          </w:tcPr>
          <w:p>
            <w:pPr>
              <w:pStyle w:val="TableParagraph"/>
              <w:rPr>
                <w:rFonts w:ascii="Times New Roman"/>
                <w:sz w:val="16"/>
              </w:rPr>
            </w:pPr>
          </w:p>
        </w:tc>
        <w:tc>
          <w:tcPr>
            <w:tcW w:w="740" w:type="dxa"/>
          </w:tcPr>
          <w:p>
            <w:pPr>
              <w:pStyle w:val="TableParagraph"/>
              <w:rPr>
                <w:rFonts w:ascii="Times New Roman"/>
                <w:sz w:val="16"/>
              </w:rPr>
            </w:pPr>
          </w:p>
        </w:tc>
        <w:tc>
          <w:tcPr>
            <w:tcW w:w="816" w:type="dxa"/>
            <w:tcBorders>
              <w:right w:val="single" w:sz="18" w:space="0" w:color="000000"/>
            </w:tcBorders>
          </w:tcPr>
          <w:p>
            <w:pPr>
              <w:pStyle w:val="TableParagraph"/>
              <w:rPr>
                <w:rFonts w:ascii="Times New Roman"/>
                <w:sz w:val="16"/>
              </w:rPr>
            </w:pPr>
          </w:p>
        </w:tc>
      </w:tr>
    </w:tbl>
    <w:p>
      <w:pPr>
        <w:pStyle w:val="Heading3"/>
        <w:spacing w:before="196"/>
      </w:pPr>
      <w:r>
        <w:rPr>
          <w:spacing w:val="-2"/>
        </w:rPr>
        <w:t>Notes:</w:t>
      </w:r>
    </w:p>
    <w:p>
      <w:pPr>
        <w:pStyle w:val="ListParagraph"/>
        <w:numPr>
          <w:ilvl w:val="2"/>
          <w:numId w:val="11"/>
        </w:numPr>
        <w:tabs>
          <w:tab w:pos="860" w:val="left" w:leader="none"/>
          <w:tab w:pos="861" w:val="left" w:leader="none"/>
        </w:tabs>
        <w:spacing w:line="240" w:lineRule="auto" w:before="25" w:after="0"/>
        <w:ind w:left="860" w:right="0" w:hanging="361"/>
        <w:jc w:val="left"/>
        <w:rPr>
          <w:rFonts w:ascii="Symbol" w:hAnsi="Symbol"/>
          <w:sz w:val="24"/>
        </w:rPr>
      </w:pPr>
      <w:r>
        <w:rPr>
          <w:sz w:val="24"/>
        </w:rPr>
        <w:t>Tested</w:t>
      </w:r>
      <w:r>
        <w:rPr>
          <w:spacing w:val="-4"/>
          <w:sz w:val="24"/>
        </w:rPr>
        <w:t> </w:t>
      </w:r>
      <w:r>
        <w:rPr>
          <w:sz w:val="24"/>
        </w:rPr>
        <w:t>M-</w:t>
      </w:r>
      <w:r>
        <w:rPr>
          <w:spacing w:val="-4"/>
          <w:sz w:val="24"/>
        </w:rPr>
        <w:t> </w:t>
      </w:r>
      <w:r>
        <w:rPr>
          <w:sz w:val="24"/>
        </w:rPr>
        <w:t>in</w:t>
      </w:r>
      <w:r>
        <w:rPr>
          <w:spacing w:val="-4"/>
          <w:sz w:val="24"/>
        </w:rPr>
        <w:t> </w:t>
      </w:r>
      <w:r>
        <w:rPr>
          <w:sz w:val="24"/>
        </w:rPr>
        <w:t>Phosphorus</w:t>
      </w:r>
      <w:r>
        <w:rPr>
          <w:spacing w:val="-2"/>
          <w:sz w:val="24"/>
        </w:rPr>
        <w:t> </w:t>
      </w:r>
      <w:r>
        <w:rPr>
          <w:sz w:val="24"/>
        </w:rPr>
        <w:t>and</w:t>
      </w:r>
      <w:r>
        <w:rPr>
          <w:spacing w:val="1"/>
          <w:sz w:val="24"/>
        </w:rPr>
        <w:t> </w:t>
      </w:r>
      <w:r>
        <w:rPr>
          <w:sz w:val="24"/>
        </w:rPr>
        <w:t>H-</w:t>
      </w:r>
      <w:r>
        <w:rPr>
          <w:spacing w:val="-4"/>
          <w:sz w:val="24"/>
        </w:rPr>
        <w:t> </w:t>
      </w:r>
      <w:r>
        <w:rPr>
          <w:spacing w:val="-2"/>
          <w:sz w:val="24"/>
        </w:rPr>
        <w:t>Potassium.</w:t>
      </w:r>
    </w:p>
    <w:p>
      <w:pPr>
        <w:pStyle w:val="ListParagraph"/>
        <w:numPr>
          <w:ilvl w:val="2"/>
          <w:numId w:val="11"/>
        </w:numPr>
        <w:tabs>
          <w:tab w:pos="860" w:val="left" w:leader="none"/>
          <w:tab w:pos="861" w:val="left" w:leader="none"/>
        </w:tabs>
        <w:spacing w:line="259" w:lineRule="auto" w:before="21" w:after="0"/>
        <w:ind w:left="860" w:right="419" w:hanging="360"/>
        <w:jc w:val="left"/>
        <w:rPr>
          <w:rFonts w:ascii="Symbol" w:hAnsi="Symbol"/>
          <w:sz w:val="24"/>
        </w:rPr>
      </w:pPr>
      <w:r>
        <w:rPr>
          <w:sz w:val="24"/>
        </w:rPr>
        <w:t>Application</w:t>
      </w:r>
      <w:r>
        <w:rPr>
          <w:spacing w:val="-4"/>
          <w:sz w:val="24"/>
        </w:rPr>
        <w:t> </w:t>
      </w:r>
      <w:r>
        <w:rPr>
          <w:sz w:val="24"/>
        </w:rPr>
        <w:t>rates are</w:t>
      </w:r>
      <w:r>
        <w:rPr>
          <w:spacing w:val="-2"/>
          <w:sz w:val="24"/>
        </w:rPr>
        <w:t> </w:t>
      </w:r>
      <w:r>
        <w:rPr>
          <w:sz w:val="24"/>
        </w:rPr>
        <w:t>based</w:t>
      </w:r>
      <w:r>
        <w:rPr>
          <w:spacing w:val="-4"/>
          <w:sz w:val="24"/>
        </w:rPr>
        <w:t> </w:t>
      </w:r>
      <w:r>
        <w:rPr>
          <w:sz w:val="24"/>
        </w:rPr>
        <w:t>on</w:t>
      </w:r>
      <w:r>
        <w:rPr>
          <w:spacing w:val="-4"/>
          <w:sz w:val="24"/>
        </w:rPr>
        <w:t> </w:t>
      </w:r>
      <w:r>
        <w:rPr>
          <w:sz w:val="24"/>
        </w:rPr>
        <w:t>use of</w:t>
      </w:r>
      <w:r>
        <w:rPr>
          <w:spacing w:val="-4"/>
          <w:sz w:val="24"/>
        </w:rPr>
        <w:t> </w:t>
      </w:r>
      <w:r>
        <w:rPr>
          <w:sz w:val="24"/>
        </w:rPr>
        <w:t>at</w:t>
      </w:r>
      <w:r>
        <w:rPr>
          <w:spacing w:val="-2"/>
          <w:sz w:val="24"/>
        </w:rPr>
        <w:t> </w:t>
      </w:r>
      <w:r>
        <w:rPr>
          <w:sz w:val="24"/>
        </w:rPr>
        <w:t>least</w:t>
      </w:r>
      <w:r>
        <w:rPr>
          <w:spacing w:val="-2"/>
          <w:sz w:val="24"/>
        </w:rPr>
        <w:t> </w:t>
      </w:r>
      <w:r>
        <w:rPr>
          <w:sz w:val="24"/>
        </w:rPr>
        <w:t>15% slow release</w:t>
      </w:r>
      <w:r>
        <w:rPr>
          <w:spacing w:val="-2"/>
          <w:sz w:val="24"/>
        </w:rPr>
        <w:t> </w:t>
      </w:r>
      <w:r>
        <w:rPr>
          <w:sz w:val="24"/>
        </w:rPr>
        <w:t>fertilizer.</w:t>
      </w:r>
      <w:r>
        <w:rPr>
          <w:spacing w:val="40"/>
          <w:sz w:val="24"/>
        </w:rPr>
        <w:t> </w:t>
      </w:r>
      <w:r>
        <w:rPr>
          <w:sz w:val="24"/>
        </w:rPr>
        <w:t>0.9</w:t>
      </w:r>
      <w:r>
        <w:rPr>
          <w:spacing w:val="-5"/>
          <w:sz w:val="24"/>
        </w:rPr>
        <w:t> </w:t>
      </w:r>
      <w:r>
        <w:rPr>
          <w:sz w:val="24"/>
        </w:rPr>
        <w:t>#/M</w:t>
      </w:r>
      <w:r>
        <w:rPr>
          <w:spacing w:val="-2"/>
          <w:sz w:val="24"/>
        </w:rPr>
        <w:t> </w:t>
      </w:r>
      <w:r>
        <w:rPr>
          <w:sz w:val="24"/>
        </w:rPr>
        <w:t>N</w:t>
      </w:r>
      <w:r>
        <w:rPr>
          <w:spacing w:val="-4"/>
          <w:sz w:val="24"/>
        </w:rPr>
        <w:t> </w:t>
      </w:r>
      <w:r>
        <w:rPr>
          <w:sz w:val="24"/>
        </w:rPr>
        <w:t>allowed</w:t>
      </w:r>
      <w:r>
        <w:rPr>
          <w:spacing w:val="-4"/>
          <w:sz w:val="24"/>
        </w:rPr>
        <w:t> </w:t>
      </w:r>
      <w:r>
        <w:rPr>
          <w:sz w:val="24"/>
        </w:rPr>
        <w:t>if</w:t>
      </w:r>
      <w:r>
        <w:rPr>
          <w:spacing w:val="-4"/>
          <w:sz w:val="24"/>
        </w:rPr>
        <w:t> </w:t>
      </w:r>
      <w:r>
        <w:rPr>
          <w:sz w:val="24"/>
        </w:rPr>
        <w:t>using</w:t>
      </w:r>
      <w:r>
        <w:rPr>
          <w:spacing w:val="-1"/>
          <w:sz w:val="24"/>
        </w:rPr>
        <w:t> </w:t>
      </w:r>
      <w:r>
        <w:rPr>
          <w:sz w:val="24"/>
        </w:rPr>
        <w:t>at</w:t>
      </w:r>
      <w:r>
        <w:rPr>
          <w:spacing w:val="-2"/>
          <w:sz w:val="24"/>
        </w:rPr>
        <w:t> </w:t>
      </w:r>
      <w:r>
        <w:rPr>
          <w:sz w:val="24"/>
        </w:rPr>
        <w:t>least</w:t>
      </w:r>
      <w:r>
        <w:rPr>
          <w:spacing w:val="-2"/>
          <w:sz w:val="24"/>
        </w:rPr>
        <w:t> </w:t>
      </w:r>
      <w:r>
        <w:rPr>
          <w:sz w:val="24"/>
        </w:rPr>
        <w:t>15%</w:t>
      </w:r>
      <w:r>
        <w:rPr>
          <w:spacing w:val="-2"/>
          <w:sz w:val="24"/>
        </w:rPr>
        <w:t> </w:t>
      </w:r>
      <w:r>
        <w:rPr>
          <w:sz w:val="24"/>
        </w:rPr>
        <w:t>slow</w:t>
      </w:r>
      <w:r>
        <w:rPr>
          <w:spacing w:val="-2"/>
          <w:sz w:val="24"/>
        </w:rPr>
        <w:t> </w:t>
      </w:r>
      <w:r>
        <w:rPr>
          <w:sz w:val="24"/>
        </w:rPr>
        <w:t>release</w:t>
      </w:r>
      <w:r>
        <w:rPr>
          <w:spacing w:val="-2"/>
          <w:sz w:val="24"/>
        </w:rPr>
        <w:t> </w:t>
      </w:r>
      <w:r>
        <w:rPr>
          <w:sz w:val="24"/>
        </w:rPr>
        <w:t>nitrogen.</w:t>
      </w:r>
      <w:r>
        <w:rPr>
          <w:spacing w:val="40"/>
          <w:sz w:val="24"/>
        </w:rPr>
        <w:t> </w:t>
      </w:r>
      <w:r>
        <w:rPr>
          <w:sz w:val="24"/>
        </w:rPr>
        <w:t>If using less than 15% only 0.7 #/M nitrogen allowed.</w:t>
      </w:r>
    </w:p>
    <w:p>
      <w:pPr>
        <w:spacing w:after="0" w:line="259" w:lineRule="auto"/>
        <w:jc w:val="left"/>
        <w:rPr>
          <w:rFonts w:ascii="Symbol" w:hAnsi="Symbol"/>
          <w:sz w:val="24"/>
        </w:rPr>
        <w:sectPr>
          <w:pgSz w:w="15840" w:h="12240" w:orient="landscape"/>
          <w:pgMar w:header="0" w:footer="650" w:top="1380" w:bottom="840" w:left="580" w:right="580"/>
        </w:sectPr>
      </w:pPr>
    </w:p>
    <w:p>
      <w:pPr>
        <w:pStyle w:val="Heading1"/>
        <w:numPr>
          <w:ilvl w:val="1"/>
          <w:numId w:val="11"/>
        </w:numPr>
        <w:tabs>
          <w:tab w:pos="1077" w:val="left" w:leader="none"/>
        </w:tabs>
        <w:spacing w:line="240" w:lineRule="auto" w:before="62" w:after="0"/>
        <w:ind w:left="1076" w:right="0" w:hanging="577"/>
        <w:jc w:val="left"/>
        <w:rPr>
          <w:u w:val="none"/>
        </w:rPr>
      </w:pPr>
      <w:bookmarkStart w:name="_bookmark33" w:id="34"/>
      <w:bookmarkEnd w:id="34"/>
      <w:r>
        <w:rPr>
          <w:u w:val="single"/>
        </w:rPr>
        <w:t>C</w:t>
      </w:r>
      <w:r>
        <w:rPr>
          <w:u w:val="single"/>
        </w:rPr>
        <w:t>upp</w:t>
      </w:r>
      <w:r>
        <w:rPr>
          <w:spacing w:val="-7"/>
          <w:u w:val="single"/>
        </w:rPr>
        <w:t> </w:t>
      </w:r>
      <w:r>
        <w:rPr>
          <w:spacing w:val="-2"/>
          <w:u w:val="single"/>
        </w:rPr>
        <w:t>Stadium</w:t>
      </w:r>
    </w:p>
    <w:tbl>
      <w:tblPr>
        <w:tblW w:w="0" w:type="auto"/>
        <w:jc w:val="left"/>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93"/>
        <w:gridCol w:w="1411"/>
        <w:gridCol w:w="1078"/>
        <w:gridCol w:w="1108"/>
        <w:gridCol w:w="2929"/>
        <w:gridCol w:w="653"/>
        <w:gridCol w:w="638"/>
        <w:gridCol w:w="789"/>
        <w:gridCol w:w="1063"/>
        <w:gridCol w:w="638"/>
        <w:gridCol w:w="593"/>
        <w:gridCol w:w="866"/>
        <w:gridCol w:w="1025"/>
      </w:tblGrid>
      <w:tr>
        <w:trPr>
          <w:trHeight w:val="210" w:hRule="atLeast"/>
        </w:trPr>
        <w:tc>
          <w:tcPr>
            <w:tcW w:w="14384" w:type="dxa"/>
            <w:gridSpan w:val="13"/>
            <w:tcBorders>
              <w:bottom w:val="single" w:sz="8" w:space="0" w:color="000000"/>
              <w:right w:val="single" w:sz="18" w:space="0" w:color="000000"/>
            </w:tcBorders>
            <w:shd w:val="clear" w:color="auto" w:fill="F8CAAC"/>
          </w:tcPr>
          <w:p>
            <w:pPr>
              <w:pStyle w:val="TableParagraph"/>
              <w:spacing w:line="190" w:lineRule="exact"/>
              <w:ind w:left="5906" w:right="5891"/>
              <w:jc w:val="center"/>
              <w:rPr>
                <w:b/>
                <w:sz w:val="16"/>
              </w:rPr>
            </w:pPr>
            <w:r>
              <w:rPr>
                <w:b/>
                <w:sz w:val="16"/>
              </w:rPr>
              <w:t>NUTRIENT</w:t>
            </w:r>
            <w:r>
              <w:rPr>
                <w:b/>
                <w:spacing w:val="-3"/>
                <w:sz w:val="16"/>
              </w:rPr>
              <w:t> </w:t>
            </w:r>
            <w:r>
              <w:rPr>
                <w:b/>
                <w:sz w:val="16"/>
              </w:rPr>
              <w:t>APPLICATION</w:t>
            </w:r>
            <w:r>
              <w:rPr>
                <w:b/>
                <w:spacing w:val="1"/>
                <w:sz w:val="16"/>
              </w:rPr>
              <w:t> </w:t>
            </w:r>
            <w:r>
              <w:rPr>
                <w:b/>
                <w:sz w:val="16"/>
              </w:rPr>
              <w:t>WORK</w:t>
            </w:r>
            <w:r>
              <w:rPr>
                <w:b/>
                <w:spacing w:val="7"/>
                <w:sz w:val="16"/>
              </w:rPr>
              <w:t> </w:t>
            </w:r>
            <w:r>
              <w:rPr>
                <w:b/>
                <w:spacing w:val="-4"/>
                <w:sz w:val="16"/>
              </w:rPr>
              <w:t>SHEET</w:t>
            </w:r>
          </w:p>
        </w:tc>
      </w:tr>
      <w:tr>
        <w:trPr>
          <w:trHeight w:val="283" w:hRule="atLeast"/>
        </w:trPr>
        <w:tc>
          <w:tcPr>
            <w:tcW w:w="1593" w:type="dxa"/>
            <w:tcBorders>
              <w:top w:val="single" w:sz="8" w:space="0" w:color="000000"/>
              <w:bottom w:val="single" w:sz="8" w:space="0" w:color="000000"/>
            </w:tcBorders>
            <w:shd w:val="clear" w:color="auto" w:fill="F8CAAC"/>
          </w:tcPr>
          <w:p>
            <w:pPr>
              <w:pStyle w:val="TableParagraph"/>
              <w:spacing w:before="42"/>
              <w:ind w:left="356" w:right="326"/>
              <w:jc w:val="center"/>
              <w:rPr>
                <w:b/>
                <w:sz w:val="16"/>
              </w:rPr>
            </w:pPr>
            <w:r>
              <w:rPr>
                <w:b/>
                <w:spacing w:val="-2"/>
                <w:w w:val="105"/>
                <w:sz w:val="16"/>
              </w:rPr>
              <w:t>Name:</w:t>
            </w:r>
          </w:p>
        </w:tc>
        <w:tc>
          <w:tcPr>
            <w:tcW w:w="3597" w:type="dxa"/>
            <w:gridSpan w:val="3"/>
            <w:tcBorders>
              <w:top w:val="single" w:sz="8" w:space="0" w:color="000000"/>
              <w:bottom w:val="single" w:sz="8" w:space="0" w:color="000000"/>
              <w:right w:val="single" w:sz="8" w:space="0" w:color="000000"/>
            </w:tcBorders>
          </w:tcPr>
          <w:p>
            <w:pPr>
              <w:pStyle w:val="TableParagraph"/>
              <w:spacing w:before="42"/>
              <w:ind w:left="1168"/>
              <w:rPr>
                <w:b/>
                <w:sz w:val="16"/>
              </w:rPr>
            </w:pPr>
            <w:r>
              <w:rPr>
                <w:b/>
                <w:sz w:val="16"/>
              </w:rPr>
              <w:t>Radford</w:t>
            </w:r>
            <w:r>
              <w:rPr>
                <w:b/>
                <w:spacing w:val="-1"/>
                <w:sz w:val="16"/>
              </w:rPr>
              <w:t> </w:t>
            </w:r>
            <w:r>
              <w:rPr>
                <w:b/>
                <w:spacing w:val="-2"/>
                <w:sz w:val="16"/>
              </w:rPr>
              <w:t>University</w:t>
            </w:r>
          </w:p>
        </w:tc>
        <w:tc>
          <w:tcPr>
            <w:tcW w:w="2929" w:type="dxa"/>
            <w:tcBorders>
              <w:top w:val="single" w:sz="8" w:space="0" w:color="000000"/>
              <w:left w:val="single" w:sz="8" w:space="0" w:color="000000"/>
              <w:bottom w:val="single" w:sz="8" w:space="0" w:color="000000"/>
              <w:right w:val="single" w:sz="8" w:space="0" w:color="000000"/>
            </w:tcBorders>
            <w:shd w:val="clear" w:color="auto" w:fill="F8CAAC"/>
          </w:tcPr>
          <w:p>
            <w:pPr>
              <w:pStyle w:val="TableParagraph"/>
              <w:spacing w:before="42"/>
              <w:ind w:left="238" w:right="198"/>
              <w:jc w:val="center"/>
              <w:rPr>
                <w:b/>
                <w:sz w:val="16"/>
              </w:rPr>
            </w:pPr>
            <w:r>
              <w:rPr>
                <w:b/>
                <w:sz w:val="16"/>
              </w:rPr>
              <w:t>Management</w:t>
            </w:r>
            <w:r>
              <w:rPr>
                <w:b/>
                <w:spacing w:val="32"/>
                <w:sz w:val="16"/>
              </w:rPr>
              <w:t> </w:t>
            </w:r>
            <w:r>
              <w:rPr>
                <w:b/>
                <w:spacing w:val="-2"/>
                <w:sz w:val="16"/>
              </w:rPr>
              <w:t>Area:</w:t>
            </w:r>
          </w:p>
        </w:tc>
        <w:tc>
          <w:tcPr>
            <w:tcW w:w="6265" w:type="dxa"/>
            <w:gridSpan w:val="8"/>
            <w:tcBorders>
              <w:top w:val="single" w:sz="8" w:space="0" w:color="000000"/>
              <w:left w:val="single" w:sz="8" w:space="0" w:color="000000"/>
              <w:bottom w:val="single" w:sz="8" w:space="0" w:color="000000"/>
              <w:right w:val="single" w:sz="18" w:space="0" w:color="000000"/>
            </w:tcBorders>
          </w:tcPr>
          <w:p>
            <w:pPr>
              <w:pStyle w:val="TableParagraph"/>
              <w:spacing w:before="42"/>
              <w:ind w:left="2650" w:right="2614"/>
              <w:jc w:val="center"/>
              <w:rPr>
                <w:b/>
                <w:sz w:val="16"/>
              </w:rPr>
            </w:pPr>
            <w:r>
              <w:rPr>
                <w:b/>
                <w:sz w:val="16"/>
              </w:rPr>
              <w:t>Cupp</w:t>
            </w:r>
            <w:r>
              <w:rPr>
                <w:b/>
                <w:spacing w:val="12"/>
                <w:sz w:val="16"/>
              </w:rPr>
              <w:t> </w:t>
            </w:r>
            <w:r>
              <w:rPr>
                <w:b/>
                <w:spacing w:val="-2"/>
                <w:sz w:val="16"/>
              </w:rPr>
              <w:t>Stadium</w:t>
            </w:r>
          </w:p>
        </w:tc>
      </w:tr>
      <w:tr>
        <w:trPr>
          <w:trHeight w:val="207" w:hRule="atLeast"/>
        </w:trPr>
        <w:tc>
          <w:tcPr>
            <w:tcW w:w="1593" w:type="dxa"/>
            <w:tcBorders>
              <w:top w:val="single" w:sz="8" w:space="0" w:color="000000"/>
              <w:bottom w:val="single" w:sz="8" w:space="0" w:color="000000"/>
            </w:tcBorders>
            <w:shd w:val="clear" w:color="auto" w:fill="F8CAAC"/>
          </w:tcPr>
          <w:p>
            <w:pPr>
              <w:pStyle w:val="TableParagraph"/>
              <w:spacing w:line="175" w:lineRule="exact" w:before="12"/>
              <w:ind w:left="355" w:right="326"/>
              <w:jc w:val="center"/>
              <w:rPr>
                <w:b/>
                <w:sz w:val="16"/>
              </w:rPr>
            </w:pPr>
            <w:r>
              <w:rPr>
                <w:b/>
                <w:spacing w:val="-2"/>
                <w:w w:val="105"/>
                <w:sz w:val="16"/>
              </w:rPr>
              <w:t>Prepared:</w:t>
            </w:r>
          </w:p>
        </w:tc>
        <w:tc>
          <w:tcPr>
            <w:tcW w:w="3597" w:type="dxa"/>
            <w:gridSpan w:val="3"/>
            <w:tcBorders>
              <w:top w:val="single" w:sz="8" w:space="0" w:color="000000"/>
              <w:bottom w:val="single" w:sz="8" w:space="0" w:color="000000"/>
              <w:right w:val="single" w:sz="8" w:space="0" w:color="000000"/>
            </w:tcBorders>
          </w:tcPr>
          <w:p>
            <w:pPr>
              <w:pStyle w:val="TableParagraph"/>
              <w:spacing w:line="188" w:lineRule="exact"/>
              <w:ind w:left="1461" w:right="1438"/>
              <w:jc w:val="center"/>
              <w:rPr>
                <w:b/>
                <w:sz w:val="16"/>
              </w:rPr>
            </w:pPr>
            <w:r>
              <w:rPr>
                <w:b/>
                <w:spacing w:val="-2"/>
                <w:w w:val="105"/>
                <w:sz w:val="16"/>
              </w:rPr>
              <w:t>6/1/2021</w:t>
            </w:r>
          </w:p>
        </w:tc>
        <w:tc>
          <w:tcPr>
            <w:tcW w:w="2929" w:type="dxa"/>
            <w:vMerge w:val="restart"/>
            <w:tcBorders>
              <w:top w:val="single" w:sz="8" w:space="0" w:color="000000"/>
              <w:left w:val="single" w:sz="8" w:space="0" w:color="000000"/>
              <w:bottom w:val="single" w:sz="8" w:space="0" w:color="000000"/>
              <w:right w:val="single" w:sz="8" w:space="0" w:color="000000"/>
            </w:tcBorders>
            <w:shd w:val="clear" w:color="auto" w:fill="F8CAAC"/>
          </w:tcPr>
          <w:p>
            <w:pPr>
              <w:pStyle w:val="TableParagraph"/>
              <w:spacing w:before="118"/>
              <w:ind w:left="238" w:right="196"/>
              <w:jc w:val="center"/>
              <w:rPr>
                <w:b/>
                <w:sz w:val="16"/>
              </w:rPr>
            </w:pPr>
            <w:r>
              <w:rPr>
                <w:b/>
                <w:spacing w:val="-2"/>
                <w:w w:val="105"/>
                <w:sz w:val="16"/>
              </w:rPr>
              <w:t>Area:</w:t>
            </w:r>
          </w:p>
        </w:tc>
        <w:tc>
          <w:tcPr>
            <w:tcW w:w="1291"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118"/>
              <w:ind w:left="531" w:right="499"/>
              <w:jc w:val="center"/>
              <w:rPr>
                <w:b/>
                <w:sz w:val="16"/>
              </w:rPr>
            </w:pPr>
            <w:r>
              <w:rPr>
                <w:b/>
                <w:spacing w:val="-5"/>
                <w:w w:val="105"/>
                <w:sz w:val="16"/>
              </w:rPr>
              <w:t>2.3</w:t>
            </w:r>
          </w:p>
        </w:tc>
        <w:tc>
          <w:tcPr>
            <w:tcW w:w="1852" w:type="dxa"/>
            <w:gridSpan w:val="2"/>
            <w:vMerge w:val="restart"/>
            <w:tcBorders>
              <w:top w:val="single" w:sz="8" w:space="0" w:color="000000"/>
              <w:left w:val="single" w:sz="8" w:space="0" w:color="000000"/>
              <w:bottom w:val="single" w:sz="8" w:space="0" w:color="000000"/>
              <w:right w:val="single" w:sz="8" w:space="0" w:color="000000"/>
            </w:tcBorders>
            <w:shd w:val="clear" w:color="auto" w:fill="F8CAAC"/>
          </w:tcPr>
          <w:p>
            <w:pPr>
              <w:pStyle w:val="TableParagraph"/>
              <w:spacing w:before="118"/>
              <w:ind w:left="585"/>
              <w:rPr>
                <w:b/>
                <w:sz w:val="16"/>
              </w:rPr>
            </w:pPr>
            <w:r>
              <w:rPr>
                <w:b/>
                <w:sz w:val="16"/>
              </w:rPr>
              <w:t>Turf</w:t>
            </w:r>
            <w:r>
              <w:rPr>
                <w:b/>
                <w:spacing w:val="-10"/>
                <w:sz w:val="16"/>
              </w:rPr>
              <w:t> </w:t>
            </w:r>
            <w:r>
              <w:rPr>
                <w:b/>
                <w:spacing w:val="-2"/>
                <w:sz w:val="16"/>
              </w:rPr>
              <w:t>Type:</w:t>
            </w:r>
          </w:p>
        </w:tc>
        <w:tc>
          <w:tcPr>
            <w:tcW w:w="3122" w:type="dxa"/>
            <w:gridSpan w:val="4"/>
            <w:vMerge w:val="restart"/>
            <w:tcBorders>
              <w:top w:val="single" w:sz="8" w:space="0" w:color="000000"/>
              <w:left w:val="single" w:sz="8" w:space="0" w:color="000000"/>
              <w:bottom w:val="single" w:sz="8" w:space="0" w:color="000000"/>
              <w:right w:val="single" w:sz="18" w:space="0" w:color="000000"/>
            </w:tcBorders>
          </w:tcPr>
          <w:p>
            <w:pPr>
              <w:pStyle w:val="TableParagraph"/>
              <w:spacing w:before="12"/>
              <w:ind w:left="763" w:right="746"/>
              <w:jc w:val="center"/>
              <w:rPr>
                <w:b/>
                <w:sz w:val="16"/>
              </w:rPr>
            </w:pPr>
            <w:r>
              <w:rPr>
                <w:b/>
                <w:sz w:val="16"/>
              </w:rPr>
              <w:t>Warm</w:t>
            </w:r>
            <w:r>
              <w:rPr>
                <w:b/>
                <w:spacing w:val="2"/>
                <w:sz w:val="16"/>
              </w:rPr>
              <w:t> </w:t>
            </w:r>
            <w:r>
              <w:rPr>
                <w:b/>
                <w:sz w:val="16"/>
              </w:rPr>
              <w:t>Season</w:t>
            </w:r>
            <w:r>
              <w:rPr>
                <w:b/>
                <w:spacing w:val="4"/>
                <w:sz w:val="16"/>
              </w:rPr>
              <w:t> </w:t>
            </w:r>
            <w:r>
              <w:rPr>
                <w:b/>
                <w:spacing w:val="-2"/>
                <w:sz w:val="16"/>
              </w:rPr>
              <w:t>Irrigated</w:t>
            </w:r>
          </w:p>
          <w:p>
            <w:pPr>
              <w:pStyle w:val="TableParagraph"/>
              <w:spacing w:line="175" w:lineRule="exact" w:before="32"/>
              <w:ind w:left="775" w:right="733"/>
              <w:jc w:val="center"/>
              <w:rPr>
                <w:b/>
                <w:sz w:val="16"/>
              </w:rPr>
            </w:pPr>
            <w:r>
              <w:rPr>
                <w:b/>
                <w:sz w:val="16"/>
              </w:rPr>
              <w:t>Sports</w:t>
            </w:r>
            <w:r>
              <w:rPr>
                <w:b/>
                <w:spacing w:val="4"/>
                <w:sz w:val="16"/>
              </w:rPr>
              <w:t> </w:t>
            </w:r>
            <w:r>
              <w:rPr>
                <w:b/>
                <w:spacing w:val="-4"/>
                <w:sz w:val="16"/>
              </w:rPr>
              <w:t>Turf</w:t>
            </w:r>
          </w:p>
        </w:tc>
      </w:tr>
      <w:tr>
        <w:trPr>
          <w:trHeight w:val="207" w:hRule="atLeast"/>
        </w:trPr>
        <w:tc>
          <w:tcPr>
            <w:tcW w:w="1593" w:type="dxa"/>
            <w:tcBorders>
              <w:top w:val="single" w:sz="8" w:space="0" w:color="000000"/>
              <w:bottom w:val="single" w:sz="8" w:space="0" w:color="000000"/>
            </w:tcBorders>
            <w:shd w:val="clear" w:color="auto" w:fill="F8CAAC"/>
          </w:tcPr>
          <w:p>
            <w:pPr>
              <w:pStyle w:val="TableParagraph"/>
              <w:spacing w:line="175" w:lineRule="exact" w:before="12"/>
              <w:ind w:left="355" w:right="326"/>
              <w:jc w:val="center"/>
              <w:rPr>
                <w:b/>
                <w:sz w:val="16"/>
              </w:rPr>
            </w:pPr>
            <w:r>
              <w:rPr>
                <w:b/>
                <w:spacing w:val="-2"/>
                <w:w w:val="105"/>
                <w:sz w:val="16"/>
              </w:rPr>
              <w:t>Expires:</w:t>
            </w:r>
          </w:p>
        </w:tc>
        <w:tc>
          <w:tcPr>
            <w:tcW w:w="3597" w:type="dxa"/>
            <w:gridSpan w:val="3"/>
            <w:tcBorders>
              <w:top w:val="single" w:sz="8" w:space="0" w:color="000000"/>
              <w:bottom w:val="single" w:sz="8" w:space="0" w:color="000000"/>
              <w:right w:val="single" w:sz="8" w:space="0" w:color="000000"/>
            </w:tcBorders>
          </w:tcPr>
          <w:p>
            <w:pPr>
              <w:pStyle w:val="TableParagraph"/>
              <w:spacing w:line="188" w:lineRule="exact"/>
              <w:ind w:left="1461" w:right="1438"/>
              <w:jc w:val="center"/>
              <w:rPr>
                <w:b/>
                <w:sz w:val="16"/>
              </w:rPr>
            </w:pPr>
            <w:r>
              <w:rPr>
                <w:b/>
                <w:spacing w:val="-2"/>
                <w:w w:val="105"/>
                <w:sz w:val="16"/>
              </w:rPr>
              <w:t>6/1/2024</w:t>
            </w:r>
          </w:p>
        </w:tc>
        <w:tc>
          <w:tcPr>
            <w:tcW w:w="2929" w:type="dxa"/>
            <w:vMerge/>
            <w:tcBorders>
              <w:top w:val="nil"/>
              <w:left w:val="single" w:sz="8" w:space="0" w:color="000000"/>
              <w:bottom w:val="single" w:sz="8" w:space="0" w:color="000000"/>
              <w:right w:val="single" w:sz="8" w:space="0" w:color="000000"/>
            </w:tcBorders>
            <w:shd w:val="clear" w:color="auto" w:fill="F8CAAC"/>
          </w:tcPr>
          <w:p>
            <w:pPr>
              <w:rPr>
                <w:sz w:val="2"/>
                <w:szCs w:val="2"/>
              </w:rPr>
            </w:pPr>
          </w:p>
        </w:tc>
        <w:tc>
          <w:tcPr>
            <w:tcW w:w="1291" w:type="dxa"/>
            <w:gridSpan w:val="2"/>
            <w:vMerge/>
            <w:tcBorders>
              <w:top w:val="nil"/>
              <w:left w:val="single" w:sz="8" w:space="0" w:color="000000"/>
              <w:bottom w:val="single" w:sz="8" w:space="0" w:color="000000"/>
              <w:right w:val="single" w:sz="8" w:space="0" w:color="000000"/>
            </w:tcBorders>
          </w:tcPr>
          <w:p>
            <w:pPr>
              <w:rPr>
                <w:sz w:val="2"/>
                <w:szCs w:val="2"/>
              </w:rPr>
            </w:pPr>
          </w:p>
        </w:tc>
        <w:tc>
          <w:tcPr>
            <w:tcW w:w="1852" w:type="dxa"/>
            <w:gridSpan w:val="2"/>
            <w:vMerge/>
            <w:tcBorders>
              <w:top w:val="nil"/>
              <w:left w:val="single" w:sz="8" w:space="0" w:color="000000"/>
              <w:bottom w:val="single" w:sz="8" w:space="0" w:color="000000"/>
              <w:right w:val="single" w:sz="8" w:space="0" w:color="000000"/>
            </w:tcBorders>
            <w:shd w:val="clear" w:color="auto" w:fill="F8CAAC"/>
          </w:tcPr>
          <w:p>
            <w:pPr>
              <w:rPr>
                <w:sz w:val="2"/>
                <w:szCs w:val="2"/>
              </w:rPr>
            </w:pPr>
          </w:p>
        </w:tc>
        <w:tc>
          <w:tcPr>
            <w:tcW w:w="3122" w:type="dxa"/>
            <w:gridSpan w:val="4"/>
            <w:vMerge/>
            <w:tcBorders>
              <w:top w:val="nil"/>
              <w:left w:val="single" w:sz="8" w:space="0" w:color="000000"/>
              <w:bottom w:val="single" w:sz="8" w:space="0" w:color="000000"/>
              <w:right w:val="single" w:sz="18" w:space="0" w:color="000000"/>
            </w:tcBorders>
          </w:tcPr>
          <w:p>
            <w:pPr>
              <w:rPr>
                <w:sz w:val="2"/>
                <w:szCs w:val="2"/>
              </w:rPr>
            </w:pPr>
          </w:p>
        </w:tc>
      </w:tr>
      <w:tr>
        <w:trPr>
          <w:trHeight w:val="283" w:hRule="atLeast"/>
        </w:trPr>
        <w:tc>
          <w:tcPr>
            <w:tcW w:w="1593" w:type="dxa"/>
            <w:vMerge w:val="restart"/>
            <w:tcBorders>
              <w:top w:val="single" w:sz="8" w:space="0" w:color="000000"/>
              <w:bottom w:val="single" w:sz="8" w:space="0" w:color="000000"/>
            </w:tcBorders>
            <w:shd w:val="clear" w:color="auto" w:fill="F8CAAC"/>
          </w:tcPr>
          <w:p>
            <w:pPr>
              <w:pStyle w:val="TableParagraph"/>
              <w:spacing w:line="220" w:lineRule="atLeast" w:before="18"/>
              <w:ind w:left="258" w:firstLine="136"/>
              <w:rPr>
                <w:b/>
                <w:sz w:val="16"/>
              </w:rPr>
            </w:pPr>
            <w:r>
              <w:rPr>
                <w:b/>
                <w:w w:val="105"/>
                <w:sz w:val="16"/>
              </w:rPr>
              <w:t>Total</w:t>
            </w:r>
            <w:r>
              <w:rPr>
                <w:b/>
                <w:spacing w:val="-10"/>
                <w:w w:val="105"/>
                <w:sz w:val="16"/>
              </w:rPr>
              <w:t> </w:t>
            </w:r>
            <w:r>
              <w:rPr>
                <w:b/>
                <w:w w:val="105"/>
                <w:sz w:val="16"/>
              </w:rPr>
              <w:t>Yearly</w:t>
            </w:r>
            <w:r>
              <w:rPr>
                <w:b/>
                <w:spacing w:val="40"/>
                <w:w w:val="105"/>
                <w:sz w:val="16"/>
              </w:rPr>
              <w:t> </w:t>
            </w:r>
            <w:r>
              <w:rPr>
                <w:b/>
                <w:w w:val="105"/>
                <w:sz w:val="16"/>
              </w:rPr>
              <w:t>Nutrient</w:t>
            </w:r>
            <w:r>
              <w:rPr>
                <w:b/>
                <w:spacing w:val="-10"/>
                <w:w w:val="105"/>
                <w:sz w:val="16"/>
              </w:rPr>
              <w:t> </w:t>
            </w:r>
            <w:r>
              <w:rPr>
                <w:b/>
                <w:w w:val="105"/>
                <w:sz w:val="16"/>
              </w:rPr>
              <w:t>Needs</w:t>
            </w:r>
          </w:p>
        </w:tc>
        <w:tc>
          <w:tcPr>
            <w:tcW w:w="1411" w:type="dxa"/>
            <w:vMerge w:val="restart"/>
            <w:tcBorders>
              <w:top w:val="single" w:sz="8" w:space="0" w:color="000000"/>
              <w:bottom w:val="single" w:sz="8" w:space="0" w:color="000000"/>
              <w:right w:val="single" w:sz="8" w:space="0" w:color="000000"/>
            </w:tcBorders>
            <w:shd w:val="clear" w:color="auto" w:fill="F8CAAC"/>
          </w:tcPr>
          <w:p>
            <w:pPr>
              <w:pStyle w:val="TableParagraph"/>
              <w:spacing w:line="220" w:lineRule="atLeast" w:before="18"/>
              <w:ind w:left="303"/>
              <w:rPr>
                <w:b/>
                <w:sz w:val="16"/>
              </w:rPr>
            </w:pPr>
            <w:r>
              <w:rPr>
                <w:b/>
                <w:spacing w:val="-2"/>
                <w:w w:val="105"/>
                <w:sz w:val="16"/>
              </w:rPr>
              <w:t>Application</w:t>
            </w:r>
            <w:r>
              <w:rPr>
                <w:b/>
                <w:spacing w:val="40"/>
                <w:w w:val="105"/>
                <w:sz w:val="16"/>
              </w:rPr>
              <w:t> </w:t>
            </w:r>
            <w:r>
              <w:rPr>
                <w:b/>
                <w:spacing w:val="-2"/>
                <w:w w:val="105"/>
                <w:sz w:val="16"/>
              </w:rPr>
              <w:t>Month/Day</w:t>
            </w:r>
          </w:p>
        </w:tc>
        <w:tc>
          <w:tcPr>
            <w:tcW w:w="1078" w:type="dxa"/>
            <w:vMerge w:val="restart"/>
            <w:tcBorders>
              <w:top w:val="single" w:sz="8" w:space="0" w:color="000000"/>
              <w:left w:val="single" w:sz="8" w:space="0" w:color="000000"/>
              <w:bottom w:val="single" w:sz="8" w:space="0" w:color="000000"/>
              <w:right w:val="single" w:sz="8" w:space="0" w:color="000000"/>
            </w:tcBorders>
            <w:shd w:val="clear" w:color="auto" w:fill="F8CAAC"/>
          </w:tcPr>
          <w:p>
            <w:pPr>
              <w:pStyle w:val="TableParagraph"/>
              <w:spacing w:before="42"/>
              <w:ind w:left="90" w:right="41"/>
              <w:jc w:val="center"/>
              <w:rPr>
                <w:b/>
                <w:sz w:val="16"/>
              </w:rPr>
            </w:pPr>
            <w:r>
              <w:rPr>
                <w:b/>
                <w:spacing w:val="-2"/>
                <w:w w:val="105"/>
                <w:sz w:val="16"/>
              </w:rPr>
              <w:t>Analysis</w:t>
            </w:r>
          </w:p>
          <w:p>
            <w:pPr>
              <w:pStyle w:val="TableParagraph"/>
              <w:spacing w:line="175" w:lineRule="exact" w:before="78"/>
              <w:ind w:left="90" w:right="61"/>
              <w:jc w:val="center"/>
              <w:rPr>
                <w:b/>
                <w:sz w:val="16"/>
              </w:rPr>
            </w:pPr>
            <w:r>
              <w:rPr>
                <w:b/>
                <w:w w:val="105"/>
                <w:sz w:val="16"/>
              </w:rPr>
              <w:t>N</w:t>
            </w:r>
            <w:r>
              <w:rPr>
                <w:b/>
                <w:spacing w:val="77"/>
                <w:w w:val="150"/>
                <w:sz w:val="16"/>
              </w:rPr>
              <w:t> </w:t>
            </w:r>
            <w:r>
              <w:rPr>
                <w:b/>
                <w:w w:val="105"/>
                <w:sz w:val="16"/>
              </w:rPr>
              <w:t>-</w:t>
            </w:r>
            <w:r>
              <w:rPr>
                <w:b/>
                <w:spacing w:val="60"/>
                <w:w w:val="105"/>
                <w:sz w:val="16"/>
              </w:rPr>
              <w:t> </w:t>
            </w:r>
            <w:r>
              <w:rPr>
                <w:b/>
                <w:w w:val="105"/>
                <w:sz w:val="16"/>
              </w:rPr>
              <w:t>P</w:t>
            </w:r>
            <w:r>
              <w:rPr>
                <w:b/>
                <w:spacing w:val="70"/>
                <w:w w:val="105"/>
                <w:sz w:val="16"/>
              </w:rPr>
              <w:t> </w:t>
            </w:r>
            <w:r>
              <w:rPr>
                <w:b/>
                <w:w w:val="105"/>
                <w:sz w:val="16"/>
              </w:rPr>
              <w:t>-</w:t>
            </w:r>
            <w:r>
              <w:rPr>
                <w:b/>
                <w:spacing w:val="34"/>
                <w:w w:val="105"/>
                <w:sz w:val="16"/>
              </w:rPr>
              <w:t>  </w:t>
            </w:r>
            <w:r>
              <w:rPr>
                <w:b/>
                <w:spacing w:val="-10"/>
                <w:w w:val="105"/>
                <w:sz w:val="16"/>
              </w:rPr>
              <w:t>K</w:t>
            </w:r>
          </w:p>
        </w:tc>
        <w:tc>
          <w:tcPr>
            <w:tcW w:w="1108" w:type="dxa"/>
            <w:vMerge w:val="restart"/>
            <w:tcBorders>
              <w:top w:val="single" w:sz="8" w:space="0" w:color="000000"/>
              <w:left w:val="single" w:sz="8" w:space="0" w:color="000000"/>
              <w:bottom w:val="single" w:sz="8" w:space="0" w:color="000000"/>
              <w:right w:val="single" w:sz="8" w:space="0" w:color="000000"/>
            </w:tcBorders>
            <w:shd w:val="clear" w:color="auto" w:fill="F8CAAC"/>
          </w:tcPr>
          <w:p>
            <w:pPr>
              <w:pStyle w:val="TableParagraph"/>
              <w:spacing w:line="220" w:lineRule="atLeast" w:before="18"/>
              <w:ind w:left="360" w:right="258" w:hanging="76"/>
              <w:rPr>
                <w:b/>
                <w:sz w:val="16"/>
              </w:rPr>
            </w:pPr>
            <w:r>
              <w:rPr>
                <w:b/>
                <w:spacing w:val="-2"/>
                <w:w w:val="105"/>
                <w:sz w:val="16"/>
              </w:rPr>
              <w:t>Interval</w:t>
            </w:r>
            <w:r>
              <w:rPr>
                <w:b/>
                <w:spacing w:val="40"/>
                <w:w w:val="105"/>
                <w:sz w:val="16"/>
              </w:rPr>
              <w:t> </w:t>
            </w:r>
            <w:r>
              <w:rPr>
                <w:b/>
                <w:spacing w:val="-2"/>
                <w:w w:val="105"/>
                <w:sz w:val="16"/>
              </w:rPr>
              <w:t>(days)</w:t>
            </w:r>
          </w:p>
        </w:tc>
        <w:tc>
          <w:tcPr>
            <w:tcW w:w="2929" w:type="dxa"/>
            <w:vMerge w:val="restart"/>
            <w:tcBorders>
              <w:top w:val="single" w:sz="8" w:space="0" w:color="000000"/>
              <w:left w:val="single" w:sz="8" w:space="0" w:color="000000"/>
              <w:bottom w:val="single" w:sz="8" w:space="0" w:color="000000"/>
              <w:right w:val="single" w:sz="8" w:space="0" w:color="000000"/>
            </w:tcBorders>
            <w:shd w:val="clear" w:color="auto" w:fill="F8CAAC"/>
          </w:tcPr>
          <w:p>
            <w:pPr>
              <w:pStyle w:val="TableParagraph"/>
              <w:spacing w:before="2"/>
              <w:rPr>
                <w:b/>
                <w:sz w:val="12"/>
              </w:rPr>
            </w:pPr>
          </w:p>
          <w:p>
            <w:pPr>
              <w:pStyle w:val="TableParagraph"/>
              <w:ind w:left="724"/>
              <w:rPr>
                <w:b/>
                <w:sz w:val="16"/>
              </w:rPr>
            </w:pPr>
            <w:r>
              <w:rPr>
                <w:b/>
                <w:sz w:val="16"/>
              </w:rPr>
              <w:t>Fertilizer</w:t>
            </w:r>
            <w:r>
              <w:rPr>
                <w:b/>
                <w:spacing w:val="38"/>
                <w:sz w:val="16"/>
              </w:rPr>
              <w:t> </w:t>
            </w:r>
            <w:r>
              <w:rPr>
                <w:b/>
                <w:spacing w:val="-2"/>
                <w:sz w:val="16"/>
              </w:rPr>
              <w:t>Description</w:t>
            </w:r>
          </w:p>
        </w:tc>
        <w:tc>
          <w:tcPr>
            <w:tcW w:w="653" w:type="dxa"/>
            <w:vMerge w:val="restart"/>
            <w:tcBorders>
              <w:top w:val="single" w:sz="8" w:space="0" w:color="000000"/>
              <w:left w:val="single" w:sz="8" w:space="0" w:color="000000"/>
              <w:bottom w:val="single" w:sz="8" w:space="0" w:color="000000"/>
              <w:right w:val="single" w:sz="8" w:space="0" w:color="000000"/>
            </w:tcBorders>
            <w:shd w:val="clear" w:color="auto" w:fill="F8CAAC"/>
          </w:tcPr>
          <w:p>
            <w:pPr>
              <w:pStyle w:val="TableParagraph"/>
              <w:spacing w:before="2"/>
              <w:rPr>
                <w:b/>
                <w:sz w:val="12"/>
              </w:rPr>
            </w:pPr>
          </w:p>
          <w:p>
            <w:pPr>
              <w:pStyle w:val="TableParagraph"/>
              <w:ind w:left="56"/>
              <w:rPr>
                <w:b/>
                <w:sz w:val="16"/>
              </w:rPr>
            </w:pPr>
            <w:r>
              <w:rPr>
                <w:b/>
                <w:spacing w:val="-2"/>
                <w:w w:val="105"/>
                <w:sz w:val="16"/>
              </w:rPr>
              <w:t>Rate/M</w:t>
            </w:r>
          </w:p>
        </w:tc>
        <w:tc>
          <w:tcPr>
            <w:tcW w:w="638" w:type="dxa"/>
            <w:vMerge w:val="restart"/>
            <w:tcBorders>
              <w:top w:val="single" w:sz="8" w:space="0" w:color="000000"/>
              <w:left w:val="single" w:sz="8" w:space="0" w:color="000000"/>
              <w:bottom w:val="single" w:sz="8" w:space="0" w:color="000000"/>
              <w:right w:val="single" w:sz="8" w:space="0" w:color="000000"/>
            </w:tcBorders>
            <w:shd w:val="clear" w:color="auto" w:fill="F8CAAC"/>
          </w:tcPr>
          <w:p>
            <w:pPr>
              <w:pStyle w:val="TableParagraph"/>
              <w:spacing w:before="2"/>
              <w:rPr>
                <w:b/>
                <w:sz w:val="12"/>
              </w:rPr>
            </w:pPr>
          </w:p>
          <w:p>
            <w:pPr>
              <w:pStyle w:val="TableParagraph"/>
              <w:ind w:left="55"/>
              <w:rPr>
                <w:b/>
                <w:sz w:val="16"/>
              </w:rPr>
            </w:pPr>
            <w:r>
              <w:rPr>
                <w:b/>
                <w:spacing w:val="-2"/>
                <w:w w:val="105"/>
                <w:sz w:val="16"/>
              </w:rPr>
              <w:t>lbs/app</w:t>
            </w:r>
          </w:p>
        </w:tc>
        <w:tc>
          <w:tcPr>
            <w:tcW w:w="789" w:type="dxa"/>
            <w:vMerge w:val="restart"/>
            <w:tcBorders>
              <w:top w:val="single" w:sz="8" w:space="0" w:color="000000"/>
              <w:left w:val="single" w:sz="8" w:space="0" w:color="000000"/>
              <w:bottom w:val="single" w:sz="8" w:space="0" w:color="000000"/>
              <w:right w:val="single" w:sz="8" w:space="0" w:color="000000"/>
            </w:tcBorders>
            <w:shd w:val="clear" w:color="auto" w:fill="F8CAAC"/>
          </w:tcPr>
          <w:p>
            <w:pPr>
              <w:pStyle w:val="TableParagraph"/>
              <w:spacing w:line="220" w:lineRule="atLeast" w:before="18"/>
              <w:ind w:left="54" w:right="24" w:firstLine="106"/>
              <w:rPr>
                <w:b/>
                <w:sz w:val="16"/>
              </w:rPr>
            </w:pPr>
            <w:r>
              <w:rPr>
                <w:b/>
                <w:w w:val="105"/>
                <w:sz w:val="16"/>
              </w:rPr>
              <w:t>%</w:t>
            </w:r>
            <w:r>
              <w:rPr>
                <w:b/>
                <w:spacing w:val="-10"/>
                <w:w w:val="105"/>
                <w:sz w:val="16"/>
              </w:rPr>
              <w:t> </w:t>
            </w:r>
            <w:r>
              <w:rPr>
                <w:b/>
                <w:w w:val="105"/>
                <w:sz w:val="16"/>
              </w:rPr>
              <w:t>Slow</w:t>
            </w:r>
            <w:r>
              <w:rPr>
                <w:b/>
                <w:spacing w:val="40"/>
                <w:w w:val="105"/>
                <w:sz w:val="16"/>
              </w:rPr>
              <w:t> </w:t>
            </w:r>
            <w:r>
              <w:rPr>
                <w:b/>
                <w:w w:val="105"/>
                <w:sz w:val="16"/>
              </w:rPr>
              <w:t>Release</w:t>
            </w:r>
            <w:r>
              <w:rPr>
                <w:b/>
                <w:spacing w:val="-8"/>
                <w:w w:val="105"/>
                <w:sz w:val="16"/>
              </w:rPr>
              <w:t> </w:t>
            </w:r>
            <w:r>
              <w:rPr>
                <w:b/>
                <w:spacing w:val="-10"/>
                <w:w w:val="105"/>
                <w:sz w:val="16"/>
              </w:rPr>
              <w:t>N</w:t>
            </w:r>
          </w:p>
        </w:tc>
        <w:tc>
          <w:tcPr>
            <w:tcW w:w="1701" w:type="dxa"/>
            <w:gridSpan w:val="2"/>
            <w:vMerge w:val="restart"/>
            <w:tcBorders>
              <w:top w:val="single" w:sz="8" w:space="0" w:color="000000"/>
              <w:left w:val="single" w:sz="8" w:space="0" w:color="000000"/>
              <w:bottom w:val="single" w:sz="8" w:space="0" w:color="000000"/>
              <w:right w:val="single" w:sz="8" w:space="0" w:color="000000"/>
            </w:tcBorders>
            <w:shd w:val="clear" w:color="auto" w:fill="F8CAAC"/>
          </w:tcPr>
          <w:p>
            <w:pPr>
              <w:pStyle w:val="TableParagraph"/>
              <w:spacing w:before="42"/>
              <w:jc w:val="center"/>
              <w:rPr>
                <w:b/>
                <w:sz w:val="16"/>
              </w:rPr>
            </w:pPr>
            <w:r>
              <w:rPr>
                <w:b/>
                <w:spacing w:val="-2"/>
                <w:w w:val="105"/>
                <w:sz w:val="16"/>
              </w:rPr>
              <w:t>Total/M</w:t>
            </w:r>
          </w:p>
          <w:p>
            <w:pPr>
              <w:pStyle w:val="TableParagraph"/>
              <w:tabs>
                <w:tab w:pos="318" w:val="left" w:leader="none"/>
                <w:tab w:pos="621" w:val="left" w:leader="none"/>
                <w:tab w:pos="955" w:val="left" w:leader="none"/>
                <w:tab w:pos="1258" w:val="left" w:leader="none"/>
              </w:tabs>
              <w:spacing w:line="175" w:lineRule="exact" w:before="78"/>
              <w:ind w:right="6"/>
              <w:jc w:val="center"/>
              <w:rPr>
                <w:b/>
                <w:sz w:val="16"/>
              </w:rPr>
            </w:pPr>
            <w:r>
              <w:rPr>
                <w:b/>
                <w:spacing w:val="-10"/>
                <w:w w:val="105"/>
                <w:sz w:val="16"/>
              </w:rPr>
              <w:t>N</w:t>
            </w:r>
            <w:r>
              <w:rPr>
                <w:b/>
                <w:sz w:val="16"/>
              </w:rPr>
              <w:tab/>
            </w:r>
            <w:r>
              <w:rPr>
                <w:b/>
                <w:spacing w:val="-10"/>
                <w:w w:val="105"/>
                <w:sz w:val="16"/>
              </w:rPr>
              <w:t>-</w:t>
            </w:r>
            <w:r>
              <w:rPr>
                <w:b/>
                <w:sz w:val="16"/>
              </w:rPr>
              <w:tab/>
            </w:r>
            <w:r>
              <w:rPr>
                <w:b/>
                <w:spacing w:val="-10"/>
                <w:w w:val="105"/>
                <w:sz w:val="16"/>
              </w:rPr>
              <w:t>P</w:t>
            </w:r>
            <w:r>
              <w:rPr>
                <w:b/>
                <w:sz w:val="16"/>
              </w:rPr>
              <w:tab/>
            </w:r>
            <w:r>
              <w:rPr>
                <w:b/>
                <w:spacing w:val="-10"/>
                <w:w w:val="105"/>
                <w:sz w:val="16"/>
              </w:rPr>
              <w:t>-</w:t>
            </w:r>
            <w:r>
              <w:rPr>
                <w:b/>
                <w:sz w:val="16"/>
              </w:rPr>
              <w:tab/>
            </w:r>
            <w:r>
              <w:rPr>
                <w:b/>
                <w:spacing w:val="-10"/>
                <w:w w:val="105"/>
                <w:sz w:val="16"/>
              </w:rPr>
              <w:t>K</w:t>
            </w:r>
          </w:p>
        </w:tc>
        <w:tc>
          <w:tcPr>
            <w:tcW w:w="593" w:type="dxa"/>
            <w:tcBorders>
              <w:top w:val="single" w:sz="8" w:space="0" w:color="000000"/>
              <w:left w:val="single" w:sz="8" w:space="0" w:color="000000"/>
              <w:bottom w:val="single" w:sz="8" w:space="0" w:color="000000"/>
              <w:right w:val="single" w:sz="8" w:space="0" w:color="000000"/>
            </w:tcBorders>
            <w:shd w:val="clear" w:color="auto" w:fill="F8CAAC"/>
          </w:tcPr>
          <w:p>
            <w:pPr>
              <w:pStyle w:val="TableParagraph"/>
              <w:spacing w:before="42"/>
              <w:ind w:right="116"/>
              <w:jc w:val="right"/>
              <w:rPr>
                <w:b/>
                <w:sz w:val="16"/>
              </w:rPr>
            </w:pPr>
            <w:r>
              <w:rPr>
                <w:b/>
                <w:spacing w:val="-4"/>
                <w:w w:val="105"/>
                <w:sz w:val="16"/>
              </w:rPr>
              <w:t>Lime</w:t>
            </w:r>
          </w:p>
        </w:tc>
        <w:tc>
          <w:tcPr>
            <w:tcW w:w="866" w:type="dxa"/>
            <w:tcBorders>
              <w:top w:val="single" w:sz="8" w:space="0" w:color="000000"/>
              <w:left w:val="single" w:sz="8" w:space="0" w:color="000000"/>
              <w:bottom w:val="single" w:sz="8" w:space="0" w:color="000000"/>
              <w:right w:val="single" w:sz="8" w:space="0" w:color="000000"/>
            </w:tcBorders>
            <w:shd w:val="clear" w:color="auto" w:fill="F8CAAC"/>
          </w:tcPr>
          <w:p>
            <w:pPr>
              <w:pStyle w:val="TableParagraph"/>
              <w:spacing w:before="42"/>
              <w:ind w:left="142"/>
              <w:rPr>
                <w:b/>
                <w:sz w:val="16"/>
              </w:rPr>
            </w:pPr>
            <w:r>
              <w:rPr>
                <w:b/>
                <w:spacing w:val="-2"/>
                <w:w w:val="105"/>
                <w:sz w:val="16"/>
              </w:rPr>
              <w:t>Gypsum</w:t>
            </w:r>
          </w:p>
        </w:tc>
        <w:tc>
          <w:tcPr>
            <w:tcW w:w="1025" w:type="dxa"/>
            <w:vMerge w:val="restart"/>
            <w:tcBorders>
              <w:top w:val="single" w:sz="8" w:space="0" w:color="000000"/>
              <w:left w:val="single" w:sz="8" w:space="0" w:color="000000"/>
              <w:bottom w:val="single" w:sz="8" w:space="0" w:color="000000"/>
              <w:right w:val="single" w:sz="18" w:space="0" w:color="000000"/>
            </w:tcBorders>
            <w:shd w:val="clear" w:color="auto" w:fill="F8CAAC"/>
          </w:tcPr>
          <w:p>
            <w:pPr>
              <w:pStyle w:val="TableParagraph"/>
              <w:spacing w:line="220" w:lineRule="atLeast" w:before="18"/>
              <w:ind w:left="186" w:firstLine="60"/>
              <w:rPr>
                <w:b/>
                <w:sz w:val="16"/>
              </w:rPr>
            </w:pPr>
            <w:r>
              <w:rPr>
                <w:b/>
                <w:spacing w:val="-2"/>
                <w:w w:val="105"/>
                <w:sz w:val="16"/>
              </w:rPr>
              <w:t>lbs/app</w:t>
            </w:r>
            <w:r>
              <w:rPr>
                <w:b/>
                <w:spacing w:val="40"/>
                <w:w w:val="105"/>
                <w:sz w:val="16"/>
              </w:rPr>
              <w:t> </w:t>
            </w:r>
            <w:r>
              <w:rPr>
                <w:b/>
                <w:spacing w:val="-2"/>
                <w:sz w:val="16"/>
              </w:rPr>
              <w:t>lime/gyp</w:t>
            </w:r>
          </w:p>
        </w:tc>
      </w:tr>
      <w:tr>
        <w:trPr>
          <w:trHeight w:val="207" w:hRule="atLeast"/>
        </w:trPr>
        <w:tc>
          <w:tcPr>
            <w:tcW w:w="1593" w:type="dxa"/>
            <w:vMerge/>
            <w:tcBorders>
              <w:top w:val="nil"/>
              <w:bottom w:val="single" w:sz="8" w:space="0" w:color="000000"/>
            </w:tcBorders>
            <w:shd w:val="clear" w:color="auto" w:fill="F8CAAC"/>
          </w:tcPr>
          <w:p>
            <w:pPr>
              <w:rPr>
                <w:sz w:val="2"/>
                <w:szCs w:val="2"/>
              </w:rPr>
            </w:pPr>
          </w:p>
        </w:tc>
        <w:tc>
          <w:tcPr>
            <w:tcW w:w="1411" w:type="dxa"/>
            <w:vMerge/>
            <w:tcBorders>
              <w:top w:val="nil"/>
              <w:bottom w:val="single" w:sz="8" w:space="0" w:color="000000"/>
              <w:right w:val="single" w:sz="8" w:space="0" w:color="000000"/>
            </w:tcBorders>
            <w:shd w:val="clear" w:color="auto" w:fill="F8CAAC"/>
          </w:tcPr>
          <w:p>
            <w:pPr>
              <w:rPr>
                <w:sz w:val="2"/>
                <w:szCs w:val="2"/>
              </w:rPr>
            </w:pPr>
          </w:p>
        </w:tc>
        <w:tc>
          <w:tcPr>
            <w:tcW w:w="1078" w:type="dxa"/>
            <w:vMerge/>
            <w:tcBorders>
              <w:top w:val="nil"/>
              <w:left w:val="single" w:sz="8" w:space="0" w:color="000000"/>
              <w:bottom w:val="single" w:sz="8" w:space="0" w:color="000000"/>
              <w:right w:val="single" w:sz="8" w:space="0" w:color="000000"/>
            </w:tcBorders>
            <w:shd w:val="clear" w:color="auto" w:fill="F8CAAC"/>
          </w:tcPr>
          <w:p>
            <w:pPr>
              <w:rPr>
                <w:sz w:val="2"/>
                <w:szCs w:val="2"/>
              </w:rPr>
            </w:pPr>
          </w:p>
        </w:tc>
        <w:tc>
          <w:tcPr>
            <w:tcW w:w="1108" w:type="dxa"/>
            <w:vMerge/>
            <w:tcBorders>
              <w:top w:val="nil"/>
              <w:left w:val="single" w:sz="8" w:space="0" w:color="000000"/>
              <w:bottom w:val="single" w:sz="8" w:space="0" w:color="000000"/>
              <w:right w:val="single" w:sz="8" w:space="0" w:color="000000"/>
            </w:tcBorders>
            <w:shd w:val="clear" w:color="auto" w:fill="F8CAAC"/>
          </w:tcPr>
          <w:p>
            <w:pPr>
              <w:rPr>
                <w:sz w:val="2"/>
                <w:szCs w:val="2"/>
              </w:rPr>
            </w:pPr>
          </w:p>
        </w:tc>
        <w:tc>
          <w:tcPr>
            <w:tcW w:w="2929" w:type="dxa"/>
            <w:vMerge/>
            <w:tcBorders>
              <w:top w:val="nil"/>
              <w:left w:val="single" w:sz="8" w:space="0" w:color="000000"/>
              <w:bottom w:val="single" w:sz="8" w:space="0" w:color="000000"/>
              <w:right w:val="single" w:sz="8" w:space="0" w:color="000000"/>
            </w:tcBorders>
            <w:shd w:val="clear" w:color="auto" w:fill="F8CAAC"/>
          </w:tcPr>
          <w:p>
            <w:pPr>
              <w:rPr>
                <w:sz w:val="2"/>
                <w:szCs w:val="2"/>
              </w:rPr>
            </w:pPr>
          </w:p>
        </w:tc>
        <w:tc>
          <w:tcPr>
            <w:tcW w:w="653" w:type="dxa"/>
            <w:vMerge/>
            <w:tcBorders>
              <w:top w:val="nil"/>
              <w:left w:val="single" w:sz="8" w:space="0" w:color="000000"/>
              <w:bottom w:val="single" w:sz="8" w:space="0" w:color="000000"/>
              <w:right w:val="single" w:sz="8" w:space="0" w:color="000000"/>
            </w:tcBorders>
            <w:shd w:val="clear" w:color="auto" w:fill="F8CAAC"/>
          </w:tcPr>
          <w:p>
            <w:pPr>
              <w:rPr>
                <w:sz w:val="2"/>
                <w:szCs w:val="2"/>
              </w:rPr>
            </w:pPr>
          </w:p>
        </w:tc>
        <w:tc>
          <w:tcPr>
            <w:tcW w:w="638" w:type="dxa"/>
            <w:vMerge/>
            <w:tcBorders>
              <w:top w:val="nil"/>
              <w:left w:val="single" w:sz="8" w:space="0" w:color="000000"/>
              <w:bottom w:val="single" w:sz="8" w:space="0" w:color="000000"/>
              <w:right w:val="single" w:sz="8" w:space="0" w:color="000000"/>
            </w:tcBorders>
            <w:shd w:val="clear" w:color="auto" w:fill="F8CAAC"/>
          </w:tcPr>
          <w:p>
            <w:pPr>
              <w:rPr>
                <w:sz w:val="2"/>
                <w:szCs w:val="2"/>
              </w:rPr>
            </w:pPr>
          </w:p>
        </w:tc>
        <w:tc>
          <w:tcPr>
            <w:tcW w:w="789" w:type="dxa"/>
            <w:vMerge/>
            <w:tcBorders>
              <w:top w:val="nil"/>
              <w:left w:val="single" w:sz="8" w:space="0" w:color="000000"/>
              <w:bottom w:val="single" w:sz="8" w:space="0" w:color="000000"/>
              <w:right w:val="single" w:sz="8" w:space="0" w:color="000000"/>
            </w:tcBorders>
            <w:shd w:val="clear" w:color="auto" w:fill="F8CAAC"/>
          </w:tcPr>
          <w:p>
            <w:pPr>
              <w:rPr>
                <w:sz w:val="2"/>
                <w:szCs w:val="2"/>
              </w:rPr>
            </w:pPr>
          </w:p>
        </w:tc>
        <w:tc>
          <w:tcPr>
            <w:tcW w:w="1701" w:type="dxa"/>
            <w:gridSpan w:val="2"/>
            <w:vMerge/>
            <w:tcBorders>
              <w:top w:val="nil"/>
              <w:left w:val="single" w:sz="8" w:space="0" w:color="000000"/>
              <w:bottom w:val="single" w:sz="8" w:space="0" w:color="000000"/>
              <w:right w:val="single" w:sz="8" w:space="0" w:color="000000"/>
            </w:tcBorders>
            <w:shd w:val="clear" w:color="auto" w:fill="F8CAAC"/>
          </w:tcPr>
          <w:p>
            <w:pPr>
              <w:rPr>
                <w:sz w:val="2"/>
                <w:szCs w:val="2"/>
              </w:rPr>
            </w:pPr>
          </w:p>
        </w:tc>
        <w:tc>
          <w:tcPr>
            <w:tcW w:w="1459" w:type="dxa"/>
            <w:gridSpan w:val="2"/>
            <w:tcBorders>
              <w:top w:val="single" w:sz="8" w:space="0" w:color="000000"/>
              <w:left w:val="single" w:sz="8" w:space="0" w:color="000000"/>
              <w:bottom w:val="single" w:sz="8" w:space="0" w:color="000000"/>
              <w:right w:val="single" w:sz="8" w:space="0" w:color="000000"/>
            </w:tcBorders>
            <w:shd w:val="clear" w:color="auto" w:fill="F8CAAC"/>
          </w:tcPr>
          <w:p>
            <w:pPr>
              <w:pStyle w:val="TableParagraph"/>
              <w:spacing w:line="187" w:lineRule="exact"/>
              <w:ind w:left="513" w:right="488"/>
              <w:jc w:val="center"/>
              <w:rPr>
                <w:b/>
                <w:sz w:val="16"/>
              </w:rPr>
            </w:pPr>
            <w:r>
              <w:rPr>
                <w:b/>
                <w:spacing w:val="-4"/>
                <w:w w:val="105"/>
                <w:sz w:val="16"/>
              </w:rPr>
              <w:t>lbs/M</w:t>
            </w:r>
          </w:p>
        </w:tc>
        <w:tc>
          <w:tcPr>
            <w:tcW w:w="1025" w:type="dxa"/>
            <w:vMerge/>
            <w:tcBorders>
              <w:top w:val="nil"/>
              <w:left w:val="single" w:sz="8" w:space="0" w:color="000000"/>
              <w:bottom w:val="single" w:sz="8" w:space="0" w:color="000000"/>
              <w:right w:val="single" w:sz="18" w:space="0" w:color="000000"/>
            </w:tcBorders>
            <w:shd w:val="clear" w:color="auto" w:fill="F8CAAC"/>
          </w:tcPr>
          <w:p>
            <w:pPr>
              <w:rPr>
                <w:sz w:val="2"/>
                <w:szCs w:val="2"/>
              </w:rPr>
            </w:pPr>
          </w:p>
        </w:tc>
      </w:tr>
      <w:tr>
        <w:trPr>
          <w:trHeight w:val="207" w:hRule="atLeast"/>
        </w:trPr>
        <w:tc>
          <w:tcPr>
            <w:tcW w:w="1593" w:type="dxa"/>
            <w:tcBorders>
              <w:top w:val="single" w:sz="8" w:space="0" w:color="000000"/>
              <w:bottom w:val="single" w:sz="8" w:space="0" w:color="000000"/>
            </w:tcBorders>
            <w:shd w:val="clear" w:color="auto" w:fill="BEBEBE"/>
          </w:tcPr>
          <w:p>
            <w:pPr>
              <w:pStyle w:val="TableParagraph"/>
              <w:spacing w:line="175" w:lineRule="exact" w:before="12"/>
              <w:ind w:left="358" w:right="316"/>
              <w:jc w:val="center"/>
              <w:rPr>
                <w:b/>
                <w:sz w:val="16"/>
              </w:rPr>
            </w:pPr>
            <w:r>
              <w:rPr>
                <w:b/>
                <w:spacing w:val="-2"/>
                <w:w w:val="105"/>
                <w:sz w:val="16"/>
              </w:rPr>
              <w:t>Nitrogen</w:t>
            </w:r>
          </w:p>
        </w:tc>
        <w:tc>
          <w:tcPr>
            <w:tcW w:w="10307" w:type="dxa"/>
            <w:gridSpan w:val="9"/>
            <w:tcBorders>
              <w:top w:val="single" w:sz="8" w:space="0" w:color="000000"/>
              <w:bottom w:val="single" w:sz="8" w:space="0" w:color="000000"/>
              <w:right w:val="single" w:sz="8" w:space="0" w:color="000000"/>
            </w:tcBorders>
          </w:tcPr>
          <w:p>
            <w:pPr>
              <w:pStyle w:val="TableParagraph"/>
              <w:spacing w:line="175" w:lineRule="exact" w:before="12"/>
              <w:ind w:left="1270" w:right="1262"/>
              <w:jc w:val="center"/>
              <w:rPr>
                <w:b/>
                <w:sz w:val="16"/>
              </w:rPr>
            </w:pPr>
            <w:r>
              <w:rPr>
                <w:b/>
                <w:color w:val="FF0000"/>
                <w:sz w:val="16"/>
              </w:rPr>
              <w:t>No</w:t>
            </w:r>
            <w:r>
              <w:rPr>
                <w:b/>
                <w:color w:val="FF0000"/>
                <w:spacing w:val="11"/>
                <w:sz w:val="16"/>
              </w:rPr>
              <w:t> </w:t>
            </w:r>
            <w:r>
              <w:rPr>
                <w:b/>
                <w:color w:val="FF0000"/>
                <w:sz w:val="16"/>
              </w:rPr>
              <w:t>applications</w:t>
            </w:r>
            <w:r>
              <w:rPr>
                <w:b/>
                <w:color w:val="FF0000"/>
                <w:spacing w:val="1"/>
                <w:sz w:val="16"/>
              </w:rPr>
              <w:t> </w:t>
            </w:r>
            <w:r>
              <w:rPr>
                <w:b/>
                <w:color w:val="FF0000"/>
                <w:sz w:val="16"/>
              </w:rPr>
              <w:t>before</w:t>
            </w:r>
            <w:r>
              <w:rPr>
                <w:b/>
                <w:color w:val="FF0000"/>
                <w:spacing w:val="19"/>
                <w:sz w:val="16"/>
              </w:rPr>
              <w:t> </w:t>
            </w:r>
            <w:r>
              <w:rPr>
                <w:b/>
                <w:color w:val="FF0000"/>
                <w:sz w:val="16"/>
              </w:rPr>
              <w:t>April</w:t>
            </w:r>
            <w:r>
              <w:rPr>
                <w:b/>
                <w:color w:val="FF0000"/>
                <w:spacing w:val="16"/>
                <w:sz w:val="16"/>
              </w:rPr>
              <w:t> </w:t>
            </w:r>
            <w:r>
              <w:rPr>
                <w:b/>
                <w:color w:val="FF0000"/>
                <w:sz w:val="16"/>
              </w:rPr>
              <w:t>16</w:t>
            </w:r>
            <w:r>
              <w:rPr>
                <w:b/>
                <w:color w:val="FF0000"/>
                <w:spacing w:val="19"/>
                <w:sz w:val="16"/>
              </w:rPr>
              <w:t> </w:t>
            </w:r>
            <w:r>
              <w:rPr>
                <w:b/>
                <w:color w:val="FF0000"/>
                <w:sz w:val="16"/>
              </w:rPr>
              <w:t>on</w:t>
            </w:r>
            <w:r>
              <w:rPr>
                <w:b/>
                <w:color w:val="FF0000"/>
                <w:spacing w:val="11"/>
                <w:sz w:val="16"/>
              </w:rPr>
              <w:t> </w:t>
            </w:r>
            <w:r>
              <w:rPr>
                <w:b/>
                <w:color w:val="FF0000"/>
                <w:sz w:val="16"/>
              </w:rPr>
              <w:t>warm</w:t>
            </w:r>
            <w:r>
              <w:rPr>
                <w:b/>
                <w:color w:val="FF0000"/>
                <w:spacing w:val="10"/>
                <w:sz w:val="16"/>
              </w:rPr>
              <w:t> </w:t>
            </w:r>
            <w:r>
              <w:rPr>
                <w:b/>
                <w:color w:val="FF0000"/>
                <w:sz w:val="16"/>
              </w:rPr>
              <w:t>season</w:t>
            </w:r>
            <w:r>
              <w:rPr>
                <w:b/>
                <w:color w:val="FF0000"/>
                <w:spacing w:val="12"/>
                <w:sz w:val="16"/>
              </w:rPr>
              <w:t> </w:t>
            </w:r>
            <w:r>
              <w:rPr>
                <w:b/>
                <w:color w:val="FF0000"/>
                <w:sz w:val="16"/>
              </w:rPr>
              <w:t>turf.</w:t>
            </w:r>
            <w:r>
              <w:rPr>
                <w:b/>
                <w:color w:val="FF0000"/>
                <w:spacing w:val="55"/>
                <w:sz w:val="16"/>
              </w:rPr>
              <w:t> </w:t>
            </w:r>
            <w:r>
              <w:rPr>
                <w:b/>
                <w:color w:val="FF0000"/>
                <w:sz w:val="16"/>
              </w:rPr>
              <w:t>If</w:t>
            </w:r>
            <w:r>
              <w:rPr>
                <w:b/>
                <w:color w:val="FF0000"/>
                <w:spacing w:val="-2"/>
                <w:sz w:val="16"/>
              </w:rPr>
              <w:t> </w:t>
            </w:r>
            <w:r>
              <w:rPr>
                <w:b/>
                <w:color w:val="FF0000"/>
                <w:sz w:val="16"/>
              </w:rPr>
              <w:t>turf</w:t>
            </w:r>
            <w:r>
              <w:rPr>
                <w:b/>
                <w:color w:val="FF0000"/>
                <w:spacing w:val="-2"/>
                <w:sz w:val="16"/>
              </w:rPr>
              <w:t> </w:t>
            </w:r>
            <w:r>
              <w:rPr>
                <w:b/>
                <w:color w:val="FF0000"/>
                <w:sz w:val="16"/>
              </w:rPr>
              <w:t>is overseeded,</w:t>
            </w:r>
            <w:r>
              <w:rPr>
                <w:b/>
                <w:color w:val="FF0000"/>
                <w:spacing w:val="13"/>
                <w:sz w:val="16"/>
              </w:rPr>
              <w:t> </w:t>
            </w:r>
            <w:r>
              <w:rPr>
                <w:b/>
                <w:color w:val="FF0000"/>
                <w:sz w:val="16"/>
              </w:rPr>
              <w:t>no</w:t>
            </w:r>
            <w:r>
              <w:rPr>
                <w:b/>
                <w:color w:val="FF0000"/>
                <w:spacing w:val="12"/>
                <w:sz w:val="16"/>
              </w:rPr>
              <w:t> </w:t>
            </w:r>
            <w:r>
              <w:rPr>
                <w:b/>
                <w:color w:val="FF0000"/>
                <w:sz w:val="16"/>
              </w:rPr>
              <w:t>applications before</w:t>
            </w:r>
            <w:r>
              <w:rPr>
                <w:b/>
                <w:color w:val="FF0000"/>
                <w:spacing w:val="19"/>
                <w:sz w:val="16"/>
              </w:rPr>
              <w:t> </w:t>
            </w:r>
            <w:r>
              <w:rPr>
                <w:b/>
                <w:color w:val="FF0000"/>
                <w:sz w:val="16"/>
              </w:rPr>
              <w:t>March</w:t>
            </w:r>
            <w:r>
              <w:rPr>
                <w:b/>
                <w:color w:val="FF0000"/>
                <w:spacing w:val="12"/>
                <w:sz w:val="16"/>
              </w:rPr>
              <w:t> </w:t>
            </w:r>
            <w:r>
              <w:rPr>
                <w:b/>
                <w:color w:val="FF0000"/>
                <w:spacing w:val="-5"/>
                <w:sz w:val="16"/>
              </w:rPr>
              <w:t>5.</w:t>
            </w:r>
          </w:p>
        </w:tc>
        <w:tc>
          <w:tcPr>
            <w:tcW w:w="5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86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025" w:type="dxa"/>
            <w:tcBorders>
              <w:top w:val="single" w:sz="8" w:space="0" w:color="000000"/>
              <w:left w:val="single" w:sz="8" w:space="0" w:color="000000"/>
              <w:bottom w:val="single" w:sz="8" w:space="0" w:color="000000"/>
              <w:right w:val="single" w:sz="18" w:space="0" w:color="000000"/>
            </w:tcBorders>
          </w:tcPr>
          <w:p>
            <w:pPr>
              <w:pStyle w:val="TableParagraph"/>
              <w:rPr>
                <w:rFonts w:ascii="Times New Roman"/>
                <w:sz w:val="14"/>
              </w:rPr>
            </w:pPr>
          </w:p>
        </w:tc>
      </w:tr>
      <w:tr>
        <w:trPr>
          <w:trHeight w:val="207" w:hRule="atLeast"/>
        </w:trPr>
        <w:tc>
          <w:tcPr>
            <w:tcW w:w="1593" w:type="dxa"/>
            <w:tcBorders>
              <w:top w:val="single" w:sz="8" w:space="0" w:color="000000"/>
              <w:bottom w:val="single" w:sz="8" w:space="0" w:color="000000"/>
            </w:tcBorders>
          </w:tcPr>
          <w:p>
            <w:pPr>
              <w:pStyle w:val="TableParagraph"/>
              <w:spacing w:line="175" w:lineRule="exact" w:before="12"/>
              <w:ind w:left="24"/>
              <w:jc w:val="center"/>
              <w:rPr>
                <w:sz w:val="16"/>
              </w:rPr>
            </w:pPr>
            <w:r>
              <w:rPr>
                <w:w w:val="104"/>
                <w:sz w:val="16"/>
              </w:rPr>
              <w:t>5</w:t>
            </w:r>
          </w:p>
        </w:tc>
        <w:tc>
          <w:tcPr>
            <w:tcW w:w="1411" w:type="dxa"/>
            <w:tcBorders>
              <w:top w:val="single" w:sz="8" w:space="0" w:color="000000"/>
              <w:bottom w:val="single" w:sz="8" w:space="0" w:color="000000"/>
              <w:right w:val="single" w:sz="8" w:space="0" w:color="000000"/>
            </w:tcBorders>
            <w:shd w:val="clear" w:color="auto" w:fill="FFFF00"/>
          </w:tcPr>
          <w:p>
            <w:pPr>
              <w:pStyle w:val="TableParagraph"/>
              <w:spacing w:line="175" w:lineRule="exact" w:before="12"/>
              <w:ind w:left="164" w:right="136"/>
              <w:jc w:val="center"/>
              <w:rPr>
                <w:sz w:val="16"/>
              </w:rPr>
            </w:pPr>
            <w:r>
              <w:rPr>
                <w:spacing w:val="-2"/>
                <w:w w:val="105"/>
                <w:sz w:val="16"/>
              </w:rPr>
              <w:t>March</w:t>
            </w:r>
          </w:p>
        </w:tc>
        <w:tc>
          <w:tcPr>
            <w:tcW w:w="1078"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58"/>
              <w:rPr>
                <w:sz w:val="16"/>
              </w:rPr>
            </w:pPr>
            <w:r>
              <w:rPr>
                <w:w w:val="105"/>
                <w:sz w:val="16"/>
              </w:rPr>
              <w:t>32</w:t>
            </w:r>
            <w:r>
              <w:rPr>
                <w:spacing w:val="74"/>
                <w:w w:val="105"/>
                <w:sz w:val="16"/>
              </w:rPr>
              <w:t> </w:t>
            </w:r>
            <w:r>
              <w:rPr>
                <w:w w:val="105"/>
                <w:sz w:val="16"/>
              </w:rPr>
              <w:t>-</w:t>
            </w:r>
            <w:r>
              <w:rPr>
                <w:spacing w:val="62"/>
                <w:w w:val="105"/>
                <w:sz w:val="16"/>
              </w:rPr>
              <w:t> </w:t>
            </w:r>
            <w:r>
              <w:rPr>
                <w:w w:val="105"/>
                <w:sz w:val="16"/>
              </w:rPr>
              <w:t>0</w:t>
            </w:r>
            <w:r>
              <w:rPr>
                <w:spacing w:val="75"/>
                <w:w w:val="105"/>
                <w:sz w:val="16"/>
              </w:rPr>
              <w:t> </w:t>
            </w:r>
            <w:r>
              <w:rPr>
                <w:w w:val="105"/>
                <w:sz w:val="16"/>
              </w:rPr>
              <w:t>-</w:t>
            </w:r>
            <w:r>
              <w:rPr>
                <w:spacing w:val="35"/>
                <w:w w:val="105"/>
                <w:sz w:val="16"/>
              </w:rPr>
              <w:t>  </w:t>
            </w:r>
            <w:r>
              <w:rPr>
                <w:spacing w:val="-10"/>
                <w:w w:val="105"/>
                <w:sz w:val="16"/>
              </w:rPr>
              <w:t>7</w:t>
            </w:r>
          </w:p>
        </w:tc>
        <w:tc>
          <w:tcPr>
            <w:tcW w:w="1108"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457" w:right="429"/>
              <w:jc w:val="center"/>
              <w:rPr>
                <w:sz w:val="16"/>
              </w:rPr>
            </w:pPr>
            <w:r>
              <w:rPr>
                <w:spacing w:val="-5"/>
                <w:w w:val="105"/>
                <w:sz w:val="16"/>
              </w:rPr>
              <w:t>30</w:t>
            </w:r>
          </w:p>
        </w:tc>
        <w:tc>
          <w:tcPr>
            <w:tcW w:w="2929"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238" w:right="196"/>
              <w:jc w:val="center"/>
              <w:rPr>
                <w:sz w:val="16"/>
              </w:rPr>
            </w:pPr>
            <w:r>
              <w:rPr>
                <w:w w:val="105"/>
                <w:sz w:val="16"/>
              </w:rPr>
              <w:t>Southern</w:t>
            </w:r>
            <w:r>
              <w:rPr>
                <w:spacing w:val="3"/>
                <w:w w:val="105"/>
                <w:sz w:val="16"/>
              </w:rPr>
              <w:t> </w:t>
            </w:r>
            <w:r>
              <w:rPr>
                <w:w w:val="105"/>
                <w:sz w:val="16"/>
              </w:rPr>
              <w:t>Lawn</w:t>
            </w:r>
            <w:r>
              <w:rPr>
                <w:spacing w:val="4"/>
                <w:w w:val="105"/>
                <w:sz w:val="16"/>
              </w:rPr>
              <w:t> </w:t>
            </w:r>
            <w:r>
              <w:rPr>
                <w:w w:val="105"/>
                <w:sz w:val="16"/>
              </w:rPr>
              <w:t>32-0-7</w:t>
            </w:r>
            <w:r>
              <w:rPr>
                <w:spacing w:val="8"/>
                <w:w w:val="105"/>
                <w:sz w:val="16"/>
              </w:rPr>
              <w:t> </w:t>
            </w:r>
            <w:r>
              <w:rPr>
                <w:w w:val="105"/>
                <w:sz w:val="16"/>
              </w:rPr>
              <w:t>32%</w:t>
            </w:r>
            <w:r>
              <w:rPr>
                <w:spacing w:val="1"/>
                <w:w w:val="105"/>
                <w:sz w:val="16"/>
              </w:rPr>
              <w:t> </w:t>
            </w:r>
            <w:r>
              <w:rPr>
                <w:spacing w:val="-5"/>
                <w:w w:val="105"/>
                <w:sz w:val="16"/>
              </w:rPr>
              <w:t>XRT</w:t>
            </w:r>
          </w:p>
        </w:tc>
        <w:tc>
          <w:tcPr>
            <w:tcW w:w="653"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172" w:right="139"/>
              <w:jc w:val="center"/>
              <w:rPr>
                <w:sz w:val="16"/>
              </w:rPr>
            </w:pPr>
            <w:r>
              <w:rPr>
                <w:spacing w:val="-4"/>
                <w:w w:val="105"/>
                <w:sz w:val="16"/>
              </w:rPr>
              <w:t>1.56</w:t>
            </w:r>
          </w:p>
        </w:tc>
        <w:tc>
          <w:tcPr>
            <w:tcW w:w="638"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187" w:right="149"/>
              <w:jc w:val="center"/>
              <w:rPr>
                <w:sz w:val="16"/>
              </w:rPr>
            </w:pPr>
            <w:r>
              <w:rPr>
                <w:spacing w:val="-5"/>
                <w:w w:val="105"/>
                <w:sz w:val="16"/>
              </w:rPr>
              <w:t>156</w:t>
            </w:r>
          </w:p>
        </w:tc>
        <w:tc>
          <w:tcPr>
            <w:tcW w:w="789"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302" w:right="265"/>
              <w:jc w:val="center"/>
              <w:rPr>
                <w:sz w:val="16"/>
              </w:rPr>
            </w:pPr>
            <w:r>
              <w:rPr>
                <w:spacing w:val="-5"/>
                <w:w w:val="105"/>
                <w:sz w:val="16"/>
              </w:rPr>
              <w:t>32</w:t>
            </w:r>
          </w:p>
        </w:tc>
        <w:tc>
          <w:tcPr>
            <w:tcW w:w="1701" w:type="dxa"/>
            <w:gridSpan w:val="2"/>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54"/>
              <w:rPr>
                <w:sz w:val="16"/>
              </w:rPr>
            </w:pPr>
            <w:r>
              <w:rPr>
                <w:w w:val="105"/>
                <w:sz w:val="16"/>
              </w:rPr>
              <w:t>0.50</w:t>
            </w:r>
            <w:r>
              <w:rPr>
                <w:spacing w:val="79"/>
                <w:w w:val="105"/>
                <w:sz w:val="16"/>
              </w:rPr>
              <w:t> </w:t>
            </w:r>
            <w:r>
              <w:rPr>
                <w:w w:val="105"/>
                <w:sz w:val="16"/>
              </w:rPr>
              <w:t>-</w:t>
            </w:r>
            <w:r>
              <w:rPr>
                <w:spacing w:val="30"/>
                <w:w w:val="105"/>
                <w:sz w:val="16"/>
              </w:rPr>
              <w:t>  </w:t>
            </w:r>
            <w:r>
              <w:rPr>
                <w:w w:val="105"/>
                <w:sz w:val="16"/>
              </w:rPr>
              <w:t>0.00</w:t>
            </w:r>
            <w:r>
              <w:rPr>
                <w:spacing w:val="36"/>
                <w:w w:val="105"/>
                <w:sz w:val="16"/>
              </w:rPr>
              <w:t>  </w:t>
            </w:r>
            <w:r>
              <w:rPr>
                <w:w w:val="105"/>
                <w:sz w:val="16"/>
              </w:rPr>
              <w:t>-</w:t>
            </w:r>
            <w:r>
              <w:rPr>
                <w:spacing w:val="30"/>
                <w:w w:val="105"/>
                <w:sz w:val="16"/>
              </w:rPr>
              <w:t>  </w:t>
            </w:r>
            <w:r>
              <w:rPr>
                <w:spacing w:val="-4"/>
                <w:w w:val="105"/>
                <w:sz w:val="16"/>
              </w:rPr>
              <w:t>0.11</w:t>
            </w:r>
          </w:p>
        </w:tc>
        <w:tc>
          <w:tcPr>
            <w:tcW w:w="5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86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025" w:type="dxa"/>
            <w:tcBorders>
              <w:top w:val="single" w:sz="8" w:space="0" w:color="000000"/>
              <w:left w:val="single" w:sz="8" w:space="0" w:color="000000"/>
              <w:bottom w:val="single" w:sz="8" w:space="0" w:color="000000"/>
              <w:right w:val="single" w:sz="18" w:space="0" w:color="000000"/>
            </w:tcBorders>
          </w:tcPr>
          <w:p>
            <w:pPr>
              <w:pStyle w:val="TableParagraph"/>
              <w:rPr>
                <w:rFonts w:ascii="Times New Roman"/>
                <w:sz w:val="14"/>
              </w:rPr>
            </w:pPr>
          </w:p>
        </w:tc>
      </w:tr>
      <w:tr>
        <w:trPr>
          <w:trHeight w:val="207" w:hRule="atLeast"/>
        </w:trPr>
        <w:tc>
          <w:tcPr>
            <w:tcW w:w="1593" w:type="dxa"/>
            <w:tcBorders>
              <w:top w:val="single" w:sz="8" w:space="0" w:color="000000"/>
              <w:bottom w:val="single" w:sz="8" w:space="0" w:color="000000"/>
            </w:tcBorders>
            <w:shd w:val="clear" w:color="auto" w:fill="BEBEBE"/>
          </w:tcPr>
          <w:p>
            <w:pPr>
              <w:pStyle w:val="TableParagraph"/>
              <w:spacing w:line="175" w:lineRule="exact" w:before="12"/>
              <w:ind w:left="358" w:right="324"/>
              <w:jc w:val="center"/>
              <w:rPr>
                <w:b/>
                <w:sz w:val="16"/>
              </w:rPr>
            </w:pPr>
            <w:r>
              <w:rPr>
                <w:b/>
                <w:spacing w:val="-2"/>
                <w:w w:val="105"/>
                <w:sz w:val="16"/>
              </w:rPr>
              <w:t>Phosphorus</w:t>
            </w:r>
          </w:p>
        </w:tc>
        <w:tc>
          <w:tcPr>
            <w:tcW w:w="1411" w:type="dxa"/>
            <w:tcBorders>
              <w:top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078"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108"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2929"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53"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38"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789"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593"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866"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025" w:type="dxa"/>
            <w:tcBorders>
              <w:top w:val="single" w:sz="8" w:space="0" w:color="000000"/>
              <w:left w:val="single" w:sz="8" w:space="0" w:color="000000"/>
              <w:bottom w:val="single" w:sz="8" w:space="0" w:color="000000"/>
              <w:right w:val="single" w:sz="18" w:space="0" w:color="000000"/>
            </w:tcBorders>
            <w:shd w:val="clear" w:color="auto" w:fill="F1F1F1"/>
          </w:tcPr>
          <w:p>
            <w:pPr>
              <w:pStyle w:val="TableParagraph"/>
              <w:rPr>
                <w:rFonts w:ascii="Times New Roman"/>
                <w:sz w:val="14"/>
              </w:rPr>
            </w:pPr>
          </w:p>
        </w:tc>
      </w:tr>
      <w:tr>
        <w:trPr>
          <w:trHeight w:val="207" w:hRule="atLeast"/>
        </w:trPr>
        <w:tc>
          <w:tcPr>
            <w:tcW w:w="1593" w:type="dxa"/>
            <w:tcBorders>
              <w:top w:val="single" w:sz="8" w:space="0" w:color="000000"/>
              <w:bottom w:val="single" w:sz="8" w:space="0" w:color="000000"/>
            </w:tcBorders>
          </w:tcPr>
          <w:p>
            <w:pPr>
              <w:pStyle w:val="TableParagraph"/>
              <w:spacing w:line="175" w:lineRule="exact" w:before="12"/>
              <w:ind w:left="24"/>
              <w:jc w:val="center"/>
              <w:rPr>
                <w:sz w:val="16"/>
              </w:rPr>
            </w:pPr>
            <w:r>
              <w:rPr>
                <w:w w:val="104"/>
                <w:sz w:val="16"/>
              </w:rPr>
              <w:t>1</w:t>
            </w:r>
          </w:p>
        </w:tc>
        <w:tc>
          <w:tcPr>
            <w:tcW w:w="1411" w:type="dxa"/>
            <w:tcBorders>
              <w:top w:val="single" w:sz="8" w:space="0" w:color="000000"/>
              <w:bottom w:val="single" w:sz="8" w:space="0" w:color="000000"/>
              <w:right w:val="single" w:sz="8" w:space="0" w:color="000000"/>
            </w:tcBorders>
            <w:shd w:val="clear" w:color="auto" w:fill="A9D08E"/>
          </w:tcPr>
          <w:p>
            <w:pPr>
              <w:pStyle w:val="TableParagraph"/>
              <w:spacing w:line="175" w:lineRule="exact" w:before="12"/>
              <w:ind w:left="175" w:right="135"/>
              <w:jc w:val="center"/>
              <w:rPr>
                <w:sz w:val="16"/>
              </w:rPr>
            </w:pPr>
            <w:r>
              <w:rPr>
                <w:w w:val="105"/>
                <w:sz w:val="16"/>
              </w:rPr>
              <w:t>After</w:t>
            </w:r>
            <w:r>
              <w:rPr>
                <w:spacing w:val="-8"/>
                <w:w w:val="105"/>
                <w:sz w:val="16"/>
              </w:rPr>
              <w:t> </w:t>
            </w:r>
            <w:r>
              <w:rPr>
                <w:w w:val="105"/>
                <w:sz w:val="16"/>
              </w:rPr>
              <w:t>April</w:t>
            </w:r>
            <w:r>
              <w:rPr>
                <w:spacing w:val="-2"/>
                <w:w w:val="105"/>
                <w:sz w:val="16"/>
              </w:rPr>
              <w:t> </w:t>
            </w:r>
            <w:r>
              <w:rPr>
                <w:spacing w:val="-5"/>
                <w:w w:val="105"/>
                <w:sz w:val="16"/>
              </w:rPr>
              <w:t>16</w:t>
            </w:r>
          </w:p>
        </w:tc>
        <w:tc>
          <w:tcPr>
            <w:tcW w:w="1078"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58"/>
              <w:rPr>
                <w:sz w:val="16"/>
              </w:rPr>
            </w:pPr>
            <w:r>
              <w:rPr>
                <w:w w:val="105"/>
                <w:sz w:val="16"/>
              </w:rPr>
              <w:t>16</w:t>
            </w:r>
            <w:r>
              <w:rPr>
                <w:spacing w:val="74"/>
                <w:w w:val="105"/>
                <w:sz w:val="16"/>
              </w:rPr>
              <w:t> </w:t>
            </w:r>
            <w:r>
              <w:rPr>
                <w:w w:val="105"/>
                <w:sz w:val="16"/>
              </w:rPr>
              <w:t>-</w:t>
            </w:r>
            <w:r>
              <w:rPr>
                <w:spacing w:val="62"/>
                <w:w w:val="105"/>
                <w:sz w:val="16"/>
              </w:rPr>
              <w:t> </w:t>
            </w:r>
            <w:r>
              <w:rPr>
                <w:w w:val="105"/>
                <w:sz w:val="16"/>
              </w:rPr>
              <w:t>3</w:t>
            </w:r>
            <w:r>
              <w:rPr>
                <w:spacing w:val="75"/>
                <w:w w:val="105"/>
                <w:sz w:val="16"/>
              </w:rPr>
              <w:t> </w:t>
            </w:r>
            <w:r>
              <w:rPr>
                <w:w w:val="105"/>
                <w:sz w:val="16"/>
              </w:rPr>
              <w:t>-</w:t>
            </w:r>
            <w:r>
              <w:rPr>
                <w:spacing w:val="35"/>
                <w:w w:val="105"/>
                <w:sz w:val="16"/>
              </w:rPr>
              <w:t>  </w:t>
            </w:r>
            <w:r>
              <w:rPr>
                <w:spacing w:val="-10"/>
                <w:w w:val="105"/>
                <w:sz w:val="16"/>
              </w:rPr>
              <w:t>8</w:t>
            </w:r>
          </w:p>
        </w:tc>
        <w:tc>
          <w:tcPr>
            <w:tcW w:w="1108"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457" w:right="429"/>
              <w:jc w:val="center"/>
              <w:rPr>
                <w:sz w:val="16"/>
              </w:rPr>
            </w:pPr>
            <w:r>
              <w:rPr>
                <w:spacing w:val="-5"/>
                <w:w w:val="105"/>
                <w:sz w:val="16"/>
              </w:rPr>
              <w:t>30</w:t>
            </w:r>
          </w:p>
        </w:tc>
        <w:tc>
          <w:tcPr>
            <w:tcW w:w="2929"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238" w:right="211"/>
              <w:jc w:val="center"/>
              <w:rPr>
                <w:sz w:val="16"/>
              </w:rPr>
            </w:pPr>
            <w:r>
              <w:rPr>
                <w:w w:val="105"/>
                <w:sz w:val="16"/>
              </w:rPr>
              <w:t>16-3-8</w:t>
            </w:r>
            <w:r>
              <w:rPr>
                <w:spacing w:val="16"/>
                <w:w w:val="105"/>
                <w:sz w:val="16"/>
              </w:rPr>
              <w:t> </w:t>
            </w:r>
            <w:r>
              <w:rPr>
                <w:w w:val="105"/>
                <w:sz w:val="16"/>
              </w:rPr>
              <w:t>50%XCU</w:t>
            </w:r>
            <w:r>
              <w:rPr>
                <w:spacing w:val="4"/>
                <w:w w:val="105"/>
                <w:sz w:val="16"/>
              </w:rPr>
              <w:t> </w:t>
            </w:r>
            <w:r>
              <w:rPr>
                <w:w w:val="105"/>
                <w:sz w:val="16"/>
              </w:rPr>
              <w:t>20%Biosolids</w:t>
            </w:r>
            <w:r>
              <w:rPr>
                <w:spacing w:val="23"/>
                <w:w w:val="105"/>
                <w:sz w:val="16"/>
              </w:rPr>
              <w:t> </w:t>
            </w:r>
            <w:r>
              <w:rPr>
                <w:spacing w:val="-4"/>
                <w:w w:val="105"/>
                <w:sz w:val="16"/>
              </w:rPr>
              <w:t>2%Fe</w:t>
            </w:r>
          </w:p>
        </w:tc>
        <w:tc>
          <w:tcPr>
            <w:tcW w:w="653"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172" w:right="139"/>
              <w:jc w:val="center"/>
              <w:rPr>
                <w:sz w:val="16"/>
              </w:rPr>
            </w:pPr>
            <w:r>
              <w:rPr>
                <w:spacing w:val="-4"/>
                <w:w w:val="105"/>
                <w:sz w:val="16"/>
              </w:rPr>
              <w:t>3.13</w:t>
            </w:r>
          </w:p>
        </w:tc>
        <w:tc>
          <w:tcPr>
            <w:tcW w:w="638"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187" w:right="149"/>
              <w:jc w:val="center"/>
              <w:rPr>
                <w:sz w:val="16"/>
              </w:rPr>
            </w:pPr>
            <w:r>
              <w:rPr>
                <w:spacing w:val="-5"/>
                <w:w w:val="105"/>
                <w:sz w:val="16"/>
              </w:rPr>
              <w:t>314</w:t>
            </w:r>
          </w:p>
        </w:tc>
        <w:tc>
          <w:tcPr>
            <w:tcW w:w="789"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302" w:right="265"/>
              <w:jc w:val="center"/>
              <w:rPr>
                <w:sz w:val="16"/>
              </w:rPr>
            </w:pPr>
            <w:r>
              <w:rPr>
                <w:spacing w:val="-5"/>
                <w:w w:val="105"/>
                <w:sz w:val="16"/>
              </w:rPr>
              <w:t>55</w:t>
            </w:r>
          </w:p>
        </w:tc>
        <w:tc>
          <w:tcPr>
            <w:tcW w:w="1701" w:type="dxa"/>
            <w:gridSpan w:val="2"/>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54"/>
              <w:rPr>
                <w:sz w:val="16"/>
              </w:rPr>
            </w:pPr>
            <w:r>
              <w:rPr>
                <w:w w:val="105"/>
                <w:sz w:val="16"/>
              </w:rPr>
              <w:t>0.50</w:t>
            </w:r>
            <w:r>
              <w:rPr>
                <w:spacing w:val="79"/>
                <w:w w:val="105"/>
                <w:sz w:val="16"/>
              </w:rPr>
              <w:t> </w:t>
            </w:r>
            <w:r>
              <w:rPr>
                <w:w w:val="105"/>
                <w:sz w:val="16"/>
              </w:rPr>
              <w:t>-</w:t>
            </w:r>
            <w:r>
              <w:rPr>
                <w:spacing w:val="30"/>
                <w:w w:val="105"/>
                <w:sz w:val="16"/>
              </w:rPr>
              <w:t>  </w:t>
            </w:r>
            <w:r>
              <w:rPr>
                <w:w w:val="105"/>
                <w:sz w:val="16"/>
              </w:rPr>
              <w:t>0.09</w:t>
            </w:r>
            <w:r>
              <w:rPr>
                <w:spacing w:val="36"/>
                <w:w w:val="105"/>
                <w:sz w:val="16"/>
              </w:rPr>
              <w:t>  </w:t>
            </w:r>
            <w:r>
              <w:rPr>
                <w:w w:val="105"/>
                <w:sz w:val="16"/>
              </w:rPr>
              <w:t>-</w:t>
            </w:r>
            <w:r>
              <w:rPr>
                <w:spacing w:val="30"/>
                <w:w w:val="105"/>
                <w:sz w:val="16"/>
              </w:rPr>
              <w:t>  </w:t>
            </w:r>
            <w:r>
              <w:rPr>
                <w:spacing w:val="-4"/>
                <w:w w:val="105"/>
                <w:sz w:val="16"/>
              </w:rPr>
              <w:t>0.25</w:t>
            </w:r>
          </w:p>
        </w:tc>
        <w:tc>
          <w:tcPr>
            <w:tcW w:w="5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86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025" w:type="dxa"/>
            <w:tcBorders>
              <w:top w:val="single" w:sz="8" w:space="0" w:color="000000"/>
              <w:left w:val="single" w:sz="8" w:space="0" w:color="000000"/>
              <w:bottom w:val="single" w:sz="8" w:space="0" w:color="000000"/>
              <w:right w:val="single" w:sz="18" w:space="0" w:color="000000"/>
            </w:tcBorders>
          </w:tcPr>
          <w:p>
            <w:pPr>
              <w:pStyle w:val="TableParagraph"/>
              <w:rPr>
                <w:rFonts w:ascii="Times New Roman"/>
                <w:sz w:val="14"/>
              </w:rPr>
            </w:pPr>
          </w:p>
        </w:tc>
      </w:tr>
      <w:tr>
        <w:trPr>
          <w:trHeight w:val="207" w:hRule="atLeast"/>
        </w:trPr>
        <w:tc>
          <w:tcPr>
            <w:tcW w:w="1593" w:type="dxa"/>
            <w:tcBorders>
              <w:top w:val="single" w:sz="8" w:space="0" w:color="000000"/>
              <w:bottom w:val="single" w:sz="8" w:space="0" w:color="000000"/>
            </w:tcBorders>
            <w:shd w:val="clear" w:color="auto" w:fill="BEBEBE"/>
          </w:tcPr>
          <w:p>
            <w:pPr>
              <w:pStyle w:val="TableParagraph"/>
              <w:spacing w:line="175" w:lineRule="exact" w:before="12"/>
              <w:ind w:left="358" w:right="315"/>
              <w:jc w:val="center"/>
              <w:rPr>
                <w:b/>
                <w:sz w:val="16"/>
              </w:rPr>
            </w:pPr>
            <w:r>
              <w:rPr>
                <w:b/>
                <w:spacing w:val="-2"/>
                <w:w w:val="105"/>
                <w:sz w:val="16"/>
              </w:rPr>
              <w:t>Potassium</w:t>
            </w:r>
          </w:p>
        </w:tc>
        <w:tc>
          <w:tcPr>
            <w:tcW w:w="1411" w:type="dxa"/>
            <w:tcBorders>
              <w:top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078"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108"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2929"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53"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38"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789"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593"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866"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025" w:type="dxa"/>
            <w:tcBorders>
              <w:top w:val="single" w:sz="8" w:space="0" w:color="000000"/>
              <w:left w:val="single" w:sz="8" w:space="0" w:color="000000"/>
              <w:bottom w:val="single" w:sz="8" w:space="0" w:color="000000"/>
              <w:right w:val="single" w:sz="18" w:space="0" w:color="000000"/>
            </w:tcBorders>
            <w:shd w:val="clear" w:color="auto" w:fill="F1F1F1"/>
          </w:tcPr>
          <w:p>
            <w:pPr>
              <w:pStyle w:val="TableParagraph"/>
              <w:rPr>
                <w:rFonts w:ascii="Times New Roman"/>
                <w:sz w:val="14"/>
              </w:rPr>
            </w:pPr>
          </w:p>
        </w:tc>
      </w:tr>
      <w:tr>
        <w:trPr>
          <w:trHeight w:val="207" w:hRule="atLeast"/>
        </w:trPr>
        <w:tc>
          <w:tcPr>
            <w:tcW w:w="1593" w:type="dxa"/>
            <w:tcBorders>
              <w:top w:val="single" w:sz="8" w:space="0" w:color="000000"/>
              <w:bottom w:val="single" w:sz="8" w:space="0" w:color="000000"/>
            </w:tcBorders>
          </w:tcPr>
          <w:p>
            <w:pPr>
              <w:pStyle w:val="TableParagraph"/>
              <w:spacing w:line="175" w:lineRule="exact" w:before="12"/>
              <w:ind w:left="358" w:right="320"/>
              <w:jc w:val="center"/>
              <w:rPr>
                <w:sz w:val="16"/>
              </w:rPr>
            </w:pPr>
            <w:r>
              <w:rPr>
                <w:spacing w:val="-5"/>
                <w:w w:val="105"/>
                <w:sz w:val="16"/>
              </w:rPr>
              <w:t>1.5</w:t>
            </w:r>
          </w:p>
        </w:tc>
        <w:tc>
          <w:tcPr>
            <w:tcW w:w="1411" w:type="dxa"/>
            <w:tcBorders>
              <w:top w:val="single" w:sz="8" w:space="0" w:color="000000"/>
              <w:bottom w:val="single" w:sz="8" w:space="0" w:color="000000"/>
              <w:right w:val="single" w:sz="8" w:space="0" w:color="000000"/>
            </w:tcBorders>
            <w:shd w:val="clear" w:color="auto" w:fill="A9D08E"/>
          </w:tcPr>
          <w:p>
            <w:pPr>
              <w:pStyle w:val="TableParagraph"/>
              <w:spacing w:line="175" w:lineRule="exact" w:before="12"/>
              <w:ind w:left="167" w:right="136"/>
              <w:jc w:val="center"/>
              <w:rPr>
                <w:sz w:val="16"/>
              </w:rPr>
            </w:pPr>
            <w:r>
              <w:rPr>
                <w:spacing w:val="-5"/>
                <w:w w:val="105"/>
                <w:sz w:val="16"/>
              </w:rPr>
              <w:t>May</w:t>
            </w:r>
          </w:p>
        </w:tc>
        <w:tc>
          <w:tcPr>
            <w:tcW w:w="1078"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58"/>
              <w:rPr>
                <w:sz w:val="16"/>
              </w:rPr>
            </w:pPr>
            <w:r>
              <w:rPr>
                <w:w w:val="105"/>
                <w:sz w:val="16"/>
              </w:rPr>
              <w:t>16</w:t>
            </w:r>
            <w:r>
              <w:rPr>
                <w:spacing w:val="74"/>
                <w:w w:val="105"/>
                <w:sz w:val="16"/>
              </w:rPr>
              <w:t> </w:t>
            </w:r>
            <w:r>
              <w:rPr>
                <w:w w:val="105"/>
                <w:sz w:val="16"/>
              </w:rPr>
              <w:t>-</w:t>
            </w:r>
            <w:r>
              <w:rPr>
                <w:spacing w:val="62"/>
                <w:w w:val="105"/>
                <w:sz w:val="16"/>
              </w:rPr>
              <w:t> </w:t>
            </w:r>
            <w:r>
              <w:rPr>
                <w:w w:val="105"/>
                <w:sz w:val="16"/>
              </w:rPr>
              <w:t>3</w:t>
            </w:r>
            <w:r>
              <w:rPr>
                <w:spacing w:val="75"/>
                <w:w w:val="105"/>
                <w:sz w:val="16"/>
              </w:rPr>
              <w:t> </w:t>
            </w:r>
            <w:r>
              <w:rPr>
                <w:w w:val="105"/>
                <w:sz w:val="16"/>
              </w:rPr>
              <w:t>-</w:t>
            </w:r>
            <w:r>
              <w:rPr>
                <w:spacing w:val="35"/>
                <w:w w:val="105"/>
                <w:sz w:val="16"/>
              </w:rPr>
              <w:t>  </w:t>
            </w:r>
            <w:r>
              <w:rPr>
                <w:spacing w:val="-10"/>
                <w:w w:val="105"/>
                <w:sz w:val="16"/>
              </w:rPr>
              <w:t>8</w:t>
            </w:r>
          </w:p>
        </w:tc>
        <w:tc>
          <w:tcPr>
            <w:tcW w:w="1108"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457" w:right="429"/>
              <w:jc w:val="center"/>
              <w:rPr>
                <w:sz w:val="16"/>
              </w:rPr>
            </w:pPr>
            <w:r>
              <w:rPr>
                <w:spacing w:val="-5"/>
                <w:w w:val="105"/>
                <w:sz w:val="16"/>
              </w:rPr>
              <w:t>30</w:t>
            </w:r>
          </w:p>
        </w:tc>
        <w:tc>
          <w:tcPr>
            <w:tcW w:w="2929"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238" w:right="211"/>
              <w:jc w:val="center"/>
              <w:rPr>
                <w:sz w:val="16"/>
              </w:rPr>
            </w:pPr>
            <w:r>
              <w:rPr>
                <w:w w:val="105"/>
                <w:sz w:val="16"/>
              </w:rPr>
              <w:t>16-3-8</w:t>
            </w:r>
            <w:r>
              <w:rPr>
                <w:spacing w:val="16"/>
                <w:w w:val="105"/>
                <w:sz w:val="16"/>
              </w:rPr>
              <w:t> </w:t>
            </w:r>
            <w:r>
              <w:rPr>
                <w:w w:val="105"/>
                <w:sz w:val="16"/>
              </w:rPr>
              <w:t>50%XCU</w:t>
            </w:r>
            <w:r>
              <w:rPr>
                <w:spacing w:val="4"/>
                <w:w w:val="105"/>
                <w:sz w:val="16"/>
              </w:rPr>
              <w:t> </w:t>
            </w:r>
            <w:r>
              <w:rPr>
                <w:w w:val="105"/>
                <w:sz w:val="16"/>
              </w:rPr>
              <w:t>20%Biosolids</w:t>
            </w:r>
            <w:r>
              <w:rPr>
                <w:spacing w:val="23"/>
                <w:w w:val="105"/>
                <w:sz w:val="16"/>
              </w:rPr>
              <w:t> </w:t>
            </w:r>
            <w:r>
              <w:rPr>
                <w:spacing w:val="-4"/>
                <w:w w:val="105"/>
                <w:sz w:val="16"/>
              </w:rPr>
              <w:t>2%Fe</w:t>
            </w:r>
          </w:p>
        </w:tc>
        <w:tc>
          <w:tcPr>
            <w:tcW w:w="653"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172" w:right="139"/>
              <w:jc w:val="center"/>
              <w:rPr>
                <w:sz w:val="16"/>
              </w:rPr>
            </w:pPr>
            <w:r>
              <w:rPr>
                <w:spacing w:val="-4"/>
                <w:w w:val="105"/>
                <w:sz w:val="16"/>
              </w:rPr>
              <w:t>3.13</w:t>
            </w:r>
          </w:p>
        </w:tc>
        <w:tc>
          <w:tcPr>
            <w:tcW w:w="638"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187" w:right="149"/>
              <w:jc w:val="center"/>
              <w:rPr>
                <w:sz w:val="16"/>
              </w:rPr>
            </w:pPr>
            <w:r>
              <w:rPr>
                <w:spacing w:val="-5"/>
                <w:w w:val="105"/>
                <w:sz w:val="16"/>
              </w:rPr>
              <w:t>314</w:t>
            </w:r>
          </w:p>
        </w:tc>
        <w:tc>
          <w:tcPr>
            <w:tcW w:w="789"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302" w:right="265"/>
              <w:jc w:val="center"/>
              <w:rPr>
                <w:sz w:val="16"/>
              </w:rPr>
            </w:pPr>
            <w:r>
              <w:rPr>
                <w:spacing w:val="-5"/>
                <w:w w:val="105"/>
                <w:sz w:val="16"/>
              </w:rPr>
              <w:t>55</w:t>
            </w:r>
          </w:p>
        </w:tc>
        <w:tc>
          <w:tcPr>
            <w:tcW w:w="1701" w:type="dxa"/>
            <w:gridSpan w:val="2"/>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54"/>
              <w:rPr>
                <w:sz w:val="16"/>
              </w:rPr>
            </w:pPr>
            <w:r>
              <w:rPr>
                <w:w w:val="105"/>
                <w:sz w:val="16"/>
              </w:rPr>
              <w:t>0.50</w:t>
            </w:r>
            <w:r>
              <w:rPr>
                <w:spacing w:val="79"/>
                <w:w w:val="105"/>
                <w:sz w:val="16"/>
              </w:rPr>
              <w:t> </w:t>
            </w:r>
            <w:r>
              <w:rPr>
                <w:w w:val="105"/>
                <w:sz w:val="16"/>
              </w:rPr>
              <w:t>-</w:t>
            </w:r>
            <w:r>
              <w:rPr>
                <w:spacing w:val="30"/>
                <w:w w:val="105"/>
                <w:sz w:val="16"/>
              </w:rPr>
              <w:t>  </w:t>
            </w:r>
            <w:r>
              <w:rPr>
                <w:w w:val="105"/>
                <w:sz w:val="16"/>
              </w:rPr>
              <w:t>0.09</w:t>
            </w:r>
            <w:r>
              <w:rPr>
                <w:spacing w:val="36"/>
                <w:w w:val="105"/>
                <w:sz w:val="16"/>
              </w:rPr>
              <w:t>  </w:t>
            </w:r>
            <w:r>
              <w:rPr>
                <w:w w:val="105"/>
                <w:sz w:val="16"/>
              </w:rPr>
              <w:t>-</w:t>
            </w:r>
            <w:r>
              <w:rPr>
                <w:spacing w:val="30"/>
                <w:w w:val="105"/>
                <w:sz w:val="16"/>
              </w:rPr>
              <w:t>  </w:t>
            </w:r>
            <w:r>
              <w:rPr>
                <w:spacing w:val="-4"/>
                <w:w w:val="105"/>
                <w:sz w:val="16"/>
              </w:rPr>
              <w:t>0.25</w:t>
            </w:r>
          </w:p>
        </w:tc>
        <w:tc>
          <w:tcPr>
            <w:tcW w:w="5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86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025" w:type="dxa"/>
            <w:tcBorders>
              <w:top w:val="single" w:sz="8" w:space="0" w:color="000000"/>
              <w:left w:val="single" w:sz="8" w:space="0" w:color="000000"/>
              <w:bottom w:val="single" w:sz="8" w:space="0" w:color="000000"/>
              <w:right w:val="single" w:sz="18" w:space="0" w:color="000000"/>
            </w:tcBorders>
          </w:tcPr>
          <w:p>
            <w:pPr>
              <w:pStyle w:val="TableParagraph"/>
              <w:rPr>
                <w:rFonts w:ascii="Times New Roman"/>
                <w:sz w:val="14"/>
              </w:rPr>
            </w:pPr>
          </w:p>
        </w:tc>
      </w:tr>
      <w:tr>
        <w:trPr>
          <w:trHeight w:val="207" w:hRule="atLeast"/>
        </w:trPr>
        <w:tc>
          <w:tcPr>
            <w:tcW w:w="1593" w:type="dxa"/>
            <w:tcBorders>
              <w:top w:val="single" w:sz="8" w:space="0" w:color="000000"/>
              <w:bottom w:val="single" w:sz="8" w:space="0" w:color="000000"/>
            </w:tcBorders>
          </w:tcPr>
          <w:p>
            <w:pPr>
              <w:pStyle w:val="TableParagraph"/>
              <w:rPr>
                <w:rFonts w:ascii="Times New Roman"/>
                <w:sz w:val="14"/>
              </w:rPr>
            </w:pPr>
          </w:p>
        </w:tc>
        <w:tc>
          <w:tcPr>
            <w:tcW w:w="1411" w:type="dxa"/>
            <w:tcBorders>
              <w:top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078"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108"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2929"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53"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38"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789"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593"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866"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025" w:type="dxa"/>
            <w:tcBorders>
              <w:top w:val="single" w:sz="8" w:space="0" w:color="000000"/>
              <w:left w:val="single" w:sz="8" w:space="0" w:color="000000"/>
              <w:bottom w:val="single" w:sz="8" w:space="0" w:color="000000"/>
              <w:right w:val="single" w:sz="18" w:space="0" w:color="000000"/>
            </w:tcBorders>
            <w:shd w:val="clear" w:color="auto" w:fill="F1F1F1"/>
          </w:tcPr>
          <w:p>
            <w:pPr>
              <w:pStyle w:val="TableParagraph"/>
              <w:rPr>
                <w:rFonts w:ascii="Times New Roman"/>
                <w:sz w:val="14"/>
              </w:rPr>
            </w:pPr>
          </w:p>
        </w:tc>
      </w:tr>
      <w:tr>
        <w:trPr>
          <w:trHeight w:val="207" w:hRule="atLeast"/>
        </w:trPr>
        <w:tc>
          <w:tcPr>
            <w:tcW w:w="1593" w:type="dxa"/>
            <w:tcBorders>
              <w:top w:val="single" w:sz="8" w:space="0" w:color="000000"/>
              <w:bottom w:val="single" w:sz="8" w:space="0" w:color="000000"/>
            </w:tcBorders>
          </w:tcPr>
          <w:p>
            <w:pPr>
              <w:pStyle w:val="TableParagraph"/>
              <w:rPr>
                <w:rFonts w:ascii="Times New Roman"/>
                <w:sz w:val="14"/>
              </w:rPr>
            </w:pPr>
          </w:p>
        </w:tc>
        <w:tc>
          <w:tcPr>
            <w:tcW w:w="1411" w:type="dxa"/>
            <w:tcBorders>
              <w:top w:val="single" w:sz="8" w:space="0" w:color="000000"/>
              <w:bottom w:val="single" w:sz="8" w:space="0" w:color="000000"/>
              <w:right w:val="single" w:sz="8" w:space="0" w:color="000000"/>
            </w:tcBorders>
            <w:shd w:val="clear" w:color="auto" w:fill="F4AF84"/>
          </w:tcPr>
          <w:p>
            <w:pPr>
              <w:pStyle w:val="TableParagraph"/>
              <w:spacing w:line="175" w:lineRule="exact" w:before="12"/>
              <w:ind w:left="132" w:right="136"/>
              <w:jc w:val="center"/>
              <w:rPr>
                <w:sz w:val="16"/>
              </w:rPr>
            </w:pPr>
            <w:r>
              <w:rPr>
                <w:spacing w:val="-4"/>
                <w:w w:val="105"/>
                <w:sz w:val="16"/>
              </w:rPr>
              <w:t>June</w:t>
            </w:r>
          </w:p>
        </w:tc>
        <w:tc>
          <w:tcPr>
            <w:tcW w:w="1078"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58"/>
              <w:rPr>
                <w:sz w:val="16"/>
              </w:rPr>
            </w:pPr>
            <w:r>
              <w:rPr>
                <w:w w:val="105"/>
                <w:sz w:val="16"/>
              </w:rPr>
              <w:t>16</w:t>
            </w:r>
            <w:r>
              <w:rPr>
                <w:spacing w:val="74"/>
                <w:w w:val="105"/>
                <w:sz w:val="16"/>
              </w:rPr>
              <w:t> </w:t>
            </w:r>
            <w:r>
              <w:rPr>
                <w:w w:val="105"/>
                <w:sz w:val="16"/>
              </w:rPr>
              <w:t>-</w:t>
            </w:r>
            <w:r>
              <w:rPr>
                <w:spacing w:val="62"/>
                <w:w w:val="105"/>
                <w:sz w:val="16"/>
              </w:rPr>
              <w:t> </w:t>
            </w:r>
            <w:r>
              <w:rPr>
                <w:w w:val="105"/>
                <w:sz w:val="16"/>
              </w:rPr>
              <w:t>3</w:t>
            </w:r>
            <w:r>
              <w:rPr>
                <w:spacing w:val="75"/>
                <w:w w:val="105"/>
                <w:sz w:val="16"/>
              </w:rPr>
              <w:t> </w:t>
            </w:r>
            <w:r>
              <w:rPr>
                <w:w w:val="105"/>
                <w:sz w:val="16"/>
              </w:rPr>
              <w:t>-</w:t>
            </w:r>
            <w:r>
              <w:rPr>
                <w:spacing w:val="35"/>
                <w:w w:val="105"/>
                <w:sz w:val="16"/>
              </w:rPr>
              <w:t>  </w:t>
            </w:r>
            <w:r>
              <w:rPr>
                <w:spacing w:val="-10"/>
                <w:w w:val="105"/>
                <w:sz w:val="16"/>
              </w:rPr>
              <w:t>8</w:t>
            </w:r>
          </w:p>
        </w:tc>
        <w:tc>
          <w:tcPr>
            <w:tcW w:w="1108"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457" w:right="429"/>
              <w:jc w:val="center"/>
              <w:rPr>
                <w:sz w:val="16"/>
              </w:rPr>
            </w:pPr>
            <w:r>
              <w:rPr>
                <w:spacing w:val="-5"/>
                <w:w w:val="105"/>
                <w:sz w:val="16"/>
              </w:rPr>
              <w:t>30</w:t>
            </w:r>
          </w:p>
        </w:tc>
        <w:tc>
          <w:tcPr>
            <w:tcW w:w="2929"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238" w:right="211"/>
              <w:jc w:val="center"/>
              <w:rPr>
                <w:sz w:val="16"/>
              </w:rPr>
            </w:pPr>
            <w:r>
              <w:rPr>
                <w:w w:val="105"/>
                <w:sz w:val="16"/>
              </w:rPr>
              <w:t>16-3-8</w:t>
            </w:r>
            <w:r>
              <w:rPr>
                <w:spacing w:val="16"/>
                <w:w w:val="105"/>
                <w:sz w:val="16"/>
              </w:rPr>
              <w:t> </w:t>
            </w:r>
            <w:r>
              <w:rPr>
                <w:w w:val="105"/>
                <w:sz w:val="16"/>
              </w:rPr>
              <w:t>50%XCU</w:t>
            </w:r>
            <w:r>
              <w:rPr>
                <w:spacing w:val="4"/>
                <w:w w:val="105"/>
                <w:sz w:val="16"/>
              </w:rPr>
              <w:t> </w:t>
            </w:r>
            <w:r>
              <w:rPr>
                <w:w w:val="105"/>
                <w:sz w:val="16"/>
              </w:rPr>
              <w:t>20%Biosolids</w:t>
            </w:r>
            <w:r>
              <w:rPr>
                <w:spacing w:val="23"/>
                <w:w w:val="105"/>
                <w:sz w:val="16"/>
              </w:rPr>
              <w:t> </w:t>
            </w:r>
            <w:r>
              <w:rPr>
                <w:spacing w:val="-4"/>
                <w:w w:val="105"/>
                <w:sz w:val="16"/>
              </w:rPr>
              <w:t>2%Fe</w:t>
            </w:r>
          </w:p>
        </w:tc>
        <w:tc>
          <w:tcPr>
            <w:tcW w:w="653"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172" w:right="139"/>
              <w:jc w:val="center"/>
              <w:rPr>
                <w:sz w:val="16"/>
              </w:rPr>
            </w:pPr>
            <w:r>
              <w:rPr>
                <w:spacing w:val="-4"/>
                <w:w w:val="105"/>
                <w:sz w:val="16"/>
              </w:rPr>
              <w:t>6.25</w:t>
            </w:r>
          </w:p>
        </w:tc>
        <w:tc>
          <w:tcPr>
            <w:tcW w:w="638"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187" w:right="149"/>
              <w:jc w:val="center"/>
              <w:rPr>
                <w:sz w:val="16"/>
              </w:rPr>
            </w:pPr>
            <w:r>
              <w:rPr>
                <w:spacing w:val="-5"/>
                <w:w w:val="105"/>
                <w:sz w:val="16"/>
              </w:rPr>
              <w:t>626</w:t>
            </w:r>
          </w:p>
        </w:tc>
        <w:tc>
          <w:tcPr>
            <w:tcW w:w="789"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302" w:right="265"/>
              <w:jc w:val="center"/>
              <w:rPr>
                <w:sz w:val="16"/>
              </w:rPr>
            </w:pPr>
            <w:r>
              <w:rPr>
                <w:spacing w:val="-5"/>
                <w:w w:val="105"/>
                <w:sz w:val="16"/>
              </w:rPr>
              <w:t>55</w:t>
            </w:r>
          </w:p>
        </w:tc>
        <w:tc>
          <w:tcPr>
            <w:tcW w:w="1701" w:type="dxa"/>
            <w:gridSpan w:val="2"/>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54"/>
              <w:rPr>
                <w:sz w:val="16"/>
              </w:rPr>
            </w:pPr>
            <w:r>
              <w:rPr>
                <w:w w:val="105"/>
                <w:sz w:val="16"/>
              </w:rPr>
              <w:t>1.00</w:t>
            </w:r>
            <w:r>
              <w:rPr>
                <w:spacing w:val="79"/>
                <w:w w:val="105"/>
                <w:sz w:val="16"/>
              </w:rPr>
              <w:t> </w:t>
            </w:r>
            <w:r>
              <w:rPr>
                <w:w w:val="105"/>
                <w:sz w:val="16"/>
              </w:rPr>
              <w:t>-</w:t>
            </w:r>
            <w:r>
              <w:rPr>
                <w:spacing w:val="30"/>
                <w:w w:val="105"/>
                <w:sz w:val="16"/>
              </w:rPr>
              <w:t>  </w:t>
            </w:r>
            <w:r>
              <w:rPr>
                <w:w w:val="105"/>
                <w:sz w:val="16"/>
              </w:rPr>
              <w:t>0.19</w:t>
            </w:r>
            <w:r>
              <w:rPr>
                <w:spacing w:val="36"/>
                <w:w w:val="105"/>
                <w:sz w:val="16"/>
              </w:rPr>
              <w:t>  </w:t>
            </w:r>
            <w:r>
              <w:rPr>
                <w:w w:val="105"/>
                <w:sz w:val="16"/>
              </w:rPr>
              <w:t>-</w:t>
            </w:r>
            <w:r>
              <w:rPr>
                <w:spacing w:val="30"/>
                <w:w w:val="105"/>
                <w:sz w:val="16"/>
              </w:rPr>
              <w:t>  </w:t>
            </w:r>
            <w:r>
              <w:rPr>
                <w:spacing w:val="-4"/>
                <w:w w:val="105"/>
                <w:sz w:val="16"/>
              </w:rPr>
              <w:t>0.50</w:t>
            </w:r>
          </w:p>
        </w:tc>
        <w:tc>
          <w:tcPr>
            <w:tcW w:w="5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86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025" w:type="dxa"/>
            <w:tcBorders>
              <w:top w:val="single" w:sz="8" w:space="0" w:color="000000"/>
              <w:left w:val="single" w:sz="8" w:space="0" w:color="000000"/>
              <w:bottom w:val="single" w:sz="8" w:space="0" w:color="000000"/>
              <w:right w:val="single" w:sz="18" w:space="0" w:color="000000"/>
            </w:tcBorders>
          </w:tcPr>
          <w:p>
            <w:pPr>
              <w:pStyle w:val="TableParagraph"/>
              <w:rPr>
                <w:rFonts w:ascii="Times New Roman"/>
                <w:sz w:val="14"/>
              </w:rPr>
            </w:pPr>
          </w:p>
        </w:tc>
      </w:tr>
      <w:tr>
        <w:trPr>
          <w:trHeight w:val="207" w:hRule="atLeast"/>
        </w:trPr>
        <w:tc>
          <w:tcPr>
            <w:tcW w:w="1593" w:type="dxa"/>
            <w:tcBorders>
              <w:top w:val="single" w:sz="8" w:space="0" w:color="000000"/>
              <w:bottom w:val="single" w:sz="8" w:space="0" w:color="000000"/>
            </w:tcBorders>
          </w:tcPr>
          <w:p>
            <w:pPr>
              <w:pStyle w:val="TableParagraph"/>
              <w:rPr>
                <w:rFonts w:ascii="Times New Roman"/>
                <w:sz w:val="14"/>
              </w:rPr>
            </w:pPr>
          </w:p>
        </w:tc>
        <w:tc>
          <w:tcPr>
            <w:tcW w:w="1411" w:type="dxa"/>
            <w:tcBorders>
              <w:top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078"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108"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2929"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53"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38"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789"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593"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866"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025" w:type="dxa"/>
            <w:tcBorders>
              <w:top w:val="single" w:sz="8" w:space="0" w:color="000000"/>
              <w:left w:val="single" w:sz="8" w:space="0" w:color="000000"/>
              <w:bottom w:val="single" w:sz="8" w:space="0" w:color="000000"/>
              <w:right w:val="single" w:sz="18" w:space="0" w:color="000000"/>
            </w:tcBorders>
            <w:shd w:val="clear" w:color="auto" w:fill="F1F1F1"/>
          </w:tcPr>
          <w:p>
            <w:pPr>
              <w:pStyle w:val="TableParagraph"/>
              <w:rPr>
                <w:rFonts w:ascii="Times New Roman"/>
                <w:sz w:val="14"/>
              </w:rPr>
            </w:pPr>
          </w:p>
        </w:tc>
      </w:tr>
      <w:tr>
        <w:trPr>
          <w:trHeight w:val="207" w:hRule="atLeast"/>
        </w:trPr>
        <w:tc>
          <w:tcPr>
            <w:tcW w:w="1593" w:type="dxa"/>
            <w:tcBorders>
              <w:top w:val="single" w:sz="8" w:space="0" w:color="000000"/>
              <w:bottom w:val="single" w:sz="8" w:space="0" w:color="000000"/>
            </w:tcBorders>
          </w:tcPr>
          <w:p>
            <w:pPr>
              <w:pStyle w:val="TableParagraph"/>
              <w:rPr>
                <w:rFonts w:ascii="Times New Roman"/>
                <w:sz w:val="14"/>
              </w:rPr>
            </w:pPr>
          </w:p>
        </w:tc>
        <w:tc>
          <w:tcPr>
            <w:tcW w:w="1411" w:type="dxa"/>
            <w:tcBorders>
              <w:top w:val="single" w:sz="8" w:space="0" w:color="000000"/>
              <w:bottom w:val="single" w:sz="8" w:space="0" w:color="000000"/>
              <w:right w:val="single" w:sz="8" w:space="0" w:color="000000"/>
            </w:tcBorders>
            <w:shd w:val="clear" w:color="auto" w:fill="F4AF84"/>
          </w:tcPr>
          <w:p>
            <w:pPr>
              <w:pStyle w:val="TableParagraph"/>
              <w:spacing w:line="175" w:lineRule="exact" w:before="12"/>
              <w:ind w:left="168" w:right="136"/>
              <w:jc w:val="center"/>
              <w:rPr>
                <w:sz w:val="16"/>
              </w:rPr>
            </w:pPr>
            <w:r>
              <w:rPr>
                <w:spacing w:val="-4"/>
                <w:w w:val="105"/>
                <w:sz w:val="16"/>
              </w:rPr>
              <w:t>July</w:t>
            </w:r>
          </w:p>
        </w:tc>
        <w:tc>
          <w:tcPr>
            <w:tcW w:w="1078"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58"/>
              <w:rPr>
                <w:sz w:val="16"/>
              </w:rPr>
            </w:pPr>
            <w:r>
              <w:rPr>
                <w:w w:val="105"/>
                <w:sz w:val="16"/>
              </w:rPr>
              <w:t>16</w:t>
            </w:r>
            <w:r>
              <w:rPr>
                <w:spacing w:val="74"/>
                <w:w w:val="105"/>
                <w:sz w:val="16"/>
              </w:rPr>
              <w:t> </w:t>
            </w:r>
            <w:r>
              <w:rPr>
                <w:w w:val="105"/>
                <w:sz w:val="16"/>
              </w:rPr>
              <w:t>-</w:t>
            </w:r>
            <w:r>
              <w:rPr>
                <w:spacing w:val="62"/>
                <w:w w:val="105"/>
                <w:sz w:val="16"/>
              </w:rPr>
              <w:t> </w:t>
            </w:r>
            <w:r>
              <w:rPr>
                <w:w w:val="105"/>
                <w:sz w:val="16"/>
              </w:rPr>
              <w:t>3</w:t>
            </w:r>
            <w:r>
              <w:rPr>
                <w:spacing w:val="75"/>
                <w:w w:val="105"/>
                <w:sz w:val="16"/>
              </w:rPr>
              <w:t> </w:t>
            </w:r>
            <w:r>
              <w:rPr>
                <w:w w:val="105"/>
                <w:sz w:val="16"/>
              </w:rPr>
              <w:t>-</w:t>
            </w:r>
            <w:r>
              <w:rPr>
                <w:spacing w:val="35"/>
                <w:w w:val="105"/>
                <w:sz w:val="16"/>
              </w:rPr>
              <w:t>  </w:t>
            </w:r>
            <w:r>
              <w:rPr>
                <w:spacing w:val="-10"/>
                <w:w w:val="105"/>
                <w:sz w:val="16"/>
              </w:rPr>
              <w:t>8</w:t>
            </w:r>
          </w:p>
        </w:tc>
        <w:tc>
          <w:tcPr>
            <w:tcW w:w="1108"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457" w:right="429"/>
              <w:jc w:val="center"/>
              <w:rPr>
                <w:sz w:val="16"/>
              </w:rPr>
            </w:pPr>
            <w:r>
              <w:rPr>
                <w:spacing w:val="-5"/>
                <w:w w:val="105"/>
                <w:sz w:val="16"/>
              </w:rPr>
              <w:t>30</w:t>
            </w:r>
          </w:p>
        </w:tc>
        <w:tc>
          <w:tcPr>
            <w:tcW w:w="2929"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238" w:right="211"/>
              <w:jc w:val="center"/>
              <w:rPr>
                <w:sz w:val="16"/>
              </w:rPr>
            </w:pPr>
            <w:r>
              <w:rPr>
                <w:w w:val="105"/>
                <w:sz w:val="16"/>
              </w:rPr>
              <w:t>16-3-8</w:t>
            </w:r>
            <w:r>
              <w:rPr>
                <w:spacing w:val="16"/>
                <w:w w:val="105"/>
                <w:sz w:val="16"/>
              </w:rPr>
              <w:t> </w:t>
            </w:r>
            <w:r>
              <w:rPr>
                <w:w w:val="105"/>
                <w:sz w:val="16"/>
              </w:rPr>
              <w:t>50%XCU</w:t>
            </w:r>
            <w:r>
              <w:rPr>
                <w:spacing w:val="4"/>
                <w:w w:val="105"/>
                <w:sz w:val="16"/>
              </w:rPr>
              <w:t> </w:t>
            </w:r>
            <w:r>
              <w:rPr>
                <w:w w:val="105"/>
                <w:sz w:val="16"/>
              </w:rPr>
              <w:t>20%Biosolids</w:t>
            </w:r>
            <w:r>
              <w:rPr>
                <w:spacing w:val="23"/>
                <w:w w:val="105"/>
                <w:sz w:val="16"/>
              </w:rPr>
              <w:t> </w:t>
            </w:r>
            <w:r>
              <w:rPr>
                <w:spacing w:val="-4"/>
                <w:w w:val="105"/>
                <w:sz w:val="16"/>
              </w:rPr>
              <w:t>2%Fe</w:t>
            </w:r>
          </w:p>
        </w:tc>
        <w:tc>
          <w:tcPr>
            <w:tcW w:w="653"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172" w:right="139"/>
              <w:jc w:val="center"/>
              <w:rPr>
                <w:sz w:val="16"/>
              </w:rPr>
            </w:pPr>
            <w:r>
              <w:rPr>
                <w:spacing w:val="-4"/>
                <w:w w:val="105"/>
                <w:sz w:val="16"/>
              </w:rPr>
              <w:t>6.25</w:t>
            </w:r>
          </w:p>
        </w:tc>
        <w:tc>
          <w:tcPr>
            <w:tcW w:w="638"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187" w:right="149"/>
              <w:jc w:val="center"/>
              <w:rPr>
                <w:sz w:val="16"/>
              </w:rPr>
            </w:pPr>
            <w:r>
              <w:rPr>
                <w:spacing w:val="-5"/>
                <w:w w:val="105"/>
                <w:sz w:val="16"/>
              </w:rPr>
              <w:t>626</w:t>
            </w:r>
          </w:p>
        </w:tc>
        <w:tc>
          <w:tcPr>
            <w:tcW w:w="789"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302" w:right="265"/>
              <w:jc w:val="center"/>
              <w:rPr>
                <w:sz w:val="16"/>
              </w:rPr>
            </w:pPr>
            <w:r>
              <w:rPr>
                <w:spacing w:val="-5"/>
                <w:w w:val="105"/>
                <w:sz w:val="16"/>
              </w:rPr>
              <w:t>55</w:t>
            </w:r>
          </w:p>
        </w:tc>
        <w:tc>
          <w:tcPr>
            <w:tcW w:w="1701" w:type="dxa"/>
            <w:gridSpan w:val="2"/>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54"/>
              <w:rPr>
                <w:sz w:val="16"/>
              </w:rPr>
            </w:pPr>
            <w:r>
              <w:rPr>
                <w:w w:val="105"/>
                <w:sz w:val="16"/>
              </w:rPr>
              <w:t>1.00</w:t>
            </w:r>
            <w:r>
              <w:rPr>
                <w:spacing w:val="79"/>
                <w:w w:val="105"/>
                <w:sz w:val="16"/>
              </w:rPr>
              <w:t> </w:t>
            </w:r>
            <w:r>
              <w:rPr>
                <w:w w:val="105"/>
                <w:sz w:val="16"/>
              </w:rPr>
              <w:t>-</w:t>
            </w:r>
            <w:r>
              <w:rPr>
                <w:spacing w:val="30"/>
                <w:w w:val="105"/>
                <w:sz w:val="16"/>
              </w:rPr>
              <w:t>  </w:t>
            </w:r>
            <w:r>
              <w:rPr>
                <w:w w:val="105"/>
                <w:sz w:val="16"/>
              </w:rPr>
              <w:t>0.19</w:t>
            </w:r>
            <w:r>
              <w:rPr>
                <w:spacing w:val="36"/>
                <w:w w:val="105"/>
                <w:sz w:val="16"/>
              </w:rPr>
              <w:t>  </w:t>
            </w:r>
            <w:r>
              <w:rPr>
                <w:w w:val="105"/>
                <w:sz w:val="16"/>
              </w:rPr>
              <w:t>-</w:t>
            </w:r>
            <w:r>
              <w:rPr>
                <w:spacing w:val="30"/>
                <w:w w:val="105"/>
                <w:sz w:val="16"/>
              </w:rPr>
              <w:t>  </w:t>
            </w:r>
            <w:r>
              <w:rPr>
                <w:spacing w:val="-4"/>
                <w:w w:val="105"/>
                <w:sz w:val="16"/>
              </w:rPr>
              <w:t>0.50</w:t>
            </w:r>
          </w:p>
        </w:tc>
        <w:tc>
          <w:tcPr>
            <w:tcW w:w="5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86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025" w:type="dxa"/>
            <w:tcBorders>
              <w:top w:val="single" w:sz="8" w:space="0" w:color="000000"/>
              <w:left w:val="single" w:sz="8" w:space="0" w:color="000000"/>
              <w:bottom w:val="single" w:sz="8" w:space="0" w:color="000000"/>
              <w:right w:val="single" w:sz="18" w:space="0" w:color="000000"/>
            </w:tcBorders>
          </w:tcPr>
          <w:p>
            <w:pPr>
              <w:pStyle w:val="TableParagraph"/>
              <w:rPr>
                <w:rFonts w:ascii="Times New Roman"/>
                <w:sz w:val="14"/>
              </w:rPr>
            </w:pPr>
          </w:p>
        </w:tc>
      </w:tr>
      <w:tr>
        <w:trPr>
          <w:trHeight w:val="207" w:hRule="atLeast"/>
        </w:trPr>
        <w:tc>
          <w:tcPr>
            <w:tcW w:w="1593" w:type="dxa"/>
            <w:tcBorders>
              <w:top w:val="single" w:sz="8" w:space="0" w:color="000000"/>
              <w:bottom w:val="single" w:sz="8" w:space="0" w:color="000000"/>
            </w:tcBorders>
          </w:tcPr>
          <w:p>
            <w:pPr>
              <w:pStyle w:val="TableParagraph"/>
              <w:rPr>
                <w:rFonts w:ascii="Times New Roman"/>
                <w:sz w:val="14"/>
              </w:rPr>
            </w:pPr>
          </w:p>
        </w:tc>
        <w:tc>
          <w:tcPr>
            <w:tcW w:w="1411" w:type="dxa"/>
            <w:tcBorders>
              <w:top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078"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108"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2929"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53"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38"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789"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593"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866"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025" w:type="dxa"/>
            <w:tcBorders>
              <w:top w:val="single" w:sz="8" w:space="0" w:color="000000"/>
              <w:left w:val="single" w:sz="8" w:space="0" w:color="000000"/>
              <w:bottom w:val="single" w:sz="8" w:space="0" w:color="000000"/>
              <w:right w:val="single" w:sz="18" w:space="0" w:color="000000"/>
            </w:tcBorders>
            <w:shd w:val="clear" w:color="auto" w:fill="F1F1F1"/>
          </w:tcPr>
          <w:p>
            <w:pPr>
              <w:pStyle w:val="TableParagraph"/>
              <w:rPr>
                <w:rFonts w:ascii="Times New Roman"/>
                <w:sz w:val="14"/>
              </w:rPr>
            </w:pPr>
          </w:p>
        </w:tc>
      </w:tr>
      <w:tr>
        <w:trPr>
          <w:trHeight w:val="207" w:hRule="atLeast"/>
        </w:trPr>
        <w:tc>
          <w:tcPr>
            <w:tcW w:w="1593" w:type="dxa"/>
            <w:tcBorders>
              <w:top w:val="single" w:sz="8" w:space="0" w:color="000000"/>
              <w:bottom w:val="single" w:sz="8" w:space="0" w:color="000000"/>
            </w:tcBorders>
          </w:tcPr>
          <w:p>
            <w:pPr>
              <w:pStyle w:val="TableParagraph"/>
              <w:rPr>
                <w:rFonts w:ascii="Times New Roman"/>
                <w:sz w:val="14"/>
              </w:rPr>
            </w:pPr>
          </w:p>
        </w:tc>
        <w:tc>
          <w:tcPr>
            <w:tcW w:w="1411" w:type="dxa"/>
            <w:tcBorders>
              <w:top w:val="single" w:sz="8" w:space="0" w:color="000000"/>
              <w:bottom w:val="single" w:sz="8" w:space="0" w:color="000000"/>
              <w:right w:val="single" w:sz="8" w:space="0" w:color="000000"/>
            </w:tcBorders>
            <w:shd w:val="clear" w:color="auto" w:fill="F4AF84"/>
          </w:tcPr>
          <w:p>
            <w:pPr>
              <w:pStyle w:val="TableParagraph"/>
              <w:spacing w:line="175" w:lineRule="exact" w:before="12"/>
              <w:ind w:left="162" w:right="136"/>
              <w:jc w:val="center"/>
              <w:rPr>
                <w:sz w:val="16"/>
              </w:rPr>
            </w:pPr>
            <w:r>
              <w:rPr>
                <w:spacing w:val="-2"/>
                <w:w w:val="105"/>
                <w:sz w:val="16"/>
              </w:rPr>
              <w:t>August</w:t>
            </w:r>
          </w:p>
        </w:tc>
        <w:tc>
          <w:tcPr>
            <w:tcW w:w="1078"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58"/>
              <w:rPr>
                <w:sz w:val="16"/>
              </w:rPr>
            </w:pPr>
            <w:r>
              <w:rPr>
                <w:w w:val="105"/>
                <w:sz w:val="16"/>
              </w:rPr>
              <w:t>16</w:t>
            </w:r>
            <w:r>
              <w:rPr>
                <w:spacing w:val="74"/>
                <w:w w:val="105"/>
                <w:sz w:val="16"/>
              </w:rPr>
              <w:t> </w:t>
            </w:r>
            <w:r>
              <w:rPr>
                <w:w w:val="105"/>
                <w:sz w:val="16"/>
              </w:rPr>
              <w:t>-</w:t>
            </w:r>
            <w:r>
              <w:rPr>
                <w:spacing w:val="62"/>
                <w:w w:val="105"/>
                <w:sz w:val="16"/>
              </w:rPr>
              <w:t> </w:t>
            </w:r>
            <w:r>
              <w:rPr>
                <w:w w:val="105"/>
                <w:sz w:val="16"/>
              </w:rPr>
              <w:t>3</w:t>
            </w:r>
            <w:r>
              <w:rPr>
                <w:spacing w:val="75"/>
                <w:w w:val="105"/>
                <w:sz w:val="16"/>
              </w:rPr>
              <w:t> </w:t>
            </w:r>
            <w:r>
              <w:rPr>
                <w:w w:val="105"/>
                <w:sz w:val="16"/>
              </w:rPr>
              <w:t>-</w:t>
            </w:r>
            <w:r>
              <w:rPr>
                <w:spacing w:val="35"/>
                <w:w w:val="105"/>
                <w:sz w:val="16"/>
              </w:rPr>
              <w:t>  </w:t>
            </w:r>
            <w:r>
              <w:rPr>
                <w:spacing w:val="-10"/>
                <w:w w:val="105"/>
                <w:sz w:val="16"/>
              </w:rPr>
              <w:t>8</w:t>
            </w:r>
          </w:p>
        </w:tc>
        <w:tc>
          <w:tcPr>
            <w:tcW w:w="1108"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457" w:right="429"/>
              <w:jc w:val="center"/>
              <w:rPr>
                <w:sz w:val="16"/>
              </w:rPr>
            </w:pPr>
            <w:r>
              <w:rPr>
                <w:spacing w:val="-5"/>
                <w:w w:val="105"/>
                <w:sz w:val="16"/>
              </w:rPr>
              <w:t>30</w:t>
            </w:r>
          </w:p>
        </w:tc>
        <w:tc>
          <w:tcPr>
            <w:tcW w:w="2929"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238" w:right="211"/>
              <w:jc w:val="center"/>
              <w:rPr>
                <w:sz w:val="16"/>
              </w:rPr>
            </w:pPr>
            <w:r>
              <w:rPr>
                <w:w w:val="105"/>
                <w:sz w:val="16"/>
              </w:rPr>
              <w:t>16-3-8</w:t>
            </w:r>
            <w:r>
              <w:rPr>
                <w:spacing w:val="16"/>
                <w:w w:val="105"/>
                <w:sz w:val="16"/>
              </w:rPr>
              <w:t> </w:t>
            </w:r>
            <w:r>
              <w:rPr>
                <w:w w:val="105"/>
                <w:sz w:val="16"/>
              </w:rPr>
              <w:t>50%XCU</w:t>
            </w:r>
            <w:r>
              <w:rPr>
                <w:spacing w:val="4"/>
                <w:w w:val="105"/>
                <w:sz w:val="16"/>
              </w:rPr>
              <w:t> </w:t>
            </w:r>
            <w:r>
              <w:rPr>
                <w:w w:val="105"/>
                <w:sz w:val="16"/>
              </w:rPr>
              <w:t>20%Biosolids</w:t>
            </w:r>
            <w:r>
              <w:rPr>
                <w:spacing w:val="23"/>
                <w:w w:val="105"/>
                <w:sz w:val="16"/>
              </w:rPr>
              <w:t> </w:t>
            </w:r>
            <w:r>
              <w:rPr>
                <w:spacing w:val="-4"/>
                <w:w w:val="105"/>
                <w:sz w:val="16"/>
              </w:rPr>
              <w:t>2%Fe</w:t>
            </w:r>
          </w:p>
        </w:tc>
        <w:tc>
          <w:tcPr>
            <w:tcW w:w="653"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172" w:right="139"/>
              <w:jc w:val="center"/>
              <w:rPr>
                <w:sz w:val="16"/>
              </w:rPr>
            </w:pPr>
            <w:r>
              <w:rPr>
                <w:spacing w:val="-4"/>
                <w:w w:val="105"/>
                <w:sz w:val="16"/>
              </w:rPr>
              <w:t>6.25</w:t>
            </w:r>
          </w:p>
        </w:tc>
        <w:tc>
          <w:tcPr>
            <w:tcW w:w="638"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187" w:right="149"/>
              <w:jc w:val="center"/>
              <w:rPr>
                <w:sz w:val="16"/>
              </w:rPr>
            </w:pPr>
            <w:r>
              <w:rPr>
                <w:spacing w:val="-5"/>
                <w:w w:val="105"/>
                <w:sz w:val="16"/>
              </w:rPr>
              <w:t>626</w:t>
            </w:r>
          </w:p>
        </w:tc>
        <w:tc>
          <w:tcPr>
            <w:tcW w:w="789"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302" w:right="265"/>
              <w:jc w:val="center"/>
              <w:rPr>
                <w:sz w:val="16"/>
              </w:rPr>
            </w:pPr>
            <w:r>
              <w:rPr>
                <w:spacing w:val="-5"/>
                <w:w w:val="105"/>
                <w:sz w:val="16"/>
              </w:rPr>
              <w:t>55</w:t>
            </w:r>
          </w:p>
        </w:tc>
        <w:tc>
          <w:tcPr>
            <w:tcW w:w="1701" w:type="dxa"/>
            <w:gridSpan w:val="2"/>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54"/>
              <w:rPr>
                <w:sz w:val="16"/>
              </w:rPr>
            </w:pPr>
            <w:r>
              <w:rPr>
                <w:w w:val="105"/>
                <w:sz w:val="16"/>
              </w:rPr>
              <w:t>1.00</w:t>
            </w:r>
            <w:r>
              <w:rPr>
                <w:spacing w:val="79"/>
                <w:w w:val="105"/>
                <w:sz w:val="16"/>
              </w:rPr>
              <w:t> </w:t>
            </w:r>
            <w:r>
              <w:rPr>
                <w:w w:val="105"/>
                <w:sz w:val="16"/>
              </w:rPr>
              <w:t>-</w:t>
            </w:r>
            <w:r>
              <w:rPr>
                <w:spacing w:val="30"/>
                <w:w w:val="105"/>
                <w:sz w:val="16"/>
              </w:rPr>
              <w:t>  </w:t>
            </w:r>
            <w:r>
              <w:rPr>
                <w:w w:val="105"/>
                <w:sz w:val="16"/>
              </w:rPr>
              <w:t>0.19</w:t>
            </w:r>
            <w:r>
              <w:rPr>
                <w:spacing w:val="36"/>
                <w:w w:val="105"/>
                <w:sz w:val="16"/>
              </w:rPr>
              <w:t>  </w:t>
            </w:r>
            <w:r>
              <w:rPr>
                <w:w w:val="105"/>
                <w:sz w:val="16"/>
              </w:rPr>
              <w:t>-</w:t>
            </w:r>
            <w:r>
              <w:rPr>
                <w:spacing w:val="30"/>
                <w:w w:val="105"/>
                <w:sz w:val="16"/>
              </w:rPr>
              <w:t>  </w:t>
            </w:r>
            <w:r>
              <w:rPr>
                <w:spacing w:val="-4"/>
                <w:w w:val="105"/>
                <w:sz w:val="16"/>
              </w:rPr>
              <w:t>0.50</w:t>
            </w:r>
          </w:p>
        </w:tc>
        <w:tc>
          <w:tcPr>
            <w:tcW w:w="5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86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025" w:type="dxa"/>
            <w:tcBorders>
              <w:top w:val="single" w:sz="8" w:space="0" w:color="000000"/>
              <w:left w:val="single" w:sz="8" w:space="0" w:color="000000"/>
              <w:bottom w:val="single" w:sz="8" w:space="0" w:color="000000"/>
              <w:right w:val="single" w:sz="18" w:space="0" w:color="000000"/>
            </w:tcBorders>
          </w:tcPr>
          <w:p>
            <w:pPr>
              <w:pStyle w:val="TableParagraph"/>
              <w:rPr>
                <w:rFonts w:ascii="Times New Roman"/>
                <w:sz w:val="14"/>
              </w:rPr>
            </w:pPr>
          </w:p>
        </w:tc>
      </w:tr>
      <w:tr>
        <w:trPr>
          <w:trHeight w:val="207" w:hRule="atLeast"/>
        </w:trPr>
        <w:tc>
          <w:tcPr>
            <w:tcW w:w="1593" w:type="dxa"/>
            <w:tcBorders>
              <w:top w:val="single" w:sz="8" w:space="0" w:color="000000"/>
              <w:bottom w:val="single" w:sz="8" w:space="0" w:color="000000"/>
            </w:tcBorders>
          </w:tcPr>
          <w:p>
            <w:pPr>
              <w:pStyle w:val="TableParagraph"/>
              <w:rPr>
                <w:rFonts w:ascii="Times New Roman"/>
                <w:sz w:val="14"/>
              </w:rPr>
            </w:pPr>
          </w:p>
        </w:tc>
        <w:tc>
          <w:tcPr>
            <w:tcW w:w="1411" w:type="dxa"/>
            <w:tcBorders>
              <w:top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078"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108"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2929"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53"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38"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789"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593"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866"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025" w:type="dxa"/>
            <w:tcBorders>
              <w:top w:val="single" w:sz="8" w:space="0" w:color="000000"/>
              <w:left w:val="single" w:sz="8" w:space="0" w:color="000000"/>
              <w:bottom w:val="single" w:sz="8" w:space="0" w:color="000000"/>
              <w:right w:val="single" w:sz="18" w:space="0" w:color="000000"/>
            </w:tcBorders>
            <w:shd w:val="clear" w:color="auto" w:fill="F1F1F1"/>
          </w:tcPr>
          <w:p>
            <w:pPr>
              <w:pStyle w:val="TableParagraph"/>
              <w:rPr>
                <w:rFonts w:ascii="Times New Roman"/>
                <w:sz w:val="14"/>
              </w:rPr>
            </w:pPr>
          </w:p>
        </w:tc>
      </w:tr>
      <w:tr>
        <w:trPr>
          <w:trHeight w:val="207" w:hRule="atLeast"/>
        </w:trPr>
        <w:tc>
          <w:tcPr>
            <w:tcW w:w="1593" w:type="dxa"/>
            <w:tcBorders>
              <w:top w:val="single" w:sz="8" w:space="0" w:color="000000"/>
              <w:bottom w:val="single" w:sz="8" w:space="0" w:color="000000"/>
            </w:tcBorders>
          </w:tcPr>
          <w:p>
            <w:pPr>
              <w:pStyle w:val="TableParagraph"/>
              <w:rPr>
                <w:rFonts w:ascii="Times New Roman"/>
                <w:sz w:val="14"/>
              </w:rPr>
            </w:pPr>
          </w:p>
        </w:tc>
        <w:tc>
          <w:tcPr>
            <w:tcW w:w="1411" w:type="dxa"/>
            <w:tcBorders>
              <w:top w:val="single" w:sz="8" w:space="0" w:color="000000"/>
              <w:bottom w:val="single" w:sz="8" w:space="0" w:color="000000"/>
              <w:right w:val="single" w:sz="8" w:space="0" w:color="000000"/>
            </w:tcBorders>
            <w:shd w:val="clear" w:color="auto" w:fill="F4AF84"/>
          </w:tcPr>
          <w:p>
            <w:pPr>
              <w:pStyle w:val="TableParagraph"/>
              <w:spacing w:line="175" w:lineRule="exact" w:before="12"/>
              <w:ind w:left="175" w:right="136"/>
              <w:jc w:val="center"/>
              <w:rPr>
                <w:sz w:val="16"/>
              </w:rPr>
            </w:pPr>
            <w:r>
              <w:rPr>
                <w:w w:val="105"/>
                <w:sz w:val="16"/>
              </w:rPr>
              <w:t>Sept</w:t>
            </w:r>
            <w:r>
              <w:rPr>
                <w:spacing w:val="-2"/>
                <w:w w:val="105"/>
                <w:sz w:val="16"/>
              </w:rPr>
              <w:t> </w:t>
            </w:r>
            <w:r>
              <w:rPr>
                <w:w w:val="105"/>
                <w:sz w:val="16"/>
              </w:rPr>
              <w:t>1 -</w:t>
            </w:r>
            <w:r>
              <w:rPr>
                <w:spacing w:val="-13"/>
                <w:w w:val="105"/>
                <w:sz w:val="16"/>
              </w:rPr>
              <w:t> </w:t>
            </w:r>
            <w:r>
              <w:rPr>
                <w:w w:val="105"/>
                <w:sz w:val="16"/>
              </w:rPr>
              <w:t>Sept</w:t>
            </w:r>
            <w:r>
              <w:rPr>
                <w:spacing w:val="-2"/>
                <w:w w:val="105"/>
                <w:sz w:val="16"/>
              </w:rPr>
              <w:t> </w:t>
            </w:r>
            <w:r>
              <w:rPr>
                <w:spacing w:val="-5"/>
                <w:w w:val="105"/>
                <w:sz w:val="16"/>
              </w:rPr>
              <w:t>15</w:t>
            </w:r>
          </w:p>
        </w:tc>
        <w:tc>
          <w:tcPr>
            <w:tcW w:w="1078"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58"/>
              <w:rPr>
                <w:sz w:val="16"/>
              </w:rPr>
            </w:pPr>
            <w:r>
              <w:rPr>
                <w:w w:val="105"/>
                <w:sz w:val="16"/>
              </w:rPr>
              <w:t>16</w:t>
            </w:r>
            <w:r>
              <w:rPr>
                <w:spacing w:val="74"/>
                <w:w w:val="105"/>
                <w:sz w:val="16"/>
              </w:rPr>
              <w:t> </w:t>
            </w:r>
            <w:r>
              <w:rPr>
                <w:w w:val="105"/>
                <w:sz w:val="16"/>
              </w:rPr>
              <w:t>-</w:t>
            </w:r>
            <w:r>
              <w:rPr>
                <w:spacing w:val="62"/>
                <w:w w:val="105"/>
                <w:sz w:val="16"/>
              </w:rPr>
              <w:t> </w:t>
            </w:r>
            <w:r>
              <w:rPr>
                <w:w w:val="105"/>
                <w:sz w:val="16"/>
              </w:rPr>
              <w:t>3</w:t>
            </w:r>
            <w:r>
              <w:rPr>
                <w:spacing w:val="75"/>
                <w:w w:val="105"/>
                <w:sz w:val="16"/>
              </w:rPr>
              <w:t> </w:t>
            </w:r>
            <w:r>
              <w:rPr>
                <w:w w:val="105"/>
                <w:sz w:val="16"/>
              </w:rPr>
              <w:t>-</w:t>
            </w:r>
            <w:r>
              <w:rPr>
                <w:spacing w:val="35"/>
                <w:w w:val="105"/>
                <w:sz w:val="16"/>
              </w:rPr>
              <w:t>  </w:t>
            </w:r>
            <w:r>
              <w:rPr>
                <w:spacing w:val="-10"/>
                <w:w w:val="105"/>
                <w:sz w:val="16"/>
              </w:rPr>
              <w:t>8</w:t>
            </w:r>
          </w:p>
        </w:tc>
        <w:tc>
          <w:tcPr>
            <w:tcW w:w="1108"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457" w:right="429"/>
              <w:jc w:val="center"/>
              <w:rPr>
                <w:sz w:val="16"/>
              </w:rPr>
            </w:pPr>
            <w:r>
              <w:rPr>
                <w:spacing w:val="-5"/>
                <w:w w:val="105"/>
                <w:sz w:val="16"/>
              </w:rPr>
              <w:t>30</w:t>
            </w:r>
          </w:p>
        </w:tc>
        <w:tc>
          <w:tcPr>
            <w:tcW w:w="2929"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238" w:right="211"/>
              <w:jc w:val="center"/>
              <w:rPr>
                <w:sz w:val="16"/>
              </w:rPr>
            </w:pPr>
            <w:r>
              <w:rPr>
                <w:w w:val="105"/>
                <w:sz w:val="16"/>
              </w:rPr>
              <w:t>16-3-8</w:t>
            </w:r>
            <w:r>
              <w:rPr>
                <w:spacing w:val="16"/>
                <w:w w:val="105"/>
                <w:sz w:val="16"/>
              </w:rPr>
              <w:t> </w:t>
            </w:r>
            <w:r>
              <w:rPr>
                <w:w w:val="105"/>
                <w:sz w:val="16"/>
              </w:rPr>
              <w:t>50%XCU</w:t>
            </w:r>
            <w:r>
              <w:rPr>
                <w:spacing w:val="4"/>
                <w:w w:val="105"/>
                <w:sz w:val="16"/>
              </w:rPr>
              <w:t> </w:t>
            </w:r>
            <w:r>
              <w:rPr>
                <w:w w:val="105"/>
                <w:sz w:val="16"/>
              </w:rPr>
              <w:t>20%Biosolids</w:t>
            </w:r>
            <w:r>
              <w:rPr>
                <w:spacing w:val="23"/>
                <w:w w:val="105"/>
                <w:sz w:val="16"/>
              </w:rPr>
              <w:t> </w:t>
            </w:r>
            <w:r>
              <w:rPr>
                <w:spacing w:val="-4"/>
                <w:w w:val="105"/>
                <w:sz w:val="16"/>
              </w:rPr>
              <w:t>2%Fe</w:t>
            </w:r>
          </w:p>
        </w:tc>
        <w:tc>
          <w:tcPr>
            <w:tcW w:w="653"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172" w:right="139"/>
              <w:jc w:val="center"/>
              <w:rPr>
                <w:sz w:val="16"/>
              </w:rPr>
            </w:pPr>
            <w:r>
              <w:rPr>
                <w:spacing w:val="-4"/>
                <w:w w:val="105"/>
                <w:sz w:val="16"/>
              </w:rPr>
              <w:t>6.25</w:t>
            </w:r>
          </w:p>
        </w:tc>
        <w:tc>
          <w:tcPr>
            <w:tcW w:w="638"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32"/>
              <w:jc w:val="center"/>
              <w:rPr>
                <w:sz w:val="16"/>
              </w:rPr>
            </w:pPr>
            <w:r>
              <w:rPr>
                <w:w w:val="104"/>
                <w:sz w:val="16"/>
              </w:rPr>
              <w:t>0</w:t>
            </w:r>
          </w:p>
        </w:tc>
        <w:tc>
          <w:tcPr>
            <w:tcW w:w="789" w:type="dxa"/>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302" w:right="265"/>
              <w:jc w:val="center"/>
              <w:rPr>
                <w:sz w:val="16"/>
              </w:rPr>
            </w:pPr>
            <w:r>
              <w:rPr>
                <w:spacing w:val="-5"/>
                <w:w w:val="105"/>
                <w:sz w:val="16"/>
              </w:rPr>
              <w:t>55</w:t>
            </w:r>
          </w:p>
        </w:tc>
        <w:tc>
          <w:tcPr>
            <w:tcW w:w="1701" w:type="dxa"/>
            <w:gridSpan w:val="2"/>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54"/>
              <w:rPr>
                <w:sz w:val="16"/>
              </w:rPr>
            </w:pPr>
            <w:r>
              <w:rPr>
                <w:w w:val="105"/>
                <w:sz w:val="16"/>
              </w:rPr>
              <w:t>1.00</w:t>
            </w:r>
            <w:r>
              <w:rPr>
                <w:spacing w:val="79"/>
                <w:w w:val="105"/>
                <w:sz w:val="16"/>
              </w:rPr>
              <w:t> </w:t>
            </w:r>
            <w:r>
              <w:rPr>
                <w:w w:val="105"/>
                <w:sz w:val="16"/>
              </w:rPr>
              <w:t>-</w:t>
            </w:r>
            <w:r>
              <w:rPr>
                <w:spacing w:val="30"/>
                <w:w w:val="105"/>
                <w:sz w:val="16"/>
              </w:rPr>
              <w:t>  </w:t>
            </w:r>
            <w:r>
              <w:rPr>
                <w:w w:val="105"/>
                <w:sz w:val="16"/>
              </w:rPr>
              <w:t>0.19</w:t>
            </w:r>
            <w:r>
              <w:rPr>
                <w:spacing w:val="36"/>
                <w:w w:val="105"/>
                <w:sz w:val="16"/>
              </w:rPr>
              <w:t>  </w:t>
            </w:r>
            <w:r>
              <w:rPr>
                <w:w w:val="105"/>
                <w:sz w:val="16"/>
              </w:rPr>
              <w:t>-</w:t>
            </w:r>
            <w:r>
              <w:rPr>
                <w:spacing w:val="30"/>
                <w:w w:val="105"/>
                <w:sz w:val="16"/>
              </w:rPr>
              <w:t>  </w:t>
            </w:r>
            <w:r>
              <w:rPr>
                <w:spacing w:val="-4"/>
                <w:w w:val="105"/>
                <w:sz w:val="16"/>
              </w:rPr>
              <w:t>0.50</w:t>
            </w:r>
          </w:p>
        </w:tc>
        <w:tc>
          <w:tcPr>
            <w:tcW w:w="593"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86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025" w:type="dxa"/>
            <w:tcBorders>
              <w:top w:val="single" w:sz="8" w:space="0" w:color="000000"/>
              <w:left w:val="single" w:sz="8" w:space="0" w:color="000000"/>
              <w:bottom w:val="single" w:sz="8" w:space="0" w:color="000000"/>
              <w:right w:val="single" w:sz="18" w:space="0" w:color="000000"/>
            </w:tcBorders>
          </w:tcPr>
          <w:p>
            <w:pPr>
              <w:pStyle w:val="TableParagraph"/>
              <w:rPr>
                <w:rFonts w:ascii="Times New Roman"/>
                <w:sz w:val="14"/>
              </w:rPr>
            </w:pPr>
          </w:p>
        </w:tc>
      </w:tr>
      <w:tr>
        <w:trPr>
          <w:trHeight w:val="207" w:hRule="atLeast"/>
        </w:trPr>
        <w:tc>
          <w:tcPr>
            <w:tcW w:w="1593" w:type="dxa"/>
            <w:tcBorders>
              <w:top w:val="single" w:sz="8" w:space="0" w:color="000000"/>
              <w:bottom w:val="single" w:sz="8" w:space="0" w:color="000000"/>
            </w:tcBorders>
          </w:tcPr>
          <w:p>
            <w:pPr>
              <w:pStyle w:val="TableParagraph"/>
              <w:rPr>
                <w:rFonts w:ascii="Times New Roman"/>
                <w:sz w:val="14"/>
              </w:rPr>
            </w:pPr>
          </w:p>
        </w:tc>
        <w:tc>
          <w:tcPr>
            <w:tcW w:w="1411" w:type="dxa"/>
            <w:tcBorders>
              <w:top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078"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108"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2929"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53"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3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789"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593"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866"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025" w:type="dxa"/>
            <w:tcBorders>
              <w:top w:val="single" w:sz="8" w:space="0" w:color="000000"/>
              <w:left w:val="single" w:sz="8" w:space="0" w:color="000000"/>
              <w:bottom w:val="single" w:sz="8" w:space="0" w:color="000000"/>
              <w:right w:val="single" w:sz="18" w:space="0" w:color="000000"/>
            </w:tcBorders>
            <w:shd w:val="clear" w:color="auto" w:fill="F1F1F1"/>
          </w:tcPr>
          <w:p>
            <w:pPr>
              <w:pStyle w:val="TableParagraph"/>
              <w:rPr>
                <w:rFonts w:ascii="Times New Roman"/>
                <w:sz w:val="14"/>
              </w:rPr>
            </w:pPr>
          </w:p>
        </w:tc>
      </w:tr>
      <w:tr>
        <w:trPr>
          <w:trHeight w:val="210" w:hRule="atLeast"/>
        </w:trPr>
        <w:tc>
          <w:tcPr>
            <w:tcW w:w="1593" w:type="dxa"/>
            <w:tcBorders>
              <w:top w:val="single" w:sz="8" w:space="0" w:color="000000"/>
            </w:tcBorders>
          </w:tcPr>
          <w:p>
            <w:pPr>
              <w:pStyle w:val="TableParagraph"/>
              <w:rPr>
                <w:rFonts w:ascii="Times New Roman"/>
                <w:sz w:val="14"/>
              </w:rPr>
            </w:pPr>
          </w:p>
        </w:tc>
        <w:tc>
          <w:tcPr>
            <w:tcW w:w="1411" w:type="dxa"/>
            <w:tcBorders>
              <w:top w:val="single" w:sz="8" w:space="0" w:color="000000"/>
              <w:right w:val="single" w:sz="8" w:space="0" w:color="000000"/>
            </w:tcBorders>
            <w:shd w:val="clear" w:color="auto" w:fill="FFFF00"/>
          </w:tcPr>
          <w:p>
            <w:pPr>
              <w:pStyle w:val="TableParagraph"/>
              <w:spacing w:line="178" w:lineRule="exact" w:before="12"/>
              <w:ind w:left="175" w:right="129"/>
              <w:jc w:val="center"/>
              <w:rPr>
                <w:sz w:val="16"/>
              </w:rPr>
            </w:pPr>
            <w:r>
              <w:rPr>
                <w:sz w:val="16"/>
              </w:rPr>
              <w:t>Oct-</w:t>
            </w:r>
            <w:r>
              <w:rPr>
                <w:spacing w:val="-5"/>
                <w:sz w:val="16"/>
              </w:rPr>
              <w:t>Nov</w:t>
            </w:r>
          </w:p>
        </w:tc>
        <w:tc>
          <w:tcPr>
            <w:tcW w:w="1078" w:type="dxa"/>
            <w:tcBorders>
              <w:top w:val="single" w:sz="8" w:space="0" w:color="000000"/>
              <w:left w:val="single" w:sz="8" w:space="0" w:color="000000"/>
              <w:right w:val="single" w:sz="8" w:space="0" w:color="000000"/>
            </w:tcBorders>
          </w:tcPr>
          <w:p>
            <w:pPr>
              <w:pStyle w:val="TableParagraph"/>
              <w:spacing w:line="178" w:lineRule="exact" w:before="12"/>
              <w:ind w:left="58"/>
              <w:rPr>
                <w:sz w:val="16"/>
              </w:rPr>
            </w:pPr>
            <w:r>
              <w:rPr>
                <w:w w:val="105"/>
                <w:sz w:val="16"/>
              </w:rPr>
              <w:t>32</w:t>
            </w:r>
            <w:r>
              <w:rPr>
                <w:spacing w:val="74"/>
                <w:w w:val="105"/>
                <w:sz w:val="16"/>
              </w:rPr>
              <w:t> </w:t>
            </w:r>
            <w:r>
              <w:rPr>
                <w:w w:val="105"/>
                <w:sz w:val="16"/>
              </w:rPr>
              <w:t>-</w:t>
            </w:r>
            <w:r>
              <w:rPr>
                <w:spacing w:val="62"/>
                <w:w w:val="105"/>
                <w:sz w:val="16"/>
              </w:rPr>
              <w:t> </w:t>
            </w:r>
            <w:r>
              <w:rPr>
                <w:w w:val="105"/>
                <w:sz w:val="16"/>
              </w:rPr>
              <w:t>0</w:t>
            </w:r>
            <w:r>
              <w:rPr>
                <w:spacing w:val="75"/>
                <w:w w:val="105"/>
                <w:sz w:val="16"/>
              </w:rPr>
              <w:t> </w:t>
            </w:r>
            <w:r>
              <w:rPr>
                <w:w w:val="105"/>
                <w:sz w:val="16"/>
              </w:rPr>
              <w:t>-</w:t>
            </w:r>
            <w:r>
              <w:rPr>
                <w:spacing w:val="35"/>
                <w:w w:val="105"/>
                <w:sz w:val="16"/>
              </w:rPr>
              <w:t>  </w:t>
            </w:r>
            <w:r>
              <w:rPr>
                <w:spacing w:val="-10"/>
                <w:w w:val="105"/>
                <w:sz w:val="16"/>
              </w:rPr>
              <w:t>7</w:t>
            </w:r>
          </w:p>
        </w:tc>
        <w:tc>
          <w:tcPr>
            <w:tcW w:w="1108" w:type="dxa"/>
            <w:tcBorders>
              <w:top w:val="single" w:sz="8" w:space="0" w:color="000000"/>
              <w:left w:val="single" w:sz="8" w:space="0" w:color="000000"/>
              <w:right w:val="single" w:sz="8" w:space="0" w:color="000000"/>
            </w:tcBorders>
          </w:tcPr>
          <w:p>
            <w:pPr>
              <w:pStyle w:val="TableParagraph"/>
              <w:spacing w:line="178" w:lineRule="exact" w:before="12"/>
              <w:ind w:left="457" w:right="429"/>
              <w:jc w:val="center"/>
              <w:rPr>
                <w:sz w:val="16"/>
              </w:rPr>
            </w:pPr>
            <w:r>
              <w:rPr>
                <w:spacing w:val="-5"/>
                <w:w w:val="105"/>
                <w:sz w:val="16"/>
              </w:rPr>
              <w:t>30</w:t>
            </w:r>
          </w:p>
        </w:tc>
        <w:tc>
          <w:tcPr>
            <w:tcW w:w="2929" w:type="dxa"/>
            <w:tcBorders>
              <w:top w:val="single" w:sz="8" w:space="0" w:color="000000"/>
              <w:left w:val="single" w:sz="8" w:space="0" w:color="000000"/>
              <w:right w:val="single" w:sz="8" w:space="0" w:color="000000"/>
            </w:tcBorders>
          </w:tcPr>
          <w:p>
            <w:pPr>
              <w:pStyle w:val="TableParagraph"/>
              <w:spacing w:line="178" w:lineRule="exact" w:before="12"/>
              <w:ind w:left="238" w:right="196"/>
              <w:jc w:val="center"/>
              <w:rPr>
                <w:sz w:val="16"/>
              </w:rPr>
            </w:pPr>
            <w:r>
              <w:rPr>
                <w:w w:val="105"/>
                <w:sz w:val="16"/>
              </w:rPr>
              <w:t>Southern</w:t>
            </w:r>
            <w:r>
              <w:rPr>
                <w:spacing w:val="3"/>
                <w:w w:val="105"/>
                <w:sz w:val="16"/>
              </w:rPr>
              <w:t> </w:t>
            </w:r>
            <w:r>
              <w:rPr>
                <w:w w:val="105"/>
                <w:sz w:val="16"/>
              </w:rPr>
              <w:t>Lawn</w:t>
            </w:r>
            <w:r>
              <w:rPr>
                <w:spacing w:val="4"/>
                <w:w w:val="105"/>
                <w:sz w:val="16"/>
              </w:rPr>
              <w:t> </w:t>
            </w:r>
            <w:r>
              <w:rPr>
                <w:w w:val="105"/>
                <w:sz w:val="16"/>
              </w:rPr>
              <w:t>32-0-7</w:t>
            </w:r>
            <w:r>
              <w:rPr>
                <w:spacing w:val="8"/>
                <w:w w:val="105"/>
                <w:sz w:val="16"/>
              </w:rPr>
              <w:t> </w:t>
            </w:r>
            <w:r>
              <w:rPr>
                <w:w w:val="105"/>
                <w:sz w:val="16"/>
              </w:rPr>
              <w:t>32%</w:t>
            </w:r>
            <w:r>
              <w:rPr>
                <w:spacing w:val="1"/>
                <w:w w:val="105"/>
                <w:sz w:val="16"/>
              </w:rPr>
              <w:t> </w:t>
            </w:r>
            <w:r>
              <w:rPr>
                <w:spacing w:val="-5"/>
                <w:w w:val="105"/>
                <w:sz w:val="16"/>
              </w:rPr>
              <w:t>XRT</w:t>
            </w:r>
          </w:p>
        </w:tc>
        <w:tc>
          <w:tcPr>
            <w:tcW w:w="653" w:type="dxa"/>
            <w:tcBorders>
              <w:top w:val="single" w:sz="8" w:space="0" w:color="000000"/>
              <w:left w:val="single" w:sz="8" w:space="0" w:color="000000"/>
              <w:right w:val="single" w:sz="8" w:space="0" w:color="000000"/>
            </w:tcBorders>
          </w:tcPr>
          <w:p>
            <w:pPr>
              <w:pStyle w:val="TableParagraph"/>
              <w:spacing w:line="178" w:lineRule="exact" w:before="12"/>
              <w:ind w:left="172" w:right="139"/>
              <w:jc w:val="center"/>
              <w:rPr>
                <w:sz w:val="16"/>
              </w:rPr>
            </w:pPr>
            <w:r>
              <w:rPr>
                <w:spacing w:val="-4"/>
                <w:w w:val="105"/>
                <w:sz w:val="16"/>
              </w:rPr>
              <w:t>1.56</w:t>
            </w:r>
          </w:p>
        </w:tc>
        <w:tc>
          <w:tcPr>
            <w:tcW w:w="638" w:type="dxa"/>
            <w:tcBorders>
              <w:top w:val="single" w:sz="8" w:space="0" w:color="000000"/>
              <w:left w:val="single" w:sz="8" w:space="0" w:color="000000"/>
              <w:right w:val="single" w:sz="8" w:space="0" w:color="000000"/>
            </w:tcBorders>
          </w:tcPr>
          <w:p>
            <w:pPr>
              <w:pStyle w:val="TableParagraph"/>
              <w:spacing w:line="178" w:lineRule="exact" w:before="12"/>
              <w:ind w:left="187" w:right="149"/>
              <w:jc w:val="center"/>
              <w:rPr>
                <w:sz w:val="16"/>
              </w:rPr>
            </w:pPr>
            <w:r>
              <w:rPr>
                <w:spacing w:val="-5"/>
                <w:w w:val="105"/>
                <w:sz w:val="16"/>
              </w:rPr>
              <w:t>156</w:t>
            </w:r>
          </w:p>
        </w:tc>
        <w:tc>
          <w:tcPr>
            <w:tcW w:w="789" w:type="dxa"/>
            <w:tcBorders>
              <w:top w:val="single" w:sz="8" w:space="0" w:color="000000"/>
              <w:left w:val="single" w:sz="8" w:space="0" w:color="000000"/>
              <w:right w:val="single" w:sz="8" w:space="0" w:color="000000"/>
            </w:tcBorders>
          </w:tcPr>
          <w:p>
            <w:pPr>
              <w:pStyle w:val="TableParagraph"/>
              <w:spacing w:line="178" w:lineRule="exact" w:before="12"/>
              <w:ind w:left="302" w:right="265"/>
              <w:jc w:val="center"/>
              <w:rPr>
                <w:sz w:val="16"/>
              </w:rPr>
            </w:pPr>
            <w:r>
              <w:rPr>
                <w:spacing w:val="-5"/>
                <w:w w:val="105"/>
                <w:sz w:val="16"/>
              </w:rPr>
              <w:t>32</w:t>
            </w:r>
          </w:p>
        </w:tc>
        <w:tc>
          <w:tcPr>
            <w:tcW w:w="1701" w:type="dxa"/>
            <w:gridSpan w:val="2"/>
            <w:tcBorders>
              <w:top w:val="single" w:sz="8" w:space="0" w:color="000000"/>
              <w:left w:val="single" w:sz="8" w:space="0" w:color="000000"/>
              <w:right w:val="single" w:sz="8" w:space="0" w:color="000000"/>
            </w:tcBorders>
          </w:tcPr>
          <w:p>
            <w:pPr>
              <w:pStyle w:val="TableParagraph"/>
              <w:spacing w:line="178" w:lineRule="exact" w:before="12"/>
              <w:ind w:left="54"/>
              <w:rPr>
                <w:sz w:val="16"/>
              </w:rPr>
            </w:pPr>
            <w:r>
              <w:rPr>
                <w:w w:val="105"/>
                <w:sz w:val="16"/>
              </w:rPr>
              <w:t>0.50</w:t>
            </w:r>
            <w:r>
              <w:rPr>
                <w:spacing w:val="79"/>
                <w:w w:val="105"/>
                <w:sz w:val="16"/>
              </w:rPr>
              <w:t> </w:t>
            </w:r>
            <w:r>
              <w:rPr>
                <w:w w:val="105"/>
                <w:sz w:val="16"/>
              </w:rPr>
              <w:t>-</w:t>
            </w:r>
            <w:r>
              <w:rPr>
                <w:spacing w:val="30"/>
                <w:w w:val="105"/>
                <w:sz w:val="16"/>
              </w:rPr>
              <w:t>  </w:t>
            </w:r>
            <w:r>
              <w:rPr>
                <w:w w:val="105"/>
                <w:sz w:val="16"/>
              </w:rPr>
              <w:t>0.00</w:t>
            </w:r>
            <w:r>
              <w:rPr>
                <w:spacing w:val="36"/>
                <w:w w:val="105"/>
                <w:sz w:val="16"/>
              </w:rPr>
              <w:t>  </w:t>
            </w:r>
            <w:r>
              <w:rPr>
                <w:w w:val="105"/>
                <w:sz w:val="16"/>
              </w:rPr>
              <w:t>-</w:t>
            </w:r>
            <w:r>
              <w:rPr>
                <w:spacing w:val="30"/>
                <w:w w:val="105"/>
                <w:sz w:val="16"/>
              </w:rPr>
              <w:t>  </w:t>
            </w:r>
            <w:r>
              <w:rPr>
                <w:spacing w:val="-4"/>
                <w:w w:val="105"/>
                <w:sz w:val="16"/>
              </w:rPr>
              <w:t>0.11</w:t>
            </w:r>
          </w:p>
        </w:tc>
        <w:tc>
          <w:tcPr>
            <w:tcW w:w="593" w:type="dxa"/>
            <w:tcBorders>
              <w:top w:val="single" w:sz="8" w:space="0" w:color="000000"/>
              <w:left w:val="single" w:sz="8" w:space="0" w:color="000000"/>
              <w:right w:val="single" w:sz="8" w:space="0" w:color="000000"/>
            </w:tcBorders>
          </w:tcPr>
          <w:p>
            <w:pPr>
              <w:pStyle w:val="TableParagraph"/>
              <w:rPr>
                <w:rFonts w:ascii="Times New Roman"/>
                <w:sz w:val="14"/>
              </w:rPr>
            </w:pPr>
          </w:p>
        </w:tc>
        <w:tc>
          <w:tcPr>
            <w:tcW w:w="866" w:type="dxa"/>
            <w:tcBorders>
              <w:top w:val="single" w:sz="8" w:space="0" w:color="000000"/>
              <w:left w:val="single" w:sz="8" w:space="0" w:color="000000"/>
              <w:right w:val="single" w:sz="8" w:space="0" w:color="000000"/>
            </w:tcBorders>
          </w:tcPr>
          <w:p>
            <w:pPr>
              <w:pStyle w:val="TableParagraph"/>
              <w:rPr>
                <w:rFonts w:ascii="Times New Roman"/>
                <w:sz w:val="14"/>
              </w:rPr>
            </w:pPr>
          </w:p>
        </w:tc>
        <w:tc>
          <w:tcPr>
            <w:tcW w:w="1025" w:type="dxa"/>
            <w:tcBorders>
              <w:top w:val="single" w:sz="8" w:space="0" w:color="000000"/>
              <w:left w:val="single" w:sz="8" w:space="0" w:color="000000"/>
              <w:right w:val="single" w:sz="18" w:space="0" w:color="000000"/>
            </w:tcBorders>
          </w:tcPr>
          <w:p>
            <w:pPr>
              <w:pStyle w:val="TableParagraph"/>
              <w:rPr>
                <w:rFonts w:ascii="Times New Roman"/>
                <w:sz w:val="14"/>
              </w:rPr>
            </w:pPr>
          </w:p>
        </w:tc>
      </w:tr>
      <w:tr>
        <w:trPr>
          <w:trHeight w:val="212" w:hRule="atLeast"/>
        </w:trPr>
        <w:tc>
          <w:tcPr>
            <w:tcW w:w="1593" w:type="dxa"/>
          </w:tcPr>
          <w:p>
            <w:pPr>
              <w:pStyle w:val="TableParagraph"/>
              <w:rPr>
                <w:rFonts w:ascii="Times New Roman"/>
                <w:sz w:val="14"/>
              </w:rPr>
            </w:pPr>
          </w:p>
        </w:tc>
        <w:tc>
          <w:tcPr>
            <w:tcW w:w="1411" w:type="dxa"/>
            <w:tcBorders>
              <w:right w:val="single" w:sz="8" w:space="0" w:color="000000"/>
            </w:tcBorders>
            <w:shd w:val="clear" w:color="auto" w:fill="F1F1F1"/>
          </w:tcPr>
          <w:p>
            <w:pPr>
              <w:pStyle w:val="TableParagraph"/>
              <w:rPr>
                <w:rFonts w:ascii="Times New Roman"/>
                <w:sz w:val="14"/>
              </w:rPr>
            </w:pPr>
          </w:p>
        </w:tc>
        <w:tc>
          <w:tcPr>
            <w:tcW w:w="1078" w:type="dxa"/>
            <w:tcBorders>
              <w:left w:val="single" w:sz="8" w:space="0" w:color="000000"/>
              <w:right w:val="single" w:sz="8" w:space="0" w:color="000000"/>
            </w:tcBorders>
            <w:shd w:val="clear" w:color="auto" w:fill="F1F1F1"/>
          </w:tcPr>
          <w:p>
            <w:pPr>
              <w:pStyle w:val="TableParagraph"/>
              <w:rPr>
                <w:rFonts w:ascii="Times New Roman"/>
                <w:sz w:val="14"/>
              </w:rPr>
            </w:pPr>
          </w:p>
        </w:tc>
        <w:tc>
          <w:tcPr>
            <w:tcW w:w="1108" w:type="dxa"/>
            <w:tcBorders>
              <w:left w:val="single" w:sz="8" w:space="0" w:color="000000"/>
              <w:right w:val="single" w:sz="8" w:space="0" w:color="000000"/>
            </w:tcBorders>
            <w:shd w:val="clear" w:color="auto" w:fill="F1F1F1"/>
          </w:tcPr>
          <w:p>
            <w:pPr>
              <w:pStyle w:val="TableParagraph"/>
              <w:rPr>
                <w:rFonts w:ascii="Times New Roman"/>
                <w:sz w:val="14"/>
              </w:rPr>
            </w:pPr>
          </w:p>
        </w:tc>
        <w:tc>
          <w:tcPr>
            <w:tcW w:w="2929" w:type="dxa"/>
            <w:tcBorders>
              <w:left w:val="single" w:sz="8" w:space="0" w:color="000000"/>
              <w:right w:val="single" w:sz="8" w:space="0" w:color="000000"/>
            </w:tcBorders>
            <w:shd w:val="clear" w:color="auto" w:fill="F1F1F1"/>
          </w:tcPr>
          <w:p>
            <w:pPr>
              <w:pStyle w:val="TableParagraph"/>
              <w:rPr>
                <w:rFonts w:ascii="Times New Roman"/>
                <w:sz w:val="14"/>
              </w:rPr>
            </w:pPr>
          </w:p>
        </w:tc>
        <w:tc>
          <w:tcPr>
            <w:tcW w:w="653" w:type="dxa"/>
            <w:tcBorders>
              <w:left w:val="single" w:sz="8" w:space="0" w:color="000000"/>
              <w:right w:val="single" w:sz="8" w:space="0" w:color="000000"/>
            </w:tcBorders>
            <w:shd w:val="clear" w:color="auto" w:fill="F1F1F1"/>
          </w:tcPr>
          <w:p>
            <w:pPr>
              <w:pStyle w:val="TableParagraph"/>
              <w:rPr>
                <w:rFonts w:ascii="Times New Roman"/>
                <w:sz w:val="14"/>
              </w:rPr>
            </w:pPr>
          </w:p>
        </w:tc>
        <w:tc>
          <w:tcPr>
            <w:tcW w:w="638" w:type="dxa"/>
            <w:tcBorders>
              <w:left w:val="single" w:sz="8" w:space="0" w:color="000000"/>
              <w:right w:val="single" w:sz="8" w:space="0" w:color="000000"/>
            </w:tcBorders>
            <w:shd w:val="clear" w:color="auto" w:fill="F1F1F1"/>
          </w:tcPr>
          <w:p>
            <w:pPr>
              <w:pStyle w:val="TableParagraph"/>
              <w:rPr>
                <w:rFonts w:ascii="Times New Roman"/>
                <w:sz w:val="14"/>
              </w:rPr>
            </w:pPr>
          </w:p>
        </w:tc>
        <w:tc>
          <w:tcPr>
            <w:tcW w:w="789" w:type="dxa"/>
            <w:tcBorders>
              <w:left w:val="single" w:sz="8" w:space="0" w:color="000000"/>
              <w:right w:val="single" w:sz="8" w:space="0" w:color="000000"/>
            </w:tcBorders>
            <w:shd w:val="clear" w:color="auto" w:fill="F1F1F1"/>
          </w:tcPr>
          <w:p>
            <w:pPr>
              <w:pStyle w:val="TableParagraph"/>
              <w:rPr>
                <w:rFonts w:ascii="Times New Roman"/>
                <w:sz w:val="14"/>
              </w:rPr>
            </w:pPr>
          </w:p>
        </w:tc>
        <w:tc>
          <w:tcPr>
            <w:tcW w:w="1701" w:type="dxa"/>
            <w:gridSpan w:val="2"/>
            <w:tcBorders>
              <w:left w:val="single" w:sz="8" w:space="0" w:color="000000"/>
              <w:right w:val="single" w:sz="8" w:space="0" w:color="000000"/>
            </w:tcBorders>
            <w:shd w:val="clear" w:color="auto" w:fill="F1F1F1"/>
          </w:tcPr>
          <w:p>
            <w:pPr>
              <w:pStyle w:val="TableParagraph"/>
              <w:rPr>
                <w:rFonts w:ascii="Times New Roman"/>
                <w:sz w:val="14"/>
              </w:rPr>
            </w:pPr>
          </w:p>
        </w:tc>
        <w:tc>
          <w:tcPr>
            <w:tcW w:w="593" w:type="dxa"/>
            <w:tcBorders>
              <w:left w:val="single" w:sz="8" w:space="0" w:color="000000"/>
              <w:right w:val="single" w:sz="8" w:space="0" w:color="000000"/>
            </w:tcBorders>
            <w:shd w:val="clear" w:color="auto" w:fill="F1F1F1"/>
          </w:tcPr>
          <w:p>
            <w:pPr>
              <w:pStyle w:val="TableParagraph"/>
              <w:rPr>
                <w:rFonts w:ascii="Times New Roman"/>
                <w:sz w:val="14"/>
              </w:rPr>
            </w:pPr>
          </w:p>
        </w:tc>
        <w:tc>
          <w:tcPr>
            <w:tcW w:w="866" w:type="dxa"/>
            <w:tcBorders>
              <w:left w:val="single" w:sz="8" w:space="0" w:color="000000"/>
              <w:right w:val="single" w:sz="8" w:space="0" w:color="000000"/>
            </w:tcBorders>
            <w:shd w:val="clear" w:color="auto" w:fill="F1F1F1"/>
          </w:tcPr>
          <w:p>
            <w:pPr>
              <w:pStyle w:val="TableParagraph"/>
              <w:rPr>
                <w:rFonts w:ascii="Times New Roman"/>
                <w:sz w:val="14"/>
              </w:rPr>
            </w:pPr>
          </w:p>
        </w:tc>
        <w:tc>
          <w:tcPr>
            <w:tcW w:w="1025" w:type="dxa"/>
            <w:tcBorders>
              <w:left w:val="single" w:sz="8" w:space="0" w:color="000000"/>
              <w:right w:val="single" w:sz="18" w:space="0" w:color="000000"/>
            </w:tcBorders>
            <w:shd w:val="clear" w:color="auto" w:fill="F1F1F1"/>
          </w:tcPr>
          <w:p>
            <w:pPr>
              <w:pStyle w:val="TableParagraph"/>
              <w:rPr>
                <w:rFonts w:ascii="Times New Roman"/>
                <w:sz w:val="14"/>
              </w:rPr>
            </w:pPr>
          </w:p>
        </w:tc>
      </w:tr>
      <w:tr>
        <w:trPr>
          <w:trHeight w:val="212" w:hRule="atLeast"/>
        </w:trPr>
        <w:tc>
          <w:tcPr>
            <w:tcW w:w="1593" w:type="dxa"/>
          </w:tcPr>
          <w:p>
            <w:pPr>
              <w:pStyle w:val="TableParagraph"/>
              <w:rPr>
                <w:rFonts w:ascii="Times New Roman"/>
                <w:sz w:val="14"/>
              </w:rPr>
            </w:pPr>
          </w:p>
        </w:tc>
        <w:tc>
          <w:tcPr>
            <w:tcW w:w="10307" w:type="dxa"/>
            <w:gridSpan w:val="9"/>
            <w:tcBorders>
              <w:right w:val="single" w:sz="8" w:space="0" w:color="000000"/>
            </w:tcBorders>
          </w:tcPr>
          <w:p>
            <w:pPr>
              <w:pStyle w:val="TableParagraph"/>
              <w:spacing w:line="193" w:lineRule="exact"/>
              <w:ind w:left="1270" w:right="1262"/>
              <w:jc w:val="center"/>
              <w:rPr>
                <w:b/>
                <w:sz w:val="16"/>
              </w:rPr>
            </w:pPr>
            <w:r>
              <w:rPr>
                <w:b/>
                <w:color w:val="FF0000"/>
                <w:sz w:val="16"/>
              </w:rPr>
              <w:t>No</w:t>
            </w:r>
            <w:r>
              <w:rPr>
                <w:b/>
                <w:color w:val="FF0000"/>
                <w:spacing w:val="13"/>
                <w:sz w:val="16"/>
              </w:rPr>
              <w:t> </w:t>
            </w:r>
            <w:r>
              <w:rPr>
                <w:b/>
                <w:color w:val="FF0000"/>
                <w:sz w:val="16"/>
              </w:rPr>
              <w:t>applications</w:t>
            </w:r>
            <w:r>
              <w:rPr>
                <w:b/>
                <w:color w:val="FF0000"/>
                <w:spacing w:val="2"/>
                <w:sz w:val="16"/>
              </w:rPr>
              <w:t> </w:t>
            </w:r>
            <w:r>
              <w:rPr>
                <w:b/>
                <w:color w:val="FF0000"/>
                <w:sz w:val="16"/>
              </w:rPr>
              <w:t>after</w:t>
            </w:r>
            <w:r>
              <w:rPr>
                <w:b/>
                <w:color w:val="FF0000"/>
                <w:spacing w:val="14"/>
                <w:sz w:val="16"/>
              </w:rPr>
              <w:t> </w:t>
            </w:r>
            <w:r>
              <w:rPr>
                <w:b/>
                <w:color w:val="FF0000"/>
                <w:sz w:val="16"/>
              </w:rPr>
              <w:t>September</w:t>
            </w:r>
            <w:r>
              <w:rPr>
                <w:b/>
                <w:color w:val="FF0000"/>
                <w:spacing w:val="14"/>
                <w:sz w:val="16"/>
              </w:rPr>
              <w:t> </w:t>
            </w:r>
            <w:r>
              <w:rPr>
                <w:b/>
                <w:color w:val="FF0000"/>
                <w:sz w:val="16"/>
              </w:rPr>
              <w:t>23</w:t>
            </w:r>
            <w:r>
              <w:rPr>
                <w:b/>
                <w:color w:val="FF0000"/>
                <w:spacing w:val="21"/>
                <w:sz w:val="16"/>
              </w:rPr>
              <w:t> </w:t>
            </w:r>
            <w:r>
              <w:rPr>
                <w:b/>
                <w:color w:val="FF0000"/>
                <w:sz w:val="16"/>
              </w:rPr>
              <w:t>on</w:t>
            </w:r>
            <w:r>
              <w:rPr>
                <w:b/>
                <w:color w:val="FF0000"/>
                <w:spacing w:val="14"/>
                <w:sz w:val="16"/>
              </w:rPr>
              <w:t> </w:t>
            </w:r>
            <w:r>
              <w:rPr>
                <w:b/>
                <w:color w:val="FF0000"/>
                <w:sz w:val="16"/>
              </w:rPr>
              <w:t>warm</w:t>
            </w:r>
            <w:r>
              <w:rPr>
                <w:b/>
                <w:color w:val="FF0000"/>
                <w:spacing w:val="12"/>
                <w:sz w:val="16"/>
              </w:rPr>
              <w:t> </w:t>
            </w:r>
            <w:r>
              <w:rPr>
                <w:b/>
                <w:color w:val="FF0000"/>
                <w:sz w:val="16"/>
              </w:rPr>
              <w:t>season</w:t>
            </w:r>
            <w:r>
              <w:rPr>
                <w:b/>
                <w:color w:val="FF0000"/>
                <w:spacing w:val="13"/>
                <w:sz w:val="16"/>
              </w:rPr>
              <w:t> </w:t>
            </w:r>
            <w:r>
              <w:rPr>
                <w:b/>
                <w:color w:val="FF0000"/>
                <w:sz w:val="16"/>
              </w:rPr>
              <w:t>turf.</w:t>
            </w:r>
            <w:r>
              <w:rPr>
                <w:b/>
                <w:color w:val="FF0000"/>
                <w:spacing w:val="60"/>
                <w:sz w:val="16"/>
              </w:rPr>
              <w:t> </w:t>
            </w:r>
            <w:r>
              <w:rPr>
                <w:b/>
                <w:color w:val="FF0000"/>
                <w:sz w:val="16"/>
              </w:rPr>
              <w:t>If</w:t>
            </w:r>
            <w:r>
              <w:rPr>
                <w:b/>
                <w:color w:val="FF0000"/>
                <w:spacing w:val="-1"/>
                <w:sz w:val="16"/>
              </w:rPr>
              <w:t> </w:t>
            </w:r>
            <w:r>
              <w:rPr>
                <w:b/>
                <w:color w:val="FF0000"/>
                <w:sz w:val="16"/>
              </w:rPr>
              <w:t>turf is</w:t>
            </w:r>
            <w:r>
              <w:rPr>
                <w:b/>
                <w:color w:val="FF0000"/>
                <w:spacing w:val="2"/>
                <w:sz w:val="16"/>
              </w:rPr>
              <w:t> </w:t>
            </w:r>
            <w:r>
              <w:rPr>
                <w:b/>
                <w:color w:val="FF0000"/>
                <w:sz w:val="16"/>
              </w:rPr>
              <w:t>overseeded,</w:t>
            </w:r>
            <w:r>
              <w:rPr>
                <w:b/>
                <w:color w:val="FF0000"/>
                <w:spacing w:val="15"/>
                <w:sz w:val="16"/>
              </w:rPr>
              <w:t> </w:t>
            </w:r>
            <w:r>
              <w:rPr>
                <w:b/>
                <w:color w:val="FF0000"/>
                <w:sz w:val="16"/>
              </w:rPr>
              <w:t>no</w:t>
            </w:r>
            <w:r>
              <w:rPr>
                <w:b/>
                <w:color w:val="FF0000"/>
                <w:spacing w:val="14"/>
                <w:sz w:val="16"/>
              </w:rPr>
              <w:t> </w:t>
            </w:r>
            <w:r>
              <w:rPr>
                <w:b/>
                <w:color w:val="FF0000"/>
                <w:sz w:val="16"/>
              </w:rPr>
              <w:t>applications</w:t>
            </w:r>
            <w:r>
              <w:rPr>
                <w:b/>
                <w:color w:val="FF0000"/>
                <w:spacing w:val="2"/>
                <w:sz w:val="16"/>
              </w:rPr>
              <w:t> </w:t>
            </w:r>
            <w:r>
              <w:rPr>
                <w:b/>
                <w:color w:val="FF0000"/>
                <w:sz w:val="16"/>
              </w:rPr>
              <w:t>after</w:t>
            </w:r>
            <w:r>
              <w:rPr>
                <w:b/>
                <w:color w:val="FF0000"/>
                <w:spacing w:val="14"/>
                <w:sz w:val="16"/>
              </w:rPr>
              <w:t> </w:t>
            </w:r>
            <w:r>
              <w:rPr>
                <w:b/>
                <w:color w:val="FF0000"/>
                <w:sz w:val="16"/>
              </w:rPr>
              <w:t>December</w:t>
            </w:r>
            <w:r>
              <w:rPr>
                <w:b/>
                <w:color w:val="FF0000"/>
                <w:spacing w:val="13"/>
                <w:sz w:val="16"/>
              </w:rPr>
              <w:t> </w:t>
            </w:r>
            <w:r>
              <w:rPr>
                <w:b/>
                <w:color w:val="FF0000"/>
                <w:spacing w:val="-5"/>
                <w:sz w:val="16"/>
              </w:rPr>
              <w:t>4.</w:t>
            </w:r>
          </w:p>
        </w:tc>
        <w:tc>
          <w:tcPr>
            <w:tcW w:w="593" w:type="dxa"/>
            <w:tcBorders>
              <w:left w:val="single" w:sz="8" w:space="0" w:color="000000"/>
              <w:right w:val="single" w:sz="8" w:space="0" w:color="000000"/>
            </w:tcBorders>
          </w:tcPr>
          <w:p>
            <w:pPr>
              <w:pStyle w:val="TableParagraph"/>
              <w:rPr>
                <w:rFonts w:ascii="Times New Roman"/>
                <w:sz w:val="14"/>
              </w:rPr>
            </w:pPr>
          </w:p>
        </w:tc>
        <w:tc>
          <w:tcPr>
            <w:tcW w:w="866" w:type="dxa"/>
            <w:tcBorders>
              <w:left w:val="single" w:sz="8" w:space="0" w:color="000000"/>
              <w:right w:val="single" w:sz="8" w:space="0" w:color="000000"/>
            </w:tcBorders>
          </w:tcPr>
          <w:p>
            <w:pPr>
              <w:pStyle w:val="TableParagraph"/>
              <w:rPr>
                <w:rFonts w:ascii="Times New Roman"/>
                <w:sz w:val="14"/>
              </w:rPr>
            </w:pPr>
          </w:p>
        </w:tc>
        <w:tc>
          <w:tcPr>
            <w:tcW w:w="1025" w:type="dxa"/>
            <w:tcBorders>
              <w:left w:val="single" w:sz="8" w:space="0" w:color="000000"/>
              <w:right w:val="single" w:sz="18" w:space="0" w:color="000000"/>
            </w:tcBorders>
          </w:tcPr>
          <w:p>
            <w:pPr>
              <w:pStyle w:val="TableParagraph"/>
              <w:rPr>
                <w:rFonts w:ascii="Times New Roman"/>
                <w:sz w:val="14"/>
              </w:rPr>
            </w:pPr>
          </w:p>
        </w:tc>
      </w:tr>
      <w:tr>
        <w:trPr>
          <w:trHeight w:val="212" w:hRule="atLeast"/>
        </w:trPr>
        <w:tc>
          <w:tcPr>
            <w:tcW w:w="1593" w:type="dxa"/>
          </w:tcPr>
          <w:p>
            <w:pPr>
              <w:pStyle w:val="TableParagraph"/>
              <w:rPr>
                <w:rFonts w:ascii="Times New Roman"/>
                <w:sz w:val="14"/>
              </w:rPr>
            </w:pPr>
          </w:p>
        </w:tc>
        <w:tc>
          <w:tcPr>
            <w:tcW w:w="1411" w:type="dxa"/>
            <w:tcBorders>
              <w:right w:val="single" w:sz="8" w:space="0" w:color="000000"/>
            </w:tcBorders>
            <w:shd w:val="clear" w:color="auto" w:fill="BEBEBE"/>
          </w:tcPr>
          <w:p>
            <w:pPr>
              <w:pStyle w:val="TableParagraph"/>
              <w:spacing w:line="178" w:lineRule="exact" w:before="14"/>
              <w:ind w:left="175" w:right="136"/>
              <w:jc w:val="center"/>
              <w:rPr>
                <w:b/>
                <w:sz w:val="16"/>
              </w:rPr>
            </w:pPr>
            <w:r>
              <w:rPr>
                <w:b/>
                <w:spacing w:val="-4"/>
                <w:w w:val="105"/>
                <w:sz w:val="16"/>
              </w:rPr>
              <w:t>Lime</w:t>
            </w:r>
          </w:p>
        </w:tc>
        <w:tc>
          <w:tcPr>
            <w:tcW w:w="1078" w:type="dxa"/>
            <w:tcBorders>
              <w:left w:val="single" w:sz="8" w:space="0" w:color="000000"/>
              <w:right w:val="single" w:sz="8" w:space="0" w:color="000000"/>
            </w:tcBorders>
          </w:tcPr>
          <w:p>
            <w:pPr>
              <w:pStyle w:val="TableParagraph"/>
              <w:rPr>
                <w:rFonts w:ascii="Times New Roman"/>
                <w:sz w:val="14"/>
              </w:rPr>
            </w:pPr>
          </w:p>
        </w:tc>
        <w:tc>
          <w:tcPr>
            <w:tcW w:w="1108" w:type="dxa"/>
            <w:tcBorders>
              <w:left w:val="single" w:sz="8" w:space="0" w:color="000000"/>
              <w:right w:val="single" w:sz="8" w:space="0" w:color="000000"/>
            </w:tcBorders>
          </w:tcPr>
          <w:p>
            <w:pPr>
              <w:pStyle w:val="TableParagraph"/>
              <w:rPr>
                <w:rFonts w:ascii="Times New Roman"/>
                <w:sz w:val="14"/>
              </w:rPr>
            </w:pPr>
          </w:p>
        </w:tc>
        <w:tc>
          <w:tcPr>
            <w:tcW w:w="2929" w:type="dxa"/>
            <w:tcBorders>
              <w:left w:val="single" w:sz="8" w:space="0" w:color="000000"/>
              <w:right w:val="single" w:sz="8" w:space="0" w:color="000000"/>
            </w:tcBorders>
          </w:tcPr>
          <w:p>
            <w:pPr>
              <w:pStyle w:val="TableParagraph"/>
              <w:rPr>
                <w:rFonts w:ascii="Times New Roman"/>
                <w:sz w:val="14"/>
              </w:rPr>
            </w:pPr>
          </w:p>
        </w:tc>
        <w:tc>
          <w:tcPr>
            <w:tcW w:w="653" w:type="dxa"/>
            <w:tcBorders>
              <w:left w:val="single" w:sz="8" w:space="0" w:color="000000"/>
              <w:right w:val="single" w:sz="8" w:space="0" w:color="000000"/>
            </w:tcBorders>
          </w:tcPr>
          <w:p>
            <w:pPr>
              <w:pStyle w:val="TableParagraph"/>
              <w:rPr>
                <w:rFonts w:ascii="Times New Roman"/>
                <w:sz w:val="14"/>
              </w:rPr>
            </w:pPr>
          </w:p>
        </w:tc>
        <w:tc>
          <w:tcPr>
            <w:tcW w:w="638" w:type="dxa"/>
            <w:tcBorders>
              <w:left w:val="single" w:sz="8" w:space="0" w:color="000000"/>
              <w:right w:val="single" w:sz="8" w:space="0" w:color="000000"/>
            </w:tcBorders>
          </w:tcPr>
          <w:p>
            <w:pPr>
              <w:pStyle w:val="TableParagraph"/>
              <w:rPr>
                <w:rFonts w:ascii="Times New Roman"/>
                <w:sz w:val="14"/>
              </w:rPr>
            </w:pPr>
          </w:p>
        </w:tc>
        <w:tc>
          <w:tcPr>
            <w:tcW w:w="789" w:type="dxa"/>
            <w:tcBorders>
              <w:left w:val="single" w:sz="8" w:space="0" w:color="000000"/>
              <w:right w:val="single" w:sz="8" w:space="0" w:color="000000"/>
            </w:tcBorders>
          </w:tcPr>
          <w:p>
            <w:pPr>
              <w:pStyle w:val="TableParagraph"/>
              <w:rPr>
                <w:rFonts w:ascii="Times New Roman"/>
                <w:sz w:val="14"/>
              </w:rPr>
            </w:pPr>
          </w:p>
        </w:tc>
        <w:tc>
          <w:tcPr>
            <w:tcW w:w="1701" w:type="dxa"/>
            <w:gridSpan w:val="2"/>
            <w:tcBorders>
              <w:left w:val="single" w:sz="8" w:space="0" w:color="000000"/>
              <w:right w:val="single" w:sz="8" w:space="0" w:color="000000"/>
            </w:tcBorders>
          </w:tcPr>
          <w:p>
            <w:pPr>
              <w:pStyle w:val="TableParagraph"/>
              <w:rPr>
                <w:rFonts w:ascii="Times New Roman"/>
                <w:sz w:val="14"/>
              </w:rPr>
            </w:pPr>
          </w:p>
        </w:tc>
        <w:tc>
          <w:tcPr>
            <w:tcW w:w="593" w:type="dxa"/>
            <w:tcBorders>
              <w:left w:val="single" w:sz="8" w:space="0" w:color="000000"/>
              <w:right w:val="single" w:sz="8" w:space="0" w:color="000000"/>
            </w:tcBorders>
          </w:tcPr>
          <w:p>
            <w:pPr>
              <w:pStyle w:val="TableParagraph"/>
              <w:rPr>
                <w:rFonts w:ascii="Times New Roman"/>
                <w:sz w:val="14"/>
              </w:rPr>
            </w:pPr>
          </w:p>
        </w:tc>
        <w:tc>
          <w:tcPr>
            <w:tcW w:w="866" w:type="dxa"/>
            <w:tcBorders>
              <w:left w:val="single" w:sz="8" w:space="0" w:color="000000"/>
              <w:right w:val="single" w:sz="8" w:space="0" w:color="000000"/>
            </w:tcBorders>
          </w:tcPr>
          <w:p>
            <w:pPr>
              <w:pStyle w:val="TableParagraph"/>
              <w:rPr>
                <w:rFonts w:ascii="Times New Roman"/>
                <w:sz w:val="14"/>
              </w:rPr>
            </w:pPr>
          </w:p>
        </w:tc>
        <w:tc>
          <w:tcPr>
            <w:tcW w:w="1025" w:type="dxa"/>
            <w:tcBorders>
              <w:left w:val="single" w:sz="8" w:space="0" w:color="000000"/>
              <w:right w:val="single" w:sz="18" w:space="0" w:color="000000"/>
            </w:tcBorders>
          </w:tcPr>
          <w:p>
            <w:pPr>
              <w:pStyle w:val="TableParagraph"/>
              <w:rPr>
                <w:rFonts w:ascii="Times New Roman"/>
                <w:sz w:val="14"/>
              </w:rPr>
            </w:pPr>
          </w:p>
        </w:tc>
      </w:tr>
      <w:tr>
        <w:trPr>
          <w:trHeight w:val="288" w:hRule="atLeast"/>
        </w:trPr>
        <w:tc>
          <w:tcPr>
            <w:tcW w:w="1593" w:type="dxa"/>
          </w:tcPr>
          <w:p>
            <w:pPr>
              <w:pStyle w:val="TableParagraph"/>
              <w:rPr>
                <w:rFonts w:ascii="Times New Roman"/>
                <w:sz w:val="18"/>
              </w:rPr>
            </w:pPr>
          </w:p>
        </w:tc>
        <w:tc>
          <w:tcPr>
            <w:tcW w:w="6526" w:type="dxa"/>
            <w:gridSpan w:val="4"/>
            <w:tcBorders>
              <w:right w:val="single" w:sz="8" w:space="0" w:color="000000"/>
            </w:tcBorders>
          </w:tcPr>
          <w:p>
            <w:pPr>
              <w:pStyle w:val="TableParagraph"/>
              <w:spacing w:line="265" w:lineRule="exact" w:before="3"/>
              <w:ind w:left="804" w:right="776"/>
              <w:jc w:val="center"/>
              <w:rPr>
                <w:sz w:val="22"/>
              </w:rPr>
            </w:pPr>
            <w:r>
              <w:rPr>
                <w:sz w:val="22"/>
              </w:rPr>
              <w:t>Fall</w:t>
            </w:r>
            <w:r>
              <w:rPr>
                <w:spacing w:val="17"/>
                <w:sz w:val="22"/>
              </w:rPr>
              <w:t> </w:t>
            </w:r>
            <w:r>
              <w:rPr>
                <w:sz w:val="22"/>
              </w:rPr>
              <w:t>2021</w:t>
            </w:r>
            <w:r>
              <w:rPr>
                <w:spacing w:val="-5"/>
                <w:sz w:val="22"/>
              </w:rPr>
              <w:t> </w:t>
            </w:r>
            <w:r>
              <w:rPr>
                <w:sz w:val="22"/>
              </w:rPr>
              <w:t>-</w:t>
            </w:r>
            <w:r>
              <w:rPr>
                <w:spacing w:val="15"/>
                <w:sz w:val="22"/>
              </w:rPr>
              <w:t> </w:t>
            </w:r>
            <w:r>
              <w:rPr>
                <w:sz w:val="22"/>
              </w:rPr>
              <w:t>1</w:t>
            </w:r>
            <w:r>
              <w:rPr>
                <w:spacing w:val="-4"/>
                <w:sz w:val="22"/>
              </w:rPr>
              <w:t> </w:t>
            </w:r>
            <w:r>
              <w:rPr>
                <w:sz w:val="22"/>
              </w:rPr>
              <w:t>Application</w:t>
            </w:r>
            <w:r>
              <w:rPr>
                <w:spacing w:val="9"/>
                <w:sz w:val="22"/>
              </w:rPr>
              <w:t> </w:t>
            </w:r>
            <w:r>
              <w:rPr>
                <w:sz w:val="22"/>
              </w:rPr>
              <w:t>of</w:t>
            </w:r>
            <w:r>
              <w:rPr>
                <w:spacing w:val="15"/>
                <w:sz w:val="22"/>
              </w:rPr>
              <w:t> </w:t>
            </w:r>
            <w:r>
              <w:rPr>
                <w:sz w:val="22"/>
              </w:rPr>
              <w:t>0.5</w:t>
            </w:r>
            <w:r>
              <w:rPr>
                <w:spacing w:val="-4"/>
                <w:sz w:val="22"/>
              </w:rPr>
              <w:t> </w:t>
            </w:r>
            <w:r>
              <w:rPr>
                <w:sz w:val="22"/>
              </w:rPr>
              <w:t>T/A</w:t>
            </w:r>
            <w:r>
              <w:rPr>
                <w:spacing w:val="13"/>
                <w:sz w:val="22"/>
              </w:rPr>
              <w:t> </w:t>
            </w:r>
            <w:r>
              <w:rPr>
                <w:sz w:val="22"/>
              </w:rPr>
              <w:t>Dolmitic</w:t>
            </w:r>
            <w:r>
              <w:rPr>
                <w:spacing w:val="1"/>
                <w:sz w:val="22"/>
              </w:rPr>
              <w:t> </w:t>
            </w:r>
            <w:r>
              <w:rPr>
                <w:spacing w:val="-2"/>
                <w:sz w:val="22"/>
              </w:rPr>
              <w:t>Limestone</w:t>
            </w:r>
          </w:p>
        </w:tc>
        <w:tc>
          <w:tcPr>
            <w:tcW w:w="653" w:type="dxa"/>
            <w:tcBorders>
              <w:left w:val="single" w:sz="8" w:space="0" w:color="000000"/>
              <w:right w:val="single" w:sz="8" w:space="0" w:color="000000"/>
            </w:tcBorders>
          </w:tcPr>
          <w:p>
            <w:pPr>
              <w:pStyle w:val="TableParagraph"/>
              <w:rPr>
                <w:rFonts w:ascii="Times New Roman"/>
                <w:sz w:val="18"/>
              </w:rPr>
            </w:pPr>
          </w:p>
        </w:tc>
        <w:tc>
          <w:tcPr>
            <w:tcW w:w="638" w:type="dxa"/>
            <w:tcBorders>
              <w:left w:val="single" w:sz="8" w:space="0" w:color="000000"/>
              <w:right w:val="single" w:sz="8" w:space="0" w:color="000000"/>
            </w:tcBorders>
          </w:tcPr>
          <w:p>
            <w:pPr>
              <w:pStyle w:val="TableParagraph"/>
              <w:rPr>
                <w:rFonts w:ascii="Times New Roman"/>
                <w:sz w:val="18"/>
              </w:rPr>
            </w:pPr>
          </w:p>
        </w:tc>
        <w:tc>
          <w:tcPr>
            <w:tcW w:w="789" w:type="dxa"/>
            <w:tcBorders>
              <w:left w:val="single" w:sz="8" w:space="0" w:color="000000"/>
              <w:right w:val="single" w:sz="8" w:space="0" w:color="000000"/>
            </w:tcBorders>
          </w:tcPr>
          <w:p>
            <w:pPr>
              <w:pStyle w:val="TableParagraph"/>
              <w:rPr>
                <w:rFonts w:ascii="Times New Roman"/>
                <w:sz w:val="18"/>
              </w:rPr>
            </w:pPr>
          </w:p>
        </w:tc>
        <w:tc>
          <w:tcPr>
            <w:tcW w:w="1701" w:type="dxa"/>
            <w:gridSpan w:val="2"/>
            <w:tcBorders>
              <w:left w:val="single" w:sz="8" w:space="0" w:color="000000"/>
              <w:right w:val="single" w:sz="8" w:space="0" w:color="000000"/>
            </w:tcBorders>
          </w:tcPr>
          <w:p>
            <w:pPr>
              <w:pStyle w:val="TableParagraph"/>
              <w:rPr>
                <w:rFonts w:ascii="Times New Roman"/>
                <w:sz w:val="18"/>
              </w:rPr>
            </w:pPr>
          </w:p>
        </w:tc>
        <w:tc>
          <w:tcPr>
            <w:tcW w:w="593" w:type="dxa"/>
            <w:tcBorders>
              <w:left w:val="single" w:sz="8" w:space="0" w:color="000000"/>
              <w:right w:val="single" w:sz="8" w:space="0" w:color="000000"/>
            </w:tcBorders>
          </w:tcPr>
          <w:p>
            <w:pPr>
              <w:pStyle w:val="TableParagraph"/>
              <w:spacing w:before="45"/>
              <w:ind w:right="184"/>
              <w:jc w:val="right"/>
              <w:rPr>
                <w:sz w:val="16"/>
              </w:rPr>
            </w:pPr>
            <w:r>
              <w:rPr>
                <w:spacing w:val="-5"/>
                <w:w w:val="105"/>
                <w:sz w:val="16"/>
              </w:rPr>
              <w:t>23</w:t>
            </w:r>
          </w:p>
        </w:tc>
        <w:tc>
          <w:tcPr>
            <w:tcW w:w="866" w:type="dxa"/>
            <w:tcBorders>
              <w:left w:val="single" w:sz="8" w:space="0" w:color="000000"/>
              <w:right w:val="single" w:sz="8" w:space="0" w:color="000000"/>
            </w:tcBorders>
          </w:tcPr>
          <w:p>
            <w:pPr>
              <w:pStyle w:val="TableParagraph"/>
              <w:rPr>
                <w:rFonts w:ascii="Times New Roman"/>
                <w:sz w:val="18"/>
              </w:rPr>
            </w:pPr>
          </w:p>
        </w:tc>
        <w:tc>
          <w:tcPr>
            <w:tcW w:w="1025" w:type="dxa"/>
            <w:tcBorders>
              <w:left w:val="single" w:sz="8" w:space="0" w:color="000000"/>
              <w:right w:val="single" w:sz="18" w:space="0" w:color="000000"/>
            </w:tcBorders>
          </w:tcPr>
          <w:p>
            <w:pPr>
              <w:pStyle w:val="TableParagraph"/>
              <w:spacing w:before="45"/>
              <w:ind w:left="308"/>
              <w:rPr>
                <w:sz w:val="16"/>
              </w:rPr>
            </w:pPr>
            <w:r>
              <w:rPr>
                <w:spacing w:val="-4"/>
                <w:w w:val="105"/>
                <w:sz w:val="16"/>
              </w:rPr>
              <w:t>2,304</w:t>
            </w:r>
          </w:p>
        </w:tc>
      </w:tr>
      <w:tr>
        <w:trPr>
          <w:trHeight w:val="212" w:hRule="atLeast"/>
        </w:trPr>
        <w:tc>
          <w:tcPr>
            <w:tcW w:w="1593" w:type="dxa"/>
          </w:tcPr>
          <w:p>
            <w:pPr>
              <w:pStyle w:val="TableParagraph"/>
              <w:rPr>
                <w:rFonts w:ascii="Times New Roman"/>
                <w:sz w:val="14"/>
              </w:rPr>
            </w:pPr>
          </w:p>
        </w:tc>
        <w:tc>
          <w:tcPr>
            <w:tcW w:w="6526" w:type="dxa"/>
            <w:gridSpan w:val="4"/>
            <w:tcBorders>
              <w:right w:val="single" w:sz="8" w:space="0" w:color="000000"/>
            </w:tcBorders>
          </w:tcPr>
          <w:p>
            <w:pPr>
              <w:pStyle w:val="TableParagraph"/>
              <w:rPr>
                <w:rFonts w:ascii="Times New Roman"/>
                <w:sz w:val="14"/>
              </w:rPr>
            </w:pPr>
          </w:p>
        </w:tc>
        <w:tc>
          <w:tcPr>
            <w:tcW w:w="653" w:type="dxa"/>
            <w:tcBorders>
              <w:left w:val="single" w:sz="8" w:space="0" w:color="000000"/>
              <w:right w:val="single" w:sz="8" w:space="0" w:color="000000"/>
            </w:tcBorders>
          </w:tcPr>
          <w:p>
            <w:pPr>
              <w:pStyle w:val="TableParagraph"/>
              <w:rPr>
                <w:rFonts w:ascii="Times New Roman"/>
                <w:sz w:val="14"/>
              </w:rPr>
            </w:pPr>
          </w:p>
        </w:tc>
        <w:tc>
          <w:tcPr>
            <w:tcW w:w="638" w:type="dxa"/>
            <w:tcBorders>
              <w:left w:val="single" w:sz="8" w:space="0" w:color="000000"/>
              <w:right w:val="single" w:sz="8" w:space="0" w:color="000000"/>
            </w:tcBorders>
          </w:tcPr>
          <w:p>
            <w:pPr>
              <w:pStyle w:val="TableParagraph"/>
              <w:rPr>
                <w:rFonts w:ascii="Times New Roman"/>
                <w:sz w:val="14"/>
              </w:rPr>
            </w:pPr>
          </w:p>
        </w:tc>
        <w:tc>
          <w:tcPr>
            <w:tcW w:w="789" w:type="dxa"/>
            <w:tcBorders>
              <w:left w:val="single" w:sz="8" w:space="0" w:color="000000"/>
              <w:right w:val="single" w:sz="8" w:space="0" w:color="000000"/>
            </w:tcBorders>
          </w:tcPr>
          <w:p>
            <w:pPr>
              <w:pStyle w:val="TableParagraph"/>
              <w:rPr>
                <w:rFonts w:ascii="Times New Roman"/>
                <w:sz w:val="14"/>
              </w:rPr>
            </w:pPr>
          </w:p>
        </w:tc>
        <w:tc>
          <w:tcPr>
            <w:tcW w:w="1701" w:type="dxa"/>
            <w:gridSpan w:val="2"/>
            <w:tcBorders>
              <w:left w:val="single" w:sz="8" w:space="0" w:color="000000"/>
              <w:right w:val="single" w:sz="8" w:space="0" w:color="000000"/>
            </w:tcBorders>
          </w:tcPr>
          <w:p>
            <w:pPr>
              <w:pStyle w:val="TableParagraph"/>
              <w:rPr>
                <w:rFonts w:ascii="Times New Roman"/>
                <w:sz w:val="14"/>
              </w:rPr>
            </w:pPr>
          </w:p>
        </w:tc>
        <w:tc>
          <w:tcPr>
            <w:tcW w:w="593" w:type="dxa"/>
            <w:tcBorders>
              <w:left w:val="single" w:sz="8" w:space="0" w:color="000000"/>
              <w:right w:val="single" w:sz="8" w:space="0" w:color="000000"/>
            </w:tcBorders>
          </w:tcPr>
          <w:p>
            <w:pPr>
              <w:pStyle w:val="TableParagraph"/>
              <w:rPr>
                <w:rFonts w:ascii="Times New Roman"/>
                <w:sz w:val="14"/>
              </w:rPr>
            </w:pPr>
          </w:p>
        </w:tc>
        <w:tc>
          <w:tcPr>
            <w:tcW w:w="866" w:type="dxa"/>
            <w:tcBorders>
              <w:left w:val="single" w:sz="8" w:space="0" w:color="000000"/>
              <w:right w:val="single" w:sz="8" w:space="0" w:color="000000"/>
            </w:tcBorders>
          </w:tcPr>
          <w:p>
            <w:pPr>
              <w:pStyle w:val="TableParagraph"/>
              <w:rPr>
                <w:rFonts w:ascii="Times New Roman"/>
                <w:sz w:val="14"/>
              </w:rPr>
            </w:pPr>
          </w:p>
        </w:tc>
        <w:tc>
          <w:tcPr>
            <w:tcW w:w="1025" w:type="dxa"/>
            <w:tcBorders>
              <w:left w:val="single" w:sz="8" w:space="0" w:color="000000"/>
              <w:right w:val="single" w:sz="18" w:space="0" w:color="000000"/>
            </w:tcBorders>
          </w:tcPr>
          <w:p>
            <w:pPr>
              <w:pStyle w:val="TableParagraph"/>
              <w:rPr>
                <w:rFonts w:ascii="Times New Roman"/>
                <w:sz w:val="14"/>
              </w:rPr>
            </w:pPr>
          </w:p>
        </w:tc>
      </w:tr>
      <w:tr>
        <w:trPr>
          <w:trHeight w:val="212" w:hRule="atLeast"/>
        </w:trPr>
        <w:tc>
          <w:tcPr>
            <w:tcW w:w="1593" w:type="dxa"/>
            <w:shd w:val="clear" w:color="auto" w:fill="FFFF00"/>
          </w:tcPr>
          <w:p>
            <w:pPr>
              <w:pStyle w:val="TableParagraph"/>
              <w:spacing w:line="178" w:lineRule="exact" w:before="14"/>
              <w:ind w:left="358" w:right="326"/>
              <w:jc w:val="center"/>
              <w:rPr>
                <w:b/>
                <w:sz w:val="16"/>
              </w:rPr>
            </w:pPr>
            <w:r>
              <w:rPr>
                <w:b/>
                <w:spacing w:val="-2"/>
                <w:w w:val="105"/>
                <w:sz w:val="16"/>
              </w:rPr>
              <w:t>Overseeding</w:t>
            </w:r>
          </w:p>
        </w:tc>
        <w:tc>
          <w:tcPr>
            <w:tcW w:w="6526" w:type="dxa"/>
            <w:gridSpan w:val="4"/>
            <w:tcBorders>
              <w:right w:val="single" w:sz="8" w:space="0" w:color="000000"/>
            </w:tcBorders>
            <w:shd w:val="clear" w:color="auto" w:fill="FFFF00"/>
          </w:tcPr>
          <w:p>
            <w:pPr>
              <w:pStyle w:val="TableParagraph"/>
              <w:spacing w:line="193" w:lineRule="exact"/>
              <w:ind w:left="793" w:right="776"/>
              <w:jc w:val="center"/>
              <w:rPr>
                <w:sz w:val="16"/>
              </w:rPr>
            </w:pPr>
            <w:r>
              <w:rPr>
                <w:w w:val="105"/>
                <w:sz w:val="16"/>
              </w:rPr>
              <w:t>Make</w:t>
            </w:r>
            <w:r>
              <w:rPr>
                <w:spacing w:val="13"/>
                <w:w w:val="105"/>
                <w:sz w:val="16"/>
              </w:rPr>
              <w:t> </w:t>
            </w:r>
            <w:r>
              <w:rPr>
                <w:w w:val="105"/>
                <w:sz w:val="16"/>
              </w:rPr>
              <w:t>these</w:t>
            </w:r>
            <w:r>
              <w:rPr>
                <w:spacing w:val="14"/>
                <w:w w:val="105"/>
                <w:sz w:val="16"/>
              </w:rPr>
              <w:t> </w:t>
            </w:r>
            <w:r>
              <w:rPr>
                <w:w w:val="105"/>
                <w:sz w:val="16"/>
              </w:rPr>
              <w:t>applications</w:t>
            </w:r>
            <w:r>
              <w:rPr>
                <w:spacing w:val="18"/>
                <w:w w:val="105"/>
                <w:sz w:val="16"/>
              </w:rPr>
              <w:t> </w:t>
            </w:r>
            <w:r>
              <w:rPr>
                <w:w w:val="105"/>
                <w:sz w:val="16"/>
              </w:rPr>
              <w:t>only</w:t>
            </w:r>
            <w:r>
              <w:rPr>
                <w:spacing w:val="4"/>
                <w:w w:val="105"/>
                <w:sz w:val="16"/>
              </w:rPr>
              <w:t> </w:t>
            </w:r>
            <w:r>
              <w:rPr>
                <w:w w:val="105"/>
                <w:sz w:val="16"/>
              </w:rPr>
              <w:t>if</w:t>
            </w:r>
            <w:r>
              <w:rPr>
                <w:spacing w:val="-4"/>
                <w:w w:val="105"/>
                <w:sz w:val="16"/>
              </w:rPr>
              <w:t> </w:t>
            </w:r>
            <w:r>
              <w:rPr>
                <w:w w:val="105"/>
                <w:sz w:val="16"/>
              </w:rPr>
              <w:t>turf</w:t>
            </w:r>
            <w:r>
              <w:rPr>
                <w:spacing w:val="-4"/>
                <w:w w:val="105"/>
                <w:sz w:val="16"/>
              </w:rPr>
              <w:t> </w:t>
            </w:r>
            <w:r>
              <w:rPr>
                <w:w w:val="105"/>
                <w:sz w:val="16"/>
              </w:rPr>
              <w:t>has</w:t>
            </w:r>
            <w:r>
              <w:rPr>
                <w:spacing w:val="18"/>
                <w:w w:val="105"/>
                <w:sz w:val="16"/>
              </w:rPr>
              <w:t> </w:t>
            </w:r>
            <w:r>
              <w:rPr>
                <w:w w:val="105"/>
                <w:sz w:val="16"/>
              </w:rPr>
              <w:t>been</w:t>
            </w:r>
            <w:r>
              <w:rPr>
                <w:spacing w:val="8"/>
                <w:w w:val="105"/>
                <w:sz w:val="16"/>
              </w:rPr>
              <w:t> </w:t>
            </w:r>
            <w:r>
              <w:rPr>
                <w:spacing w:val="-2"/>
                <w:w w:val="105"/>
                <w:sz w:val="16"/>
              </w:rPr>
              <w:t>overseeded.</w:t>
            </w:r>
          </w:p>
        </w:tc>
        <w:tc>
          <w:tcPr>
            <w:tcW w:w="653" w:type="dxa"/>
            <w:tcBorders>
              <w:left w:val="single" w:sz="8" w:space="0" w:color="000000"/>
              <w:right w:val="single" w:sz="8" w:space="0" w:color="000000"/>
            </w:tcBorders>
          </w:tcPr>
          <w:p>
            <w:pPr>
              <w:pStyle w:val="TableParagraph"/>
              <w:rPr>
                <w:rFonts w:ascii="Times New Roman"/>
                <w:sz w:val="14"/>
              </w:rPr>
            </w:pPr>
          </w:p>
        </w:tc>
        <w:tc>
          <w:tcPr>
            <w:tcW w:w="638" w:type="dxa"/>
            <w:tcBorders>
              <w:left w:val="single" w:sz="8" w:space="0" w:color="000000"/>
              <w:right w:val="single" w:sz="8" w:space="0" w:color="000000"/>
            </w:tcBorders>
          </w:tcPr>
          <w:p>
            <w:pPr>
              <w:pStyle w:val="TableParagraph"/>
              <w:rPr>
                <w:rFonts w:ascii="Times New Roman"/>
                <w:sz w:val="14"/>
              </w:rPr>
            </w:pPr>
          </w:p>
        </w:tc>
        <w:tc>
          <w:tcPr>
            <w:tcW w:w="789" w:type="dxa"/>
            <w:tcBorders>
              <w:left w:val="single" w:sz="8" w:space="0" w:color="000000"/>
              <w:right w:val="single" w:sz="8" w:space="0" w:color="000000"/>
            </w:tcBorders>
          </w:tcPr>
          <w:p>
            <w:pPr>
              <w:pStyle w:val="TableParagraph"/>
              <w:rPr>
                <w:rFonts w:ascii="Times New Roman"/>
                <w:sz w:val="14"/>
              </w:rPr>
            </w:pPr>
          </w:p>
        </w:tc>
        <w:tc>
          <w:tcPr>
            <w:tcW w:w="1701" w:type="dxa"/>
            <w:gridSpan w:val="2"/>
            <w:tcBorders>
              <w:left w:val="single" w:sz="8" w:space="0" w:color="000000"/>
              <w:right w:val="single" w:sz="8" w:space="0" w:color="000000"/>
            </w:tcBorders>
          </w:tcPr>
          <w:p>
            <w:pPr>
              <w:pStyle w:val="TableParagraph"/>
              <w:rPr>
                <w:rFonts w:ascii="Times New Roman"/>
                <w:sz w:val="14"/>
              </w:rPr>
            </w:pPr>
          </w:p>
        </w:tc>
        <w:tc>
          <w:tcPr>
            <w:tcW w:w="593" w:type="dxa"/>
            <w:tcBorders>
              <w:left w:val="single" w:sz="8" w:space="0" w:color="000000"/>
              <w:right w:val="single" w:sz="8" w:space="0" w:color="000000"/>
            </w:tcBorders>
          </w:tcPr>
          <w:p>
            <w:pPr>
              <w:pStyle w:val="TableParagraph"/>
              <w:rPr>
                <w:rFonts w:ascii="Times New Roman"/>
                <w:sz w:val="14"/>
              </w:rPr>
            </w:pPr>
          </w:p>
        </w:tc>
        <w:tc>
          <w:tcPr>
            <w:tcW w:w="866" w:type="dxa"/>
            <w:tcBorders>
              <w:left w:val="single" w:sz="8" w:space="0" w:color="000000"/>
              <w:right w:val="single" w:sz="8" w:space="0" w:color="000000"/>
            </w:tcBorders>
          </w:tcPr>
          <w:p>
            <w:pPr>
              <w:pStyle w:val="TableParagraph"/>
              <w:rPr>
                <w:rFonts w:ascii="Times New Roman"/>
                <w:sz w:val="14"/>
              </w:rPr>
            </w:pPr>
          </w:p>
        </w:tc>
        <w:tc>
          <w:tcPr>
            <w:tcW w:w="1025" w:type="dxa"/>
            <w:tcBorders>
              <w:left w:val="single" w:sz="8" w:space="0" w:color="000000"/>
              <w:right w:val="single" w:sz="18" w:space="0" w:color="000000"/>
            </w:tcBorders>
          </w:tcPr>
          <w:p>
            <w:pPr>
              <w:pStyle w:val="TableParagraph"/>
              <w:rPr>
                <w:rFonts w:ascii="Times New Roman"/>
                <w:sz w:val="14"/>
              </w:rPr>
            </w:pPr>
          </w:p>
        </w:tc>
      </w:tr>
      <w:tr>
        <w:trPr>
          <w:trHeight w:val="212" w:hRule="atLeast"/>
        </w:trPr>
        <w:tc>
          <w:tcPr>
            <w:tcW w:w="1593" w:type="dxa"/>
            <w:shd w:val="clear" w:color="auto" w:fill="FFFF00"/>
          </w:tcPr>
          <w:p>
            <w:pPr>
              <w:pStyle w:val="TableParagraph"/>
              <w:spacing w:line="178" w:lineRule="exact" w:before="14"/>
              <w:ind w:left="358" w:right="312"/>
              <w:jc w:val="center"/>
              <w:rPr>
                <w:sz w:val="16"/>
              </w:rPr>
            </w:pPr>
            <w:r>
              <w:rPr>
                <w:spacing w:val="-2"/>
                <w:w w:val="105"/>
                <w:sz w:val="16"/>
              </w:rPr>
              <w:t>Add</w:t>
            </w:r>
            <w:r>
              <w:rPr>
                <w:spacing w:val="-8"/>
                <w:w w:val="105"/>
                <w:sz w:val="16"/>
              </w:rPr>
              <w:t> </w:t>
            </w:r>
            <w:r>
              <w:rPr>
                <w:spacing w:val="-2"/>
                <w:w w:val="105"/>
                <w:sz w:val="16"/>
              </w:rPr>
              <w:t>1</w:t>
            </w:r>
            <w:r>
              <w:rPr>
                <w:spacing w:val="-7"/>
                <w:w w:val="105"/>
                <w:sz w:val="16"/>
              </w:rPr>
              <w:t> </w:t>
            </w:r>
            <w:r>
              <w:rPr>
                <w:spacing w:val="-2"/>
                <w:w w:val="105"/>
                <w:sz w:val="16"/>
              </w:rPr>
              <w:t>#/M</w:t>
            </w:r>
            <w:r>
              <w:rPr>
                <w:spacing w:val="-15"/>
                <w:w w:val="105"/>
                <w:sz w:val="16"/>
              </w:rPr>
              <w:t> </w:t>
            </w:r>
            <w:r>
              <w:rPr>
                <w:spacing w:val="-10"/>
                <w:w w:val="105"/>
                <w:sz w:val="16"/>
              </w:rPr>
              <w:t>N</w:t>
            </w:r>
          </w:p>
        </w:tc>
        <w:tc>
          <w:tcPr>
            <w:tcW w:w="7179" w:type="dxa"/>
            <w:gridSpan w:val="5"/>
            <w:tcBorders>
              <w:right w:val="single" w:sz="8" w:space="0" w:color="000000"/>
            </w:tcBorders>
          </w:tcPr>
          <w:p>
            <w:pPr>
              <w:pStyle w:val="TableParagraph"/>
              <w:rPr>
                <w:rFonts w:ascii="Times New Roman"/>
                <w:sz w:val="14"/>
              </w:rPr>
            </w:pPr>
          </w:p>
        </w:tc>
        <w:tc>
          <w:tcPr>
            <w:tcW w:w="1427" w:type="dxa"/>
            <w:gridSpan w:val="2"/>
            <w:tcBorders>
              <w:left w:val="single" w:sz="8" w:space="0" w:color="000000"/>
              <w:right w:val="single" w:sz="8" w:space="0" w:color="000000"/>
            </w:tcBorders>
            <w:shd w:val="clear" w:color="auto" w:fill="BEBEBE"/>
          </w:tcPr>
          <w:p>
            <w:pPr>
              <w:pStyle w:val="TableParagraph"/>
              <w:spacing w:line="193" w:lineRule="exact"/>
              <w:ind w:left="343"/>
              <w:rPr>
                <w:b/>
                <w:sz w:val="16"/>
              </w:rPr>
            </w:pPr>
            <w:r>
              <w:rPr>
                <w:b/>
                <w:sz w:val="16"/>
              </w:rPr>
              <w:t>Total</w:t>
            </w:r>
            <w:r>
              <w:rPr>
                <w:b/>
                <w:spacing w:val="-2"/>
                <w:sz w:val="16"/>
              </w:rPr>
              <w:t> used:</w:t>
            </w:r>
          </w:p>
        </w:tc>
        <w:tc>
          <w:tcPr>
            <w:tcW w:w="1701" w:type="dxa"/>
            <w:gridSpan w:val="2"/>
            <w:tcBorders>
              <w:left w:val="single" w:sz="8" w:space="0" w:color="000000"/>
              <w:right w:val="single" w:sz="8" w:space="0" w:color="000000"/>
            </w:tcBorders>
          </w:tcPr>
          <w:p>
            <w:pPr>
              <w:pStyle w:val="TableParagraph"/>
              <w:spacing w:line="178" w:lineRule="exact" w:before="14"/>
              <w:ind w:left="54"/>
              <w:rPr>
                <w:sz w:val="16"/>
              </w:rPr>
            </w:pPr>
            <w:r>
              <w:rPr>
                <w:w w:val="105"/>
                <w:sz w:val="16"/>
              </w:rPr>
              <w:t>6.00</w:t>
            </w:r>
            <w:r>
              <w:rPr>
                <w:spacing w:val="79"/>
                <w:w w:val="105"/>
                <w:sz w:val="16"/>
              </w:rPr>
              <w:t> </w:t>
            </w:r>
            <w:r>
              <w:rPr>
                <w:w w:val="105"/>
                <w:sz w:val="16"/>
              </w:rPr>
              <w:t>-</w:t>
            </w:r>
            <w:r>
              <w:rPr>
                <w:spacing w:val="30"/>
                <w:w w:val="105"/>
                <w:sz w:val="16"/>
              </w:rPr>
              <w:t>  </w:t>
            </w:r>
            <w:r>
              <w:rPr>
                <w:w w:val="105"/>
                <w:sz w:val="16"/>
              </w:rPr>
              <w:t>0.94</w:t>
            </w:r>
            <w:r>
              <w:rPr>
                <w:spacing w:val="36"/>
                <w:w w:val="105"/>
                <w:sz w:val="16"/>
              </w:rPr>
              <w:t>  </w:t>
            </w:r>
            <w:r>
              <w:rPr>
                <w:w w:val="105"/>
                <w:sz w:val="16"/>
              </w:rPr>
              <w:t>-</w:t>
            </w:r>
            <w:r>
              <w:rPr>
                <w:spacing w:val="30"/>
                <w:w w:val="105"/>
                <w:sz w:val="16"/>
              </w:rPr>
              <w:t>  </w:t>
            </w:r>
            <w:r>
              <w:rPr>
                <w:spacing w:val="-4"/>
                <w:w w:val="105"/>
                <w:sz w:val="16"/>
              </w:rPr>
              <w:t>2.72</w:t>
            </w:r>
          </w:p>
        </w:tc>
        <w:tc>
          <w:tcPr>
            <w:tcW w:w="593" w:type="dxa"/>
            <w:tcBorders>
              <w:left w:val="single" w:sz="8" w:space="0" w:color="000000"/>
              <w:right w:val="single" w:sz="8" w:space="0" w:color="000000"/>
            </w:tcBorders>
          </w:tcPr>
          <w:p>
            <w:pPr>
              <w:pStyle w:val="TableParagraph"/>
              <w:rPr>
                <w:rFonts w:ascii="Times New Roman"/>
                <w:sz w:val="14"/>
              </w:rPr>
            </w:pPr>
          </w:p>
        </w:tc>
        <w:tc>
          <w:tcPr>
            <w:tcW w:w="866" w:type="dxa"/>
            <w:tcBorders>
              <w:left w:val="single" w:sz="8" w:space="0" w:color="000000"/>
              <w:right w:val="single" w:sz="8" w:space="0" w:color="000000"/>
            </w:tcBorders>
          </w:tcPr>
          <w:p>
            <w:pPr>
              <w:pStyle w:val="TableParagraph"/>
              <w:rPr>
                <w:rFonts w:ascii="Times New Roman"/>
                <w:sz w:val="14"/>
              </w:rPr>
            </w:pPr>
          </w:p>
        </w:tc>
        <w:tc>
          <w:tcPr>
            <w:tcW w:w="1025" w:type="dxa"/>
            <w:tcBorders>
              <w:left w:val="single" w:sz="8" w:space="0" w:color="000000"/>
              <w:right w:val="single" w:sz="18" w:space="0" w:color="000000"/>
            </w:tcBorders>
          </w:tcPr>
          <w:p>
            <w:pPr>
              <w:pStyle w:val="TableParagraph"/>
              <w:rPr>
                <w:rFonts w:ascii="Times New Roman"/>
                <w:sz w:val="14"/>
              </w:rPr>
            </w:pPr>
          </w:p>
        </w:tc>
      </w:tr>
      <w:tr>
        <w:trPr>
          <w:trHeight w:val="288" w:hRule="atLeast"/>
        </w:trPr>
        <w:tc>
          <w:tcPr>
            <w:tcW w:w="1593" w:type="dxa"/>
          </w:tcPr>
          <w:p>
            <w:pPr>
              <w:pStyle w:val="TableParagraph"/>
              <w:rPr>
                <w:rFonts w:ascii="Times New Roman"/>
                <w:sz w:val="18"/>
              </w:rPr>
            </w:pPr>
          </w:p>
        </w:tc>
        <w:tc>
          <w:tcPr>
            <w:tcW w:w="8606" w:type="dxa"/>
            <w:gridSpan w:val="7"/>
            <w:tcBorders>
              <w:right w:val="single" w:sz="8" w:space="0" w:color="000000"/>
            </w:tcBorders>
            <w:shd w:val="clear" w:color="auto" w:fill="BEBEBE"/>
          </w:tcPr>
          <w:p>
            <w:pPr>
              <w:pStyle w:val="TableParagraph"/>
              <w:spacing w:before="45"/>
              <w:ind w:left="1938" w:right="1919"/>
              <w:jc w:val="center"/>
              <w:rPr>
                <w:b/>
                <w:sz w:val="16"/>
              </w:rPr>
            </w:pPr>
            <w:r>
              <w:rPr>
                <w:b/>
                <w:sz w:val="16"/>
              </w:rPr>
              <w:t>Do</w:t>
            </w:r>
            <w:r>
              <w:rPr>
                <w:b/>
                <w:spacing w:val="12"/>
                <w:sz w:val="16"/>
              </w:rPr>
              <w:t> </w:t>
            </w:r>
            <w:r>
              <w:rPr>
                <w:b/>
                <w:sz w:val="16"/>
              </w:rPr>
              <w:t>not</w:t>
            </w:r>
            <w:r>
              <w:rPr>
                <w:b/>
                <w:spacing w:val="15"/>
                <w:sz w:val="16"/>
              </w:rPr>
              <w:t> </w:t>
            </w:r>
            <w:r>
              <w:rPr>
                <w:b/>
                <w:sz w:val="16"/>
              </w:rPr>
              <w:t>exceed</w:t>
            </w:r>
            <w:r>
              <w:rPr>
                <w:b/>
                <w:spacing w:val="13"/>
                <w:sz w:val="16"/>
              </w:rPr>
              <w:t> </w:t>
            </w:r>
            <w:r>
              <w:rPr>
                <w:b/>
                <w:sz w:val="16"/>
              </w:rPr>
              <w:t>yearly</w:t>
            </w:r>
            <w:r>
              <w:rPr>
                <w:b/>
                <w:spacing w:val="4"/>
                <w:sz w:val="16"/>
              </w:rPr>
              <w:t> </w:t>
            </w:r>
            <w:r>
              <w:rPr>
                <w:b/>
                <w:sz w:val="16"/>
              </w:rPr>
              <w:t>maximum</w:t>
            </w:r>
            <w:r>
              <w:rPr>
                <w:b/>
                <w:spacing w:val="12"/>
                <w:sz w:val="16"/>
              </w:rPr>
              <w:t> </w:t>
            </w:r>
            <w:r>
              <w:rPr>
                <w:b/>
                <w:sz w:val="16"/>
              </w:rPr>
              <w:t>allowed</w:t>
            </w:r>
            <w:r>
              <w:rPr>
                <w:b/>
                <w:spacing w:val="13"/>
                <w:sz w:val="16"/>
              </w:rPr>
              <w:t> </w:t>
            </w:r>
            <w:r>
              <w:rPr>
                <w:b/>
                <w:sz w:val="16"/>
              </w:rPr>
              <w:t>by</w:t>
            </w:r>
            <w:r>
              <w:rPr>
                <w:b/>
                <w:spacing w:val="4"/>
                <w:sz w:val="16"/>
              </w:rPr>
              <w:t> </w:t>
            </w:r>
            <w:r>
              <w:rPr>
                <w:b/>
                <w:sz w:val="16"/>
              </w:rPr>
              <w:t>Regulation</w:t>
            </w:r>
            <w:r>
              <w:rPr>
                <w:b/>
                <w:spacing w:val="13"/>
                <w:sz w:val="16"/>
              </w:rPr>
              <w:t> </w:t>
            </w:r>
            <w:r>
              <w:rPr>
                <w:b/>
                <w:sz w:val="16"/>
              </w:rPr>
              <w:t>(Except</w:t>
            </w:r>
            <w:r>
              <w:rPr>
                <w:b/>
                <w:spacing w:val="15"/>
                <w:sz w:val="16"/>
              </w:rPr>
              <w:t> </w:t>
            </w:r>
            <w:r>
              <w:rPr>
                <w:b/>
                <w:sz w:val="16"/>
              </w:rPr>
              <w:t>for</w:t>
            </w:r>
            <w:r>
              <w:rPr>
                <w:b/>
                <w:spacing w:val="12"/>
                <w:sz w:val="16"/>
              </w:rPr>
              <w:t> </w:t>
            </w:r>
            <w:r>
              <w:rPr>
                <w:b/>
                <w:spacing w:val="-5"/>
                <w:sz w:val="16"/>
              </w:rPr>
              <w:t>K):</w:t>
            </w:r>
          </w:p>
        </w:tc>
        <w:tc>
          <w:tcPr>
            <w:tcW w:w="1701" w:type="dxa"/>
            <w:gridSpan w:val="2"/>
            <w:tcBorders>
              <w:left w:val="single" w:sz="8" w:space="0" w:color="000000"/>
              <w:right w:val="single" w:sz="8" w:space="0" w:color="000000"/>
            </w:tcBorders>
          </w:tcPr>
          <w:p>
            <w:pPr>
              <w:pStyle w:val="TableParagraph"/>
              <w:tabs>
                <w:tab w:pos="479" w:val="left" w:leader="none"/>
                <w:tab w:pos="782" w:val="left" w:leader="none"/>
                <w:tab w:pos="1116" w:val="left" w:leader="none"/>
              </w:tabs>
              <w:spacing w:before="45"/>
              <w:ind w:left="176"/>
              <w:rPr>
                <w:b/>
                <w:sz w:val="16"/>
              </w:rPr>
            </w:pPr>
            <w:r>
              <w:rPr>
                <w:b/>
                <w:spacing w:val="-10"/>
                <w:w w:val="105"/>
                <w:sz w:val="16"/>
              </w:rPr>
              <w:t>5</w:t>
            </w:r>
            <w:r>
              <w:rPr>
                <w:b/>
                <w:sz w:val="16"/>
              </w:rPr>
              <w:tab/>
            </w:r>
            <w:r>
              <w:rPr>
                <w:b/>
                <w:spacing w:val="-10"/>
                <w:w w:val="105"/>
                <w:sz w:val="16"/>
              </w:rPr>
              <w:t>-</w:t>
            </w:r>
            <w:r>
              <w:rPr>
                <w:b/>
                <w:sz w:val="16"/>
              </w:rPr>
              <w:tab/>
            </w:r>
            <w:r>
              <w:rPr>
                <w:b/>
                <w:spacing w:val="-10"/>
                <w:w w:val="105"/>
                <w:sz w:val="16"/>
              </w:rPr>
              <w:t>1</w:t>
            </w:r>
            <w:r>
              <w:rPr>
                <w:b/>
                <w:sz w:val="16"/>
              </w:rPr>
              <w:tab/>
            </w:r>
            <w:r>
              <w:rPr>
                <w:b/>
                <w:w w:val="105"/>
                <w:sz w:val="16"/>
              </w:rPr>
              <w:t>-</w:t>
            </w:r>
            <w:r>
              <w:rPr>
                <w:b/>
                <w:spacing w:val="49"/>
                <w:w w:val="105"/>
                <w:sz w:val="16"/>
              </w:rPr>
              <w:t>  </w:t>
            </w:r>
            <w:r>
              <w:rPr>
                <w:b/>
                <w:spacing w:val="-5"/>
                <w:w w:val="105"/>
                <w:sz w:val="16"/>
              </w:rPr>
              <w:t>1.5</w:t>
            </w:r>
          </w:p>
        </w:tc>
        <w:tc>
          <w:tcPr>
            <w:tcW w:w="593" w:type="dxa"/>
            <w:tcBorders>
              <w:left w:val="single" w:sz="8" w:space="0" w:color="000000"/>
              <w:right w:val="single" w:sz="8" w:space="0" w:color="000000"/>
            </w:tcBorders>
          </w:tcPr>
          <w:p>
            <w:pPr>
              <w:pStyle w:val="TableParagraph"/>
              <w:rPr>
                <w:rFonts w:ascii="Times New Roman"/>
                <w:sz w:val="18"/>
              </w:rPr>
            </w:pPr>
          </w:p>
        </w:tc>
        <w:tc>
          <w:tcPr>
            <w:tcW w:w="866" w:type="dxa"/>
            <w:tcBorders>
              <w:left w:val="single" w:sz="8" w:space="0" w:color="000000"/>
              <w:right w:val="single" w:sz="8" w:space="0" w:color="000000"/>
            </w:tcBorders>
          </w:tcPr>
          <w:p>
            <w:pPr>
              <w:pStyle w:val="TableParagraph"/>
              <w:rPr>
                <w:rFonts w:ascii="Times New Roman"/>
                <w:sz w:val="18"/>
              </w:rPr>
            </w:pPr>
          </w:p>
        </w:tc>
        <w:tc>
          <w:tcPr>
            <w:tcW w:w="1025" w:type="dxa"/>
            <w:tcBorders>
              <w:left w:val="single" w:sz="8" w:space="0" w:color="000000"/>
              <w:right w:val="single" w:sz="18" w:space="0" w:color="000000"/>
            </w:tcBorders>
          </w:tcPr>
          <w:p>
            <w:pPr>
              <w:pStyle w:val="TableParagraph"/>
              <w:rPr>
                <w:rFonts w:ascii="Times New Roman"/>
                <w:sz w:val="18"/>
              </w:rPr>
            </w:pPr>
          </w:p>
        </w:tc>
      </w:tr>
    </w:tbl>
    <w:p>
      <w:pPr>
        <w:pStyle w:val="Heading3"/>
        <w:spacing w:before="44"/>
      </w:pPr>
      <w:r>
        <w:rPr>
          <w:spacing w:val="-2"/>
        </w:rPr>
        <w:t>Notes:</w:t>
      </w:r>
    </w:p>
    <w:p>
      <w:pPr>
        <w:pStyle w:val="ListParagraph"/>
        <w:numPr>
          <w:ilvl w:val="2"/>
          <w:numId w:val="11"/>
        </w:numPr>
        <w:tabs>
          <w:tab w:pos="860" w:val="left" w:leader="none"/>
          <w:tab w:pos="861" w:val="left" w:leader="none"/>
        </w:tabs>
        <w:spacing w:line="240" w:lineRule="auto" w:before="21" w:after="0"/>
        <w:ind w:left="860" w:right="0" w:hanging="361"/>
        <w:jc w:val="left"/>
        <w:rPr>
          <w:rFonts w:ascii="Symbol" w:hAnsi="Symbol"/>
          <w:sz w:val="24"/>
        </w:rPr>
      </w:pPr>
      <w:r>
        <w:rPr/>
        <w:pict>
          <v:shape style="position:absolute;margin-left:52.584pt;margin-top:16.739147pt;width:705.1pt;height:32.2pt;mso-position-horizontal-relative:page;mso-position-vertical-relative:paragraph;z-index:-15710720;mso-wrap-distance-left:0;mso-wrap-distance-right:0" type="#_x0000_t202" id="docshape36" filled="true" fillcolor="#a8d08d" stroked="false">
            <v:textbox inset="0,0,0,0">
              <w:txbxContent>
                <w:p>
                  <w:pPr>
                    <w:pStyle w:val="BodyText"/>
                    <w:numPr>
                      <w:ilvl w:val="0"/>
                      <w:numId w:val="13"/>
                    </w:numPr>
                    <w:tabs>
                      <w:tab w:pos="388" w:val="left" w:leader="none"/>
                      <w:tab w:pos="389" w:val="left" w:leader="none"/>
                    </w:tabs>
                    <w:spacing w:line="254" w:lineRule="auto" w:before="3" w:after="0"/>
                    <w:ind w:left="388" w:right="484" w:hanging="360"/>
                    <w:jc w:val="left"/>
                    <w:rPr>
                      <w:color w:val="000000"/>
                    </w:rPr>
                  </w:pPr>
                  <w:r>
                    <w:rPr>
                      <w:color w:val="000000"/>
                    </w:rPr>
                    <w:t>Applications</w:t>
                  </w:r>
                  <w:r>
                    <w:rPr>
                      <w:color w:val="000000"/>
                      <w:spacing w:val="-1"/>
                    </w:rPr>
                    <w:t> </w:t>
                  </w:r>
                  <w:r>
                    <w:rPr>
                      <w:color w:val="000000"/>
                    </w:rPr>
                    <w:t>of</w:t>
                  </w:r>
                  <w:r>
                    <w:rPr>
                      <w:color w:val="000000"/>
                      <w:spacing w:val="-4"/>
                    </w:rPr>
                    <w:t> </w:t>
                  </w:r>
                  <w:r>
                    <w:rPr>
                      <w:color w:val="000000"/>
                    </w:rPr>
                    <w:t>nitrogen</w:t>
                  </w:r>
                  <w:r>
                    <w:rPr>
                      <w:color w:val="000000"/>
                      <w:spacing w:val="-4"/>
                    </w:rPr>
                    <w:t> </w:t>
                  </w:r>
                  <w:r>
                    <w:rPr>
                      <w:color w:val="000000"/>
                    </w:rPr>
                    <w:t>occurring</w:t>
                  </w:r>
                  <w:r>
                    <w:rPr>
                      <w:color w:val="000000"/>
                      <w:spacing w:val="-1"/>
                    </w:rPr>
                    <w:t> </w:t>
                  </w:r>
                  <w:r>
                    <w:rPr>
                      <w:color w:val="000000"/>
                    </w:rPr>
                    <w:t>outside</w:t>
                  </w:r>
                  <w:r>
                    <w:rPr>
                      <w:color w:val="000000"/>
                      <w:spacing w:val="-2"/>
                    </w:rPr>
                    <w:t> </w:t>
                  </w:r>
                  <w:r>
                    <w:rPr>
                      <w:color w:val="000000"/>
                    </w:rPr>
                    <w:t>of</w:t>
                  </w:r>
                  <w:r>
                    <w:rPr>
                      <w:color w:val="000000"/>
                      <w:spacing w:val="-4"/>
                    </w:rPr>
                    <w:t> </w:t>
                  </w:r>
                  <w:r>
                    <w:rPr>
                      <w:color w:val="000000"/>
                    </w:rPr>
                    <w:t>the summer</w:t>
                  </w:r>
                  <w:r>
                    <w:rPr>
                      <w:color w:val="000000"/>
                      <w:spacing w:val="-5"/>
                    </w:rPr>
                    <w:t> </w:t>
                  </w:r>
                  <w:r>
                    <w:rPr>
                      <w:color w:val="000000"/>
                    </w:rPr>
                    <w:t>months</w:t>
                  </w:r>
                  <w:r>
                    <w:rPr>
                      <w:color w:val="000000"/>
                      <w:spacing w:val="-1"/>
                    </w:rPr>
                    <w:t> </w:t>
                  </w:r>
                  <w:r>
                    <w:rPr>
                      <w:color w:val="000000"/>
                    </w:rPr>
                    <w:t>(Sep-May)</w:t>
                  </w:r>
                  <w:r>
                    <w:rPr>
                      <w:color w:val="000000"/>
                      <w:spacing w:val="-4"/>
                    </w:rPr>
                    <w:t> </w:t>
                  </w:r>
                  <w:r>
                    <w:rPr>
                      <w:color w:val="000000"/>
                    </w:rPr>
                    <w:t>must</w:t>
                  </w:r>
                  <w:r>
                    <w:rPr>
                      <w:color w:val="000000"/>
                      <w:spacing w:val="-2"/>
                    </w:rPr>
                    <w:t> </w:t>
                  </w:r>
                  <w:r>
                    <w:rPr>
                      <w:color w:val="000000"/>
                    </w:rPr>
                    <w:t>be</w:t>
                  </w:r>
                  <w:r>
                    <w:rPr>
                      <w:color w:val="000000"/>
                      <w:spacing w:val="-2"/>
                    </w:rPr>
                    <w:t> </w:t>
                  </w:r>
                  <w:r>
                    <w:rPr>
                      <w:color w:val="000000"/>
                    </w:rPr>
                    <w:t>split. Water-soluble</w:t>
                  </w:r>
                  <w:r>
                    <w:rPr>
                      <w:color w:val="000000"/>
                      <w:spacing w:val="-2"/>
                    </w:rPr>
                    <w:t> </w:t>
                  </w:r>
                  <w:r>
                    <w:rPr>
                      <w:color w:val="000000"/>
                    </w:rPr>
                    <w:t>nitrogen</w:t>
                  </w:r>
                  <w:r>
                    <w:rPr>
                      <w:color w:val="000000"/>
                      <w:spacing w:val="-4"/>
                    </w:rPr>
                    <w:t> </w:t>
                  </w:r>
                  <w:r>
                    <w:rPr>
                      <w:color w:val="000000"/>
                    </w:rPr>
                    <w:t>or</w:t>
                  </w:r>
                  <w:r>
                    <w:rPr>
                      <w:color w:val="000000"/>
                      <w:spacing w:val="-5"/>
                    </w:rPr>
                    <w:t> </w:t>
                  </w:r>
                  <w:r>
                    <w:rPr>
                      <w:color w:val="000000"/>
                    </w:rPr>
                    <w:t>products</w:t>
                  </w:r>
                  <w:r>
                    <w:rPr>
                      <w:color w:val="000000"/>
                      <w:spacing w:val="-1"/>
                    </w:rPr>
                    <w:t> </w:t>
                  </w:r>
                  <w:r>
                    <w:rPr>
                      <w:color w:val="000000"/>
                    </w:rPr>
                    <w:t>with</w:t>
                  </w:r>
                  <w:r>
                    <w:rPr>
                      <w:color w:val="000000"/>
                      <w:spacing w:val="-4"/>
                    </w:rPr>
                    <w:t> </w:t>
                  </w:r>
                  <w:r>
                    <w:rPr>
                      <w:color w:val="000000"/>
                    </w:rPr>
                    <w:t>less than 15% slowly available nitrogen must be applied with a per-application maximum of 0.35 #/M and a minimum of 15 days between</w:t>
                  </w:r>
                </w:p>
              </w:txbxContent>
            </v:textbox>
            <v:fill type="solid"/>
            <w10:wrap type="topAndBottom"/>
          </v:shape>
        </w:pict>
      </w:r>
      <w:r>
        <w:rPr>
          <w:sz w:val="24"/>
        </w:rPr>
        <w:t>Tested</w:t>
      </w:r>
      <w:r>
        <w:rPr>
          <w:spacing w:val="-3"/>
          <w:sz w:val="24"/>
        </w:rPr>
        <w:t> </w:t>
      </w:r>
      <w:r>
        <w:rPr>
          <w:sz w:val="24"/>
        </w:rPr>
        <w:t>H-</w:t>
      </w:r>
      <w:r>
        <w:rPr>
          <w:spacing w:val="-4"/>
          <w:sz w:val="24"/>
        </w:rPr>
        <w:t> </w:t>
      </w:r>
      <w:r>
        <w:rPr>
          <w:sz w:val="24"/>
        </w:rPr>
        <w:t>in</w:t>
      </w:r>
      <w:r>
        <w:rPr>
          <w:spacing w:val="-3"/>
          <w:sz w:val="24"/>
        </w:rPr>
        <w:t> </w:t>
      </w:r>
      <w:r>
        <w:rPr>
          <w:sz w:val="24"/>
        </w:rPr>
        <w:t>Phosphorus</w:t>
      </w:r>
      <w:r>
        <w:rPr>
          <w:spacing w:val="-1"/>
          <w:sz w:val="24"/>
        </w:rPr>
        <w:t> </w:t>
      </w:r>
      <w:r>
        <w:rPr>
          <w:sz w:val="24"/>
        </w:rPr>
        <w:t>and</w:t>
      </w:r>
      <w:r>
        <w:rPr>
          <w:spacing w:val="-3"/>
          <w:sz w:val="24"/>
        </w:rPr>
        <w:t> </w:t>
      </w:r>
      <w:r>
        <w:rPr>
          <w:sz w:val="24"/>
        </w:rPr>
        <w:t>M</w:t>
      </w:r>
      <w:r>
        <w:rPr>
          <w:spacing w:val="-1"/>
          <w:sz w:val="24"/>
        </w:rPr>
        <w:t> </w:t>
      </w:r>
      <w:r>
        <w:rPr>
          <w:spacing w:val="-2"/>
          <w:sz w:val="24"/>
        </w:rPr>
        <w:t>Potassium.</w:t>
      </w:r>
    </w:p>
    <w:p>
      <w:pPr>
        <w:spacing w:after="0" w:line="240" w:lineRule="auto"/>
        <w:jc w:val="left"/>
        <w:rPr>
          <w:rFonts w:ascii="Symbol" w:hAnsi="Symbol"/>
          <w:sz w:val="24"/>
        </w:rPr>
        <w:sectPr>
          <w:pgSz w:w="15840" w:h="12240" w:orient="landscape"/>
          <w:pgMar w:header="0" w:footer="650" w:top="1380" w:bottom="840" w:left="580" w:right="580"/>
        </w:sectPr>
      </w:pPr>
    </w:p>
    <w:p>
      <w:pPr>
        <w:pStyle w:val="BodyText"/>
        <w:spacing w:before="11"/>
        <w:rPr>
          <w:sz w:val="4"/>
        </w:rPr>
      </w:pPr>
    </w:p>
    <w:p>
      <w:pPr>
        <w:pStyle w:val="BodyText"/>
        <w:ind w:left="471"/>
        <w:rPr>
          <w:sz w:val="20"/>
        </w:rPr>
      </w:pPr>
      <w:r>
        <w:rPr>
          <w:sz w:val="20"/>
        </w:rPr>
        <w:pict>
          <v:group style="width:705.1pt;height:127.75pt;mso-position-horizontal-relative:char;mso-position-vertical-relative:line" id="docshapegroup37" coordorigin="0,0" coordsize="14102,2555">
            <v:shape style="position:absolute;left:0;top:1594;width:14102;height:960" type="#_x0000_t202" id="docshape38" filled="true" fillcolor="#ffff00" stroked="false">
              <v:textbox inset="0,0,0,0">
                <w:txbxContent>
                  <w:p>
                    <w:pPr>
                      <w:numPr>
                        <w:ilvl w:val="0"/>
                        <w:numId w:val="14"/>
                      </w:numPr>
                      <w:tabs>
                        <w:tab w:pos="388" w:val="left" w:leader="none"/>
                        <w:tab w:pos="389" w:val="left" w:leader="none"/>
                      </w:tabs>
                      <w:spacing w:line="256" w:lineRule="auto" w:before="3"/>
                      <w:ind w:left="388" w:right="312" w:hanging="360"/>
                      <w:jc w:val="left"/>
                      <w:rPr>
                        <w:color w:val="000000"/>
                        <w:sz w:val="24"/>
                      </w:rPr>
                    </w:pPr>
                    <w:r>
                      <w:rPr>
                        <w:color w:val="000000"/>
                        <w:sz w:val="24"/>
                      </w:rPr>
                      <w:t>For</w:t>
                    </w:r>
                    <w:r>
                      <w:rPr>
                        <w:color w:val="000000"/>
                        <w:spacing w:val="-5"/>
                        <w:sz w:val="24"/>
                      </w:rPr>
                      <w:t> </w:t>
                    </w:r>
                    <w:r>
                      <w:rPr>
                        <w:color w:val="000000"/>
                        <w:sz w:val="24"/>
                      </w:rPr>
                      <w:t>overseeded</w:t>
                    </w:r>
                    <w:r>
                      <w:rPr>
                        <w:color w:val="000000"/>
                        <w:spacing w:val="-4"/>
                        <w:sz w:val="24"/>
                      </w:rPr>
                      <w:t> </w:t>
                    </w:r>
                    <w:r>
                      <w:rPr>
                        <w:color w:val="000000"/>
                        <w:sz w:val="24"/>
                      </w:rPr>
                      <w:t>warm season</w:t>
                    </w:r>
                    <w:r>
                      <w:rPr>
                        <w:color w:val="000000"/>
                        <w:spacing w:val="-4"/>
                        <w:sz w:val="24"/>
                      </w:rPr>
                      <w:t> </w:t>
                    </w:r>
                    <w:r>
                      <w:rPr>
                        <w:color w:val="000000"/>
                        <w:sz w:val="24"/>
                      </w:rPr>
                      <w:t>turf,</w:t>
                    </w:r>
                    <w:r>
                      <w:rPr>
                        <w:color w:val="000000"/>
                        <w:spacing w:val="-1"/>
                        <w:sz w:val="24"/>
                      </w:rPr>
                      <w:t> </w:t>
                    </w:r>
                    <w:r>
                      <w:rPr>
                        <w:color w:val="000000"/>
                        <w:sz w:val="24"/>
                      </w:rPr>
                      <w:t>if</w:t>
                    </w:r>
                    <w:r>
                      <w:rPr>
                        <w:color w:val="000000"/>
                        <w:spacing w:val="-4"/>
                        <w:sz w:val="24"/>
                      </w:rPr>
                      <w:t> </w:t>
                    </w:r>
                    <w:r>
                      <w:rPr>
                        <w:color w:val="000000"/>
                        <w:sz w:val="24"/>
                      </w:rPr>
                      <w:t>using</w:t>
                    </w:r>
                    <w:r>
                      <w:rPr>
                        <w:color w:val="000000"/>
                        <w:spacing w:val="-1"/>
                        <w:sz w:val="24"/>
                      </w:rPr>
                      <w:t> </w:t>
                    </w:r>
                    <w:r>
                      <w:rPr>
                        <w:color w:val="000000"/>
                        <w:sz w:val="24"/>
                      </w:rPr>
                      <w:t>a</w:t>
                    </w:r>
                    <w:r>
                      <w:rPr>
                        <w:color w:val="000000"/>
                        <w:spacing w:val="-3"/>
                        <w:sz w:val="24"/>
                      </w:rPr>
                      <w:t> </w:t>
                    </w:r>
                    <w:r>
                      <w:rPr>
                        <w:color w:val="000000"/>
                        <w:sz w:val="24"/>
                      </w:rPr>
                      <w:t>minimum</w:t>
                    </w:r>
                    <w:r>
                      <w:rPr>
                        <w:color w:val="000000"/>
                        <w:spacing w:val="-3"/>
                        <w:sz w:val="24"/>
                      </w:rPr>
                      <w:t> </w:t>
                    </w:r>
                    <w:r>
                      <w:rPr>
                        <w:color w:val="000000"/>
                        <w:sz w:val="24"/>
                      </w:rPr>
                      <w:t>of 15%</w:t>
                    </w:r>
                    <w:r>
                      <w:rPr>
                        <w:color w:val="000000"/>
                        <w:spacing w:val="-2"/>
                        <w:sz w:val="24"/>
                      </w:rPr>
                      <w:t> </w:t>
                    </w:r>
                    <w:r>
                      <w:rPr>
                        <w:color w:val="000000"/>
                        <w:sz w:val="24"/>
                      </w:rPr>
                      <w:t>slow</w:t>
                    </w:r>
                    <w:r>
                      <w:rPr>
                        <w:color w:val="000000"/>
                        <w:spacing w:val="-2"/>
                        <w:sz w:val="24"/>
                      </w:rPr>
                      <w:t> </w:t>
                    </w:r>
                    <w:r>
                      <w:rPr>
                        <w:color w:val="000000"/>
                        <w:sz w:val="24"/>
                      </w:rPr>
                      <w:t>release</w:t>
                    </w:r>
                    <w:r>
                      <w:rPr>
                        <w:color w:val="000000"/>
                        <w:spacing w:val="-2"/>
                        <w:sz w:val="24"/>
                      </w:rPr>
                      <w:t> </w:t>
                    </w:r>
                    <w:r>
                      <w:rPr>
                        <w:color w:val="000000"/>
                        <w:sz w:val="24"/>
                      </w:rPr>
                      <w:t>N,</w:t>
                    </w:r>
                    <w:r>
                      <w:rPr>
                        <w:color w:val="000000"/>
                        <w:spacing w:val="-1"/>
                        <w:sz w:val="24"/>
                      </w:rPr>
                      <w:t> </w:t>
                    </w:r>
                    <w:r>
                      <w:rPr>
                        <w:color w:val="000000"/>
                        <w:sz w:val="24"/>
                      </w:rPr>
                      <w:t>a</w:t>
                    </w:r>
                    <w:r>
                      <w:rPr>
                        <w:color w:val="000000"/>
                        <w:spacing w:val="-3"/>
                        <w:sz w:val="24"/>
                      </w:rPr>
                      <w:t> </w:t>
                    </w:r>
                    <w:r>
                      <w:rPr>
                        <w:color w:val="000000"/>
                        <w:sz w:val="24"/>
                      </w:rPr>
                      <w:t>max</w:t>
                    </w:r>
                    <w:r>
                      <w:rPr>
                        <w:color w:val="000000"/>
                        <w:spacing w:val="-1"/>
                        <w:sz w:val="24"/>
                      </w:rPr>
                      <w:t> </w:t>
                    </w:r>
                    <w:r>
                      <w:rPr>
                        <w:color w:val="000000"/>
                        <w:sz w:val="24"/>
                      </w:rPr>
                      <w:t>of</w:t>
                    </w:r>
                    <w:r>
                      <w:rPr>
                        <w:color w:val="000000"/>
                        <w:spacing w:val="-4"/>
                        <w:sz w:val="24"/>
                      </w:rPr>
                      <w:t> </w:t>
                    </w:r>
                    <w:r>
                      <w:rPr>
                        <w:color w:val="000000"/>
                        <w:sz w:val="24"/>
                      </w:rPr>
                      <w:t>1#/M N</w:t>
                    </w:r>
                    <w:r>
                      <w:rPr>
                        <w:color w:val="000000"/>
                        <w:spacing w:val="-4"/>
                        <w:sz w:val="24"/>
                      </w:rPr>
                      <w:t> </w:t>
                    </w:r>
                    <w:r>
                      <w:rPr>
                        <w:color w:val="000000"/>
                        <w:sz w:val="24"/>
                      </w:rPr>
                      <w:t>may</w:t>
                    </w:r>
                    <w:r>
                      <w:rPr>
                        <w:color w:val="000000"/>
                        <w:spacing w:val="-1"/>
                        <w:sz w:val="24"/>
                      </w:rPr>
                      <w:t> </w:t>
                    </w:r>
                    <w:r>
                      <w:rPr>
                        <w:color w:val="000000"/>
                        <w:sz w:val="24"/>
                      </w:rPr>
                      <w:t>be</w:t>
                    </w:r>
                    <w:r>
                      <w:rPr>
                        <w:color w:val="000000"/>
                        <w:spacing w:val="-2"/>
                        <w:sz w:val="24"/>
                      </w:rPr>
                      <w:t> </w:t>
                    </w:r>
                    <w:r>
                      <w:rPr>
                        <w:color w:val="000000"/>
                        <w:sz w:val="24"/>
                      </w:rPr>
                      <w:t>used.</w:t>
                    </w:r>
                    <w:r>
                      <w:rPr>
                        <w:color w:val="000000"/>
                        <w:spacing w:val="40"/>
                        <w:sz w:val="24"/>
                      </w:rPr>
                      <w:t> </w:t>
                    </w:r>
                    <w:r>
                      <w:rPr>
                        <w:color w:val="000000"/>
                        <w:sz w:val="24"/>
                      </w:rPr>
                      <w:t>Applications</w:t>
                    </w:r>
                    <w:r>
                      <w:rPr>
                        <w:color w:val="000000"/>
                        <w:spacing w:val="-1"/>
                        <w:sz w:val="24"/>
                      </w:rPr>
                      <w:t> </w:t>
                    </w:r>
                    <w:r>
                      <w:rPr>
                        <w:color w:val="000000"/>
                        <w:sz w:val="24"/>
                      </w:rPr>
                      <w:t>of</w:t>
                    </w:r>
                    <w:r>
                      <w:rPr>
                        <w:color w:val="000000"/>
                        <w:spacing w:val="-4"/>
                        <w:sz w:val="24"/>
                      </w:rPr>
                      <w:t> </w:t>
                    </w:r>
                    <w:r>
                      <w:rPr>
                        <w:color w:val="000000"/>
                        <w:sz w:val="24"/>
                      </w:rPr>
                      <w:t>0.5</w:t>
                    </w:r>
                    <w:r>
                      <w:rPr>
                        <w:color w:val="000000"/>
                        <w:spacing w:val="-5"/>
                        <w:sz w:val="24"/>
                      </w:rPr>
                      <w:t> </w:t>
                    </w:r>
                    <w:r>
                      <w:rPr>
                        <w:color w:val="000000"/>
                        <w:sz w:val="24"/>
                      </w:rPr>
                      <w:t>#/M may be applied in spring and fall.</w:t>
                    </w:r>
                    <w:r>
                      <w:rPr>
                        <w:color w:val="000000"/>
                        <w:spacing w:val="40"/>
                        <w:sz w:val="24"/>
                      </w:rPr>
                      <w:t> </w:t>
                    </w:r>
                    <w:r>
                      <w:rPr>
                        <w:color w:val="000000"/>
                        <w:sz w:val="24"/>
                      </w:rPr>
                      <w:t>If using less than 15% slow release N, a max of 0.7 #/M N may be used.</w:t>
                    </w:r>
                    <w:r>
                      <w:rPr>
                        <w:color w:val="000000"/>
                        <w:spacing w:val="40"/>
                        <w:sz w:val="24"/>
                      </w:rPr>
                      <w:t> </w:t>
                    </w:r>
                    <w:r>
                      <w:rPr>
                        <w:color w:val="000000"/>
                        <w:sz w:val="24"/>
                      </w:rPr>
                      <w:t>Applications of 0.35 #/M may be applied in spring and fall.</w:t>
                    </w:r>
                  </w:p>
                </w:txbxContent>
              </v:textbox>
              <v:fill type="solid"/>
              <w10:wrap type="none"/>
            </v:shape>
            <v:shape style="position:absolute;left:0;top:634;width:14102;height:961" type="#_x0000_t202" id="docshape39" filled="true" fillcolor="#f4af83" stroked="false">
              <v:textbox inset="0,0,0,0">
                <w:txbxContent>
                  <w:p>
                    <w:pPr>
                      <w:numPr>
                        <w:ilvl w:val="0"/>
                        <w:numId w:val="15"/>
                      </w:numPr>
                      <w:tabs>
                        <w:tab w:pos="388" w:val="left" w:leader="none"/>
                        <w:tab w:pos="389" w:val="left" w:leader="none"/>
                      </w:tabs>
                      <w:spacing w:line="256" w:lineRule="auto" w:before="3"/>
                      <w:ind w:left="388" w:right="234" w:hanging="360"/>
                      <w:jc w:val="left"/>
                      <w:rPr>
                        <w:color w:val="000000"/>
                        <w:sz w:val="24"/>
                      </w:rPr>
                    </w:pPr>
                    <w:r>
                      <w:rPr>
                        <w:color w:val="000000"/>
                        <w:sz w:val="24"/>
                      </w:rPr>
                      <w:t>Applications</w:t>
                    </w:r>
                    <w:r>
                      <w:rPr>
                        <w:color w:val="000000"/>
                        <w:spacing w:val="-1"/>
                        <w:sz w:val="24"/>
                      </w:rPr>
                      <w:t> </w:t>
                    </w:r>
                    <w:r>
                      <w:rPr>
                        <w:color w:val="000000"/>
                        <w:sz w:val="24"/>
                      </w:rPr>
                      <w:t>made</w:t>
                    </w:r>
                    <w:r>
                      <w:rPr>
                        <w:color w:val="000000"/>
                        <w:spacing w:val="-2"/>
                        <w:sz w:val="24"/>
                      </w:rPr>
                      <w:t> </w:t>
                    </w:r>
                    <w:r>
                      <w:rPr>
                        <w:color w:val="000000"/>
                        <w:sz w:val="24"/>
                      </w:rPr>
                      <w:t>during</w:t>
                    </w:r>
                    <w:r>
                      <w:rPr>
                        <w:color w:val="000000"/>
                        <w:spacing w:val="-1"/>
                        <w:sz w:val="24"/>
                      </w:rPr>
                      <w:t> </w:t>
                    </w:r>
                    <w:r>
                      <w:rPr>
                        <w:color w:val="000000"/>
                        <w:sz w:val="24"/>
                      </w:rPr>
                      <w:t>the</w:t>
                    </w:r>
                    <w:r>
                      <w:rPr>
                        <w:color w:val="000000"/>
                        <w:spacing w:val="-2"/>
                        <w:sz w:val="24"/>
                      </w:rPr>
                      <w:t> </w:t>
                    </w:r>
                    <w:r>
                      <w:rPr>
                        <w:color w:val="000000"/>
                        <w:sz w:val="24"/>
                      </w:rPr>
                      <w:t>summer</w:t>
                    </w:r>
                    <w:r>
                      <w:rPr>
                        <w:color w:val="000000"/>
                        <w:spacing w:val="-5"/>
                        <w:sz w:val="24"/>
                      </w:rPr>
                      <w:t> </w:t>
                    </w:r>
                    <w:r>
                      <w:rPr>
                        <w:color w:val="000000"/>
                        <w:sz w:val="24"/>
                      </w:rPr>
                      <w:t>months</w:t>
                    </w:r>
                    <w:r>
                      <w:rPr>
                        <w:color w:val="000000"/>
                        <w:spacing w:val="-1"/>
                        <w:sz w:val="24"/>
                      </w:rPr>
                      <w:t> </w:t>
                    </w:r>
                    <w:r>
                      <w:rPr>
                        <w:color w:val="000000"/>
                        <w:sz w:val="24"/>
                      </w:rPr>
                      <w:t>(Jun-Aug)</w:t>
                    </w:r>
                    <w:r>
                      <w:rPr>
                        <w:color w:val="000000"/>
                        <w:spacing w:val="-4"/>
                        <w:sz w:val="24"/>
                      </w:rPr>
                      <w:t> </w:t>
                    </w:r>
                    <w:r>
                      <w:rPr>
                        <w:color w:val="000000"/>
                        <w:sz w:val="24"/>
                      </w:rPr>
                      <w:t>have</w:t>
                    </w:r>
                    <w:r>
                      <w:rPr>
                        <w:color w:val="000000"/>
                        <w:spacing w:val="-2"/>
                        <w:sz w:val="24"/>
                      </w:rPr>
                      <w:t> </w:t>
                    </w:r>
                    <w:r>
                      <w:rPr>
                        <w:color w:val="000000"/>
                        <w:sz w:val="24"/>
                      </w:rPr>
                      <w:t>higher</w:t>
                    </w:r>
                    <w:r>
                      <w:rPr>
                        <w:color w:val="000000"/>
                        <w:spacing w:val="-5"/>
                        <w:sz w:val="24"/>
                      </w:rPr>
                      <w:t> </w:t>
                    </w:r>
                    <w:r>
                      <w:rPr>
                        <w:color w:val="000000"/>
                        <w:sz w:val="24"/>
                      </w:rPr>
                      <w:t>allowable</w:t>
                    </w:r>
                    <w:r>
                      <w:rPr>
                        <w:color w:val="000000"/>
                        <w:spacing w:val="-2"/>
                        <w:sz w:val="24"/>
                      </w:rPr>
                      <w:t> </w:t>
                    </w:r>
                    <w:r>
                      <w:rPr>
                        <w:color w:val="000000"/>
                        <w:sz w:val="24"/>
                      </w:rPr>
                      <w:t>application</w:t>
                    </w:r>
                    <w:r>
                      <w:rPr>
                        <w:color w:val="000000"/>
                        <w:spacing w:val="-4"/>
                        <w:sz w:val="24"/>
                      </w:rPr>
                      <w:t> </w:t>
                    </w:r>
                    <w:r>
                      <w:rPr>
                        <w:color w:val="000000"/>
                        <w:sz w:val="24"/>
                      </w:rPr>
                      <w:t>rates.</w:t>
                    </w:r>
                    <w:r>
                      <w:rPr>
                        <w:color w:val="000000"/>
                        <w:spacing w:val="-1"/>
                        <w:sz w:val="24"/>
                      </w:rPr>
                      <w:t> </w:t>
                    </w:r>
                    <w:r>
                      <w:rPr>
                        <w:color w:val="000000"/>
                        <w:sz w:val="24"/>
                      </w:rPr>
                      <w:t>Applications</w:t>
                    </w:r>
                    <w:r>
                      <w:rPr>
                        <w:color w:val="000000"/>
                        <w:spacing w:val="-1"/>
                        <w:sz w:val="24"/>
                      </w:rPr>
                      <w:t> </w:t>
                    </w:r>
                    <w:r>
                      <w:rPr>
                        <w:color w:val="000000"/>
                        <w:sz w:val="24"/>
                      </w:rPr>
                      <w:t>of</w:t>
                    </w:r>
                    <w:r>
                      <w:rPr>
                        <w:color w:val="000000"/>
                        <w:spacing w:val="-4"/>
                        <w:sz w:val="24"/>
                      </w:rPr>
                      <w:t> </w:t>
                    </w:r>
                    <w:r>
                      <w:rPr>
                        <w:color w:val="000000"/>
                        <w:sz w:val="24"/>
                      </w:rPr>
                      <w:t>water</w:t>
                    </w:r>
                    <w:r>
                      <w:rPr>
                        <w:color w:val="000000"/>
                        <w:spacing w:val="-5"/>
                        <w:sz w:val="24"/>
                      </w:rPr>
                      <w:t> </w:t>
                    </w:r>
                    <w:r>
                      <w:rPr>
                        <w:color w:val="000000"/>
                        <w:sz w:val="24"/>
                      </w:rPr>
                      <w:t>soluble</w:t>
                    </w:r>
                    <w:r>
                      <w:rPr>
                        <w:color w:val="000000"/>
                        <w:spacing w:val="-2"/>
                        <w:sz w:val="24"/>
                      </w:rPr>
                      <w:t> </w:t>
                    </w:r>
                    <w:r>
                      <w:rPr>
                        <w:color w:val="000000"/>
                        <w:sz w:val="24"/>
                      </w:rPr>
                      <w:t>nitrogen</w:t>
                    </w:r>
                    <w:r>
                      <w:rPr>
                        <w:color w:val="000000"/>
                        <w:spacing w:val="-4"/>
                        <w:sz w:val="24"/>
                      </w:rPr>
                      <w:t> </w:t>
                    </w:r>
                    <w:r>
                      <w:rPr>
                        <w:color w:val="000000"/>
                        <w:sz w:val="24"/>
                      </w:rPr>
                      <w:t>or products with less than 15% slowly available nitrogen must be applied with a per-application max of 0.7 #/M and a minimum of 30 days between applications. Products with 15% or greater slowly available nitrogen may be applied with a per-application max of 1 #/M.</w:t>
                    </w:r>
                  </w:p>
                </w:txbxContent>
              </v:textbox>
              <v:fill type="solid"/>
              <w10:wrap type="none"/>
            </v:shape>
            <v:shape style="position:absolute;left:0;top:0;width:14102;height:635" type="#_x0000_t202" id="docshape40" filled="true" fillcolor="#a8d08d" stroked="false">
              <v:textbox inset="0,0,0,0">
                <w:txbxContent>
                  <w:p>
                    <w:pPr>
                      <w:spacing w:line="259" w:lineRule="auto" w:before="1"/>
                      <w:ind w:left="388" w:right="0" w:firstLine="0"/>
                      <w:jc w:val="left"/>
                      <w:rPr>
                        <w:color w:val="000000"/>
                        <w:sz w:val="24"/>
                      </w:rPr>
                    </w:pPr>
                    <w:r>
                      <w:rPr>
                        <w:color w:val="000000"/>
                        <w:sz w:val="24"/>
                      </w:rPr>
                      <w:t>applications.</w:t>
                    </w:r>
                    <w:r>
                      <w:rPr>
                        <w:color w:val="000000"/>
                        <w:spacing w:val="-1"/>
                        <w:sz w:val="24"/>
                      </w:rPr>
                      <w:t> </w:t>
                    </w:r>
                    <w:r>
                      <w:rPr>
                        <w:color w:val="000000"/>
                        <w:sz w:val="24"/>
                      </w:rPr>
                      <w:t>Products</w:t>
                    </w:r>
                    <w:r>
                      <w:rPr>
                        <w:color w:val="000000"/>
                        <w:spacing w:val="-1"/>
                        <w:sz w:val="24"/>
                      </w:rPr>
                      <w:t> </w:t>
                    </w:r>
                    <w:r>
                      <w:rPr>
                        <w:color w:val="000000"/>
                        <w:sz w:val="24"/>
                      </w:rPr>
                      <w:t>with</w:t>
                    </w:r>
                    <w:r>
                      <w:rPr>
                        <w:color w:val="000000"/>
                        <w:spacing w:val="-4"/>
                        <w:sz w:val="24"/>
                      </w:rPr>
                      <w:t> </w:t>
                    </w:r>
                    <w:r>
                      <w:rPr>
                        <w:color w:val="000000"/>
                        <w:sz w:val="24"/>
                      </w:rPr>
                      <w:t>15%</w:t>
                    </w:r>
                    <w:r>
                      <w:rPr>
                        <w:color w:val="000000"/>
                        <w:spacing w:val="-2"/>
                        <w:sz w:val="24"/>
                      </w:rPr>
                      <w:t> </w:t>
                    </w:r>
                    <w:r>
                      <w:rPr>
                        <w:color w:val="000000"/>
                        <w:sz w:val="24"/>
                      </w:rPr>
                      <w:t>or</w:t>
                    </w:r>
                    <w:r>
                      <w:rPr>
                        <w:color w:val="000000"/>
                        <w:spacing w:val="-5"/>
                        <w:sz w:val="24"/>
                      </w:rPr>
                      <w:t> </w:t>
                    </w:r>
                    <w:r>
                      <w:rPr>
                        <w:color w:val="000000"/>
                        <w:sz w:val="24"/>
                      </w:rPr>
                      <w:t>greater</w:t>
                    </w:r>
                    <w:r>
                      <w:rPr>
                        <w:color w:val="000000"/>
                        <w:spacing w:val="-5"/>
                        <w:sz w:val="24"/>
                      </w:rPr>
                      <w:t> </w:t>
                    </w:r>
                    <w:r>
                      <w:rPr>
                        <w:color w:val="000000"/>
                        <w:sz w:val="24"/>
                      </w:rPr>
                      <w:t>slowly</w:t>
                    </w:r>
                    <w:r>
                      <w:rPr>
                        <w:color w:val="000000"/>
                        <w:spacing w:val="-1"/>
                        <w:sz w:val="24"/>
                      </w:rPr>
                      <w:t> </w:t>
                    </w:r>
                    <w:r>
                      <w:rPr>
                        <w:color w:val="000000"/>
                        <w:sz w:val="24"/>
                      </w:rPr>
                      <w:t>available</w:t>
                    </w:r>
                    <w:r>
                      <w:rPr>
                        <w:color w:val="000000"/>
                        <w:spacing w:val="-2"/>
                        <w:sz w:val="24"/>
                      </w:rPr>
                      <w:t> </w:t>
                    </w:r>
                    <w:r>
                      <w:rPr>
                        <w:color w:val="000000"/>
                        <w:sz w:val="24"/>
                      </w:rPr>
                      <w:t>nitrogen</w:t>
                    </w:r>
                    <w:r>
                      <w:rPr>
                        <w:color w:val="000000"/>
                        <w:spacing w:val="-4"/>
                        <w:sz w:val="24"/>
                      </w:rPr>
                      <w:t> </w:t>
                    </w:r>
                    <w:r>
                      <w:rPr>
                        <w:color w:val="000000"/>
                        <w:sz w:val="24"/>
                      </w:rPr>
                      <w:t>may</w:t>
                    </w:r>
                    <w:r>
                      <w:rPr>
                        <w:color w:val="000000"/>
                        <w:spacing w:val="-1"/>
                        <w:sz w:val="24"/>
                      </w:rPr>
                      <w:t> </w:t>
                    </w:r>
                    <w:r>
                      <w:rPr>
                        <w:color w:val="000000"/>
                        <w:sz w:val="24"/>
                      </w:rPr>
                      <w:t>be</w:t>
                    </w:r>
                    <w:r>
                      <w:rPr>
                        <w:color w:val="000000"/>
                        <w:spacing w:val="-2"/>
                        <w:sz w:val="24"/>
                      </w:rPr>
                      <w:t> </w:t>
                    </w:r>
                    <w:r>
                      <w:rPr>
                        <w:color w:val="000000"/>
                        <w:sz w:val="24"/>
                      </w:rPr>
                      <w:t>applied with</w:t>
                    </w:r>
                    <w:r>
                      <w:rPr>
                        <w:color w:val="000000"/>
                        <w:spacing w:val="-4"/>
                        <w:sz w:val="24"/>
                      </w:rPr>
                      <w:t> </w:t>
                    </w:r>
                    <w:r>
                      <w:rPr>
                        <w:color w:val="000000"/>
                        <w:sz w:val="24"/>
                      </w:rPr>
                      <w:t>a</w:t>
                    </w:r>
                    <w:r>
                      <w:rPr>
                        <w:color w:val="000000"/>
                        <w:spacing w:val="-3"/>
                        <w:sz w:val="24"/>
                      </w:rPr>
                      <w:t> </w:t>
                    </w:r>
                    <w:r>
                      <w:rPr>
                        <w:color w:val="000000"/>
                        <w:sz w:val="24"/>
                      </w:rPr>
                      <w:t>per-application</w:t>
                    </w:r>
                    <w:r>
                      <w:rPr>
                        <w:color w:val="000000"/>
                        <w:spacing w:val="-4"/>
                        <w:sz w:val="24"/>
                      </w:rPr>
                      <w:t> </w:t>
                    </w:r>
                    <w:r>
                      <w:rPr>
                        <w:color w:val="000000"/>
                        <w:sz w:val="24"/>
                      </w:rPr>
                      <w:t>maximum</w:t>
                    </w:r>
                    <w:r>
                      <w:rPr>
                        <w:color w:val="000000"/>
                        <w:spacing w:val="-3"/>
                        <w:sz w:val="24"/>
                      </w:rPr>
                      <w:t> </w:t>
                    </w:r>
                    <w:r>
                      <w:rPr>
                        <w:color w:val="000000"/>
                        <w:sz w:val="24"/>
                      </w:rPr>
                      <w:t>of</w:t>
                    </w:r>
                    <w:r>
                      <w:rPr>
                        <w:color w:val="000000"/>
                        <w:spacing w:val="-4"/>
                        <w:sz w:val="24"/>
                      </w:rPr>
                      <w:t> </w:t>
                    </w:r>
                    <w:r>
                      <w:rPr>
                        <w:color w:val="000000"/>
                        <w:sz w:val="24"/>
                      </w:rPr>
                      <w:t>0.5</w:t>
                    </w:r>
                    <w:r>
                      <w:rPr>
                        <w:color w:val="000000"/>
                        <w:spacing w:val="-5"/>
                        <w:sz w:val="24"/>
                      </w:rPr>
                      <w:t> </w:t>
                    </w:r>
                    <w:r>
                      <w:rPr>
                        <w:color w:val="000000"/>
                        <w:sz w:val="24"/>
                      </w:rPr>
                      <w:t>#/M</w:t>
                    </w:r>
                    <w:r>
                      <w:rPr>
                        <w:color w:val="000000"/>
                        <w:spacing w:val="-2"/>
                        <w:sz w:val="24"/>
                      </w:rPr>
                      <w:t> </w:t>
                    </w:r>
                    <w:r>
                      <w:rPr>
                        <w:color w:val="000000"/>
                        <w:sz w:val="24"/>
                      </w:rPr>
                      <w:t>and</w:t>
                    </w:r>
                    <w:r>
                      <w:rPr>
                        <w:color w:val="000000"/>
                        <w:spacing w:val="-4"/>
                        <w:sz w:val="24"/>
                      </w:rPr>
                      <w:t> </w:t>
                    </w:r>
                    <w:r>
                      <w:rPr>
                        <w:color w:val="000000"/>
                        <w:sz w:val="24"/>
                      </w:rPr>
                      <w:t>a minimum of 15 days between applications.</w:t>
                    </w:r>
                  </w:p>
                </w:txbxContent>
              </v:textbox>
              <v:fill type="solid"/>
              <w10:wrap type="none"/>
            </v:shape>
          </v:group>
        </w:pict>
      </w:r>
      <w:r>
        <w:rPr>
          <w:sz w:val="20"/>
        </w:rPr>
      </w:r>
    </w:p>
    <w:p>
      <w:pPr>
        <w:spacing w:after="0"/>
        <w:rPr>
          <w:sz w:val="20"/>
        </w:rPr>
        <w:sectPr>
          <w:pgSz w:w="15840" w:h="12240" w:orient="landscape"/>
          <w:pgMar w:header="0" w:footer="650" w:top="1380" w:bottom="840" w:left="580" w:right="580"/>
        </w:sectPr>
      </w:pPr>
    </w:p>
    <w:p>
      <w:pPr>
        <w:pStyle w:val="Heading1"/>
        <w:numPr>
          <w:ilvl w:val="1"/>
          <w:numId w:val="11"/>
        </w:numPr>
        <w:tabs>
          <w:tab w:pos="1077" w:val="left" w:leader="none"/>
        </w:tabs>
        <w:spacing w:line="240" w:lineRule="auto" w:before="57" w:after="3"/>
        <w:ind w:left="1076" w:right="0" w:hanging="577"/>
        <w:jc w:val="left"/>
        <w:rPr>
          <w:u w:val="none"/>
        </w:rPr>
      </w:pPr>
      <w:bookmarkStart w:name="_bookmark34" w:id="35"/>
      <w:bookmarkEnd w:id="35"/>
      <w:r>
        <w:rPr>
          <w:u w:val="single"/>
        </w:rPr>
        <w:t>F</w:t>
      </w:r>
      <w:r>
        <w:rPr>
          <w:u w:val="single"/>
        </w:rPr>
        <w:t>ield</w:t>
      </w:r>
      <w:r>
        <w:rPr>
          <w:spacing w:val="-13"/>
          <w:u w:val="single"/>
        </w:rPr>
        <w:t> </w:t>
      </w:r>
      <w:r>
        <w:rPr>
          <w:spacing w:val="-2"/>
          <w:u w:val="single"/>
        </w:rPr>
        <w:t>Hockey</w:t>
      </w:r>
    </w:p>
    <w:tbl>
      <w:tblPr>
        <w:tblW w:w="0" w:type="auto"/>
        <w:jc w:val="left"/>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98"/>
        <w:gridCol w:w="1416"/>
        <w:gridCol w:w="1081"/>
        <w:gridCol w:w="654"/>
        <w:gridCol w:w="2937"/>
        <w:gridCol w:w="654"/>
        <w:gridCol w:w="639"/>
        <w:gridCol w:w="1201"/>
        <w:gridCol w:w="1065"/>
        <w:gridCol w:w="638"/>
        <w:gridCol w:w="592"/>
        <w:gridCol w:w="866"/>
        <w:gridCol w:w="1026"/>
      </w:tblGrid>
      <w:tr>
        <w:trPr>
          <w:trHeight w:val="210" w:hRule="atLeast"/>
        </w:trPr>
        <w:tc>
          <w:tcPr>
            <w:tcW w:w="14367" w:type="dxa"/>
            <w:gridSpan w:val="13"/>
            <w:tcBorders>
              <w:left w:val="single" w:sz="8" w:space="0" w:color="000000"/>
              <w:bottom w:val="single" w:sz="8" w:space="0" w:color="000000"/>
              <w:right w:val="single" w:sz="18" w:space="0" w:color="000000"/>
            </w:tcBorders>
            <w:shd w:val="clear" w:color="auto" w:fill="F8CAAC"/>
          </w:tcPr>
          <w:p>
            <w:pPr>
              <w:pStyle w:val="TableParagraph"/>
              <w:spacing w:line="191" w:lineRule="exact"/>
              <w:ind w:left="5911" w:right="5866"/>
              <w:jc w:val="center"/>
              <w:rPr>
                <w:b/>
                <w:sz w:val="16"/>
              </w:rPr>
            </w:pPr>
            <w:r>
              <w:rPr>
                <w:b/>
                <w:sz w:val="16"/>
              </w:rPr>
              <w:t>NUTRIENT</w:t>
            </w:r>
            <w:r>
              <w:rPr>
                <w:b/>
                <w:spacing w:val="-3"/>
                <w:sz w:val="16"/>
              </w:rPr>
              <w:t> </w:t>
            </w:r>
            <w:r>
              <w:rPr>
                <w:b/>
                <w:sz w:val="16"/>
              </w:rPr>
              <w:t>APPLICATION</w:t>
            </w:r>
            <w:r>
              <w:rPr>
                <w:b/>
                <w:spacing w:val="2"/>
                <w:sz w:val="16"/>
              </w:rPr>
              <w:t> </w:t>
            </w:r>
            <w:r>
              <w:rPr>
                <w:b/>
                <w:sz w:val="16"/>
              </w:rPr>
              <w:t>WORK</w:t>
            </w:r>
            <w:r>
              <w:rPr>
                <w:b/>
                <w:spacing w:val="7"/>
                <w:sz w:val="16"/>
              </w:rPr>
              <w:t> </w:t>
            </w:r>
            <w:r>
              <w:rPr>
                <w:b/>
                <w:spacing w:val="-4"/>
                <w:sz w:val="16"/>
              </w:rPr>
              <w:t>SHEET</w:t>
            </w:r>
          </w:p>
        </w:tc>
      </w:tr>
      <w:tr>
        <w:trPr>
          <w:trHeight w:val="284" w:hRule="atLeast"/>
        </w:trPr>
        <w:tc>
          <w:tcPr>
            <w:tcW w:w="1598" w:type="dxa"/>
            <w:tcBorders>
              <w:top w:val="single" w:sz="8" w:space="0" w:color="000000"/>
              <w:left w:val="single" w:sz="8" w:space="0" w:color="000000"/>
              <w:bottom w:val="single" w:sz="8" w:space="0" w:color="000000"/>
              <w:right w:val="single" w:sz="8" w:space="0" w:color="000000"/>
            </w:tcBorders>
            <w:shd w:val="clear" w:color="auto" w:fill="F8CAAC"/>
          </w:tcPr>
          <w:p>
            <w:pPr>
              <w:pStyle w:val="TableParagraph"/>
              <w:spacing w:before="43"/>
              <w:ind w:left="356" w:right="326"/>
              <w:jc w:val="center"/>
              <w:rPr>
                <w:b/>
                <w:sz w:val="16"/>
              </w:rPr>
            </w:pPr>
            <w:r>
              <w:rPr>
                <w:b/>
                <w:spacing w:val="-2"/>
                <w:w w:val="105"/>
                <w:sz w:val="16"/>
              </w:rPr>
              <w:t>Name:</w:t>
            </w:r>
          </w:p>
        </w:tc>
        <w:tc>
          <w:tcPr>
            <w:tcW w:w="3151" w:type="dxa"/>
            <w:gridSpan w:val="3"/>
            <w:tcBorders>
              <w:top w:val="single" w:sz="8" w:space="0" w:color="000000"/>
              <w:left w:val="single" w:sz="8" w:space="0" w:color="000000"/>
              <w:bottom w:val="single" w:sz="8" w:space="0" w:color="000000"/>
              <w:right w:val="single" w:sz="8" w:space="0" w:color="000000"/>
            </w:tcBorders>
          </w:tcPr>
          <w:p>
            <w:pPr>
              <w:pStyle w:val="TableParagraph"/>
              <w:spacing w:before="43"/>
              <w:ind w:left="941"/>
              <w:rPr>
                <w:b/>
                <w:sz w:val="16"/>
              </w:rPr>
            </w:pPr>
            <w:r>
              <w:rPr>
                <w:b/>
                <w:sz w:val="16"/>
              </w:rPr>
              <w:t>Radford</w:t>
            </w:r>
            <w:r>
              <w:rPr>
                <w:b/>
                <w:spacing w:val="-1"/>
                <w:sz w:val="16"/>
              </w:rPr>
              <w:t> </w:t>
            </w:r>
            <w:r>
              <w:rPr>
                <w:b/>
                <w:spacing w:val="-2"/>
                <w:sz w:val="16"/>
              </w:rPr>
              <w:t>University</w:t>
            </w:r>
          </w:p>
        </w:tc>
        <w:tc>
          <w:tcPr>
            <w:tcW w:w="2937" w:type="dxa"/>
            <w:tcBorders>
              <w:top w:val="single" w:sz="8" w:space="0" w:color="000000"/>
              <w:left w:val="single" w:sz="8" w:space="0" w:color="000000"/>
              <w:bottom w:val="single" w:sz="8" w:space="0" w:color="000000"/>
              <w:right w:val="single" w:sz="8" w:space="0" w:color="000000"/>
            </w:tcBorders>
            <w:shd w:val="clear" w:color="auto" w:fill="F8CAAC"/>
          </w:tcPr>
          <w:p>
            <w:pPr>
              <w:pStyle w:val="TableParagraph"/>
              <w:spacing w:before="43"/>
              <w:ind w:left="244" w:right="200"/>
              <w:jc w:val="center"/>
              <w:rPr>
                <w:b/>
                <w:sz w:val="16"/>
              </w:rPr>
            </w:pPr>
            <w:r>
              <w:rPr>
                <w:b/>
                <w:sz w:val="16"/>
              </w:rPr>
              <w:t>Management</w:t>
            </w:r>
            <w:r>
              <w:rPr>
                <w:b/>
                <w:spacing w:val="32"/>
                <w:sz w:val="16"/>
              </w:rPr>
              <w:t> </w:t>
            </w:r>
            <w:r>
              <w:rPr>
                <w:b/>
                <w:spacing w:val="-2"/>
                <w:sz w:val="16"/>
              </w:rPr>
              <w:t>Area:</w:t>
            </w:r>
          </w:p>
        </w:tc>
        <w:tc>
          <w:tcPr>
            <w:tcW w:w="6681" w:type="dxa"/>
            <w:gridSpan w:val="8"/>
            <w:tcBorders>
              <w:top w:val="single" w:sz="8" w:space="0" w:color="000000"/>
              <w:left w:val="single" w:sz="8" w:space="0" w:color="000000"/>
              <w:bottom w:val="single" w:sz="8" w:space="0" w:color="000000"/>
              <w:right w:val="single" w:sz="18" w:space="0" w:color="000000"/>
            </w:tcBorders>
          </w:tcPr>
          <w:p>
            <w:pPr>
              <w:pStyle w:val="TableParagraph"/>
              <w:spacing w:before="43"/>
              <w:ind w:left="2909" w:right="2849"/>
              <w:jc w:val="center"/>
              <w:rPr>
                <w:b/>
                <w:sz w:val="16"/>
              </w:rPr>
            </w:pPr>
            <w:r>
              <w:rPr>
                <w:b/>
                <w:sz w:val="16"/>
              </w:rPr>
              <w:t>Field</w:t>
            </w:r>
            <w:r>
              <w:rPr>
                <w:b/>
                <w:spacing w:val="20"/>
                <w:sz w:val="16"/>
              </w:rPr>
              <w:t> </w:t>
            </w:r>
            <w:r>
              <w:rPr>
                <w:b/>
                <w:spacing w:val="-2"/>
                <w:sz w:val="16"/>
              </w:rPr>
              <w:t>Hockey</w:t>
            </w:r>
          </w:p>
        </w:tc>
      </w:tr>
      <w:tr>
        <w:trPr>
          <w:trHeight w:val="208" w:hRule="atLeast"/>
        </w:trPr>
        <w:tc>
          <w:tcPr>
            <w:tcW w:w="1598" w:type="dxa"/>
            <w:tcBorders>
              <w:top w:val="single" w:sz="8" w:space="0" w:color="000000"/>
              <w:left w:val="single" w:sz="8" w:space="0" w:color="000000"/>
              <w:bottom w:val="single" w:sz="8" w:space="0" w:color="000000"/>
              <w:right w:val="single" w:sz="8" w:space="0" w:color="000000"/>
            </w:tcBorders>
            <w:shd w:val="clear" w:color="auto" w:fill="F8CAAC"/>
          </w:tcPr>
          <w:p>
            <w:pPr>
              <w:pStyle w:val="TableParagraph"/>
              <w:spacing w:line="175" w:lineRule="exact" w:before="12"/>
              <w:ind w:left="355" w:right="326"/>
              <w:jc w:val="center"/>
              <w:rPr>
                <w:b/>
                <w:sz w:val="16"/>
              </w:rPr>
            </w:pPr>
            <w:r>
              <w:rPr>
                <w:b/>
                <w:spacing w:val="-2"/>
                <w:w w:val="105"/>
                <w:sz w:val="16"/>
              </w:rPr>
              <w:t>Prepared:</w:t>
            </w:r>
          </w:p>
        </w:tc>
        <w:tc>
          <w:tcPr>
            <w:tcW w:w="3151" w:type="dxa"/>
            <w:gridSpan w:val="3"/>
            <w:tcBorders>
              <w:top w:val="single" w:sz="8" w:space="0" w:color="000000"/>
              <w:left w:val="single" w:sz="8" w:space="0" w:color="000000"/>
              <w:bottom w:val="single" w:sz="8" w:space="0" w:color="000000"/>
              <w:right w:val="single" w:sz="8" w:space="0" w:color="000000"/>
            </w:tcBorders>
          </w:tcPr>
          <w:p>
            <w:pPr>
              <w:pStyle w:val="TableParagraph"/>
              <w:spacing w:line="188" w:lineRule="exact"/>
              <w:ind w:left="1236" w:right="1214"/>
              <w:jc w:val="center"/>
              <w:rPr>
                <w:b/>
                <w:sz w:val="16"/>
              </w:rPr>
            </w:pPr>
            <w:r>
              <w:rPr>
                <w:b/>
                <w:spacing w:val="-2"/>
                <w:w w:val="105"/>
                <w:sz w:val="16"/>
              </w:rPr>
              <w:t>6/1/2021</w:t>
            </w:r>
          </w:p>
        </w:tc>
        <w:tc>
          <w:tcPr>
            <w:tcW w:w="2937" w:type="dxa"/>
            <w:vMerge w:val="restart"/>
            <w:tcBorders>
              <w:top w:val="single" w:sz="8" w:space="0" w:color="000000"/>
              <w:left w:val="single" w:sz="8" w:space="0" w:color="000000"/>
              <w:bottom w:val="single" w:sz="8" w:space="0" w:color="000000"/>
              <w:right w:val="single" w:sz="8" w:space="0" w:color="000000"/>
            </w:tcBorders>
            <w:shd w:val="clear" w:color="auto" w:fill="F8CAAC"/>
          </w:tcPr>
          <w:p>
            <w:pPr>
              <w:pStyle w:val="TableParagraph"/>
              <w:spacing w:before="119"/>
              <w:ind w:left="1278" w:right="1232"/>
              <w:jc w:val="center"/>
              <w:rPr>
                <w:b/>
                <w:sz w:val="16"/>
              </w:rPr>
            </w:pPr>
            <w:r>
              <w:rPr>
                <w:b/>
                <w:spacing w:val="-2"/>
                <w:w w:val="105"/>
                <w:sz w:val="16"/>
              </w:rPr>
              <w:t>Area:</w:t>
            </w:r>
          </w:p>
        </w:tc>
        <w:tc>
          <w:tcPr>
            <w:tcW w:w="1293" w:type="dxa"/>
            <w:gridSpan w:val="2"/>
            <w:vMerge w:val="restart"/>
            <w:tcBorders>
              <w:top w:val="single" w:sz="8" w:space="0" w:color="000000"/>
              <w:left w:val="single" w:sz="8" w:space="0" w:color="000000"/>
              <w:bottom w:val="single" w:sz="8" w:space="0" w:color="000000"/>
              <w:right w:val="single" w:sz="8" w:space="0" w:color="000000"/>
            </w:tcBorders>
          </w:tcPr>
          <w:p>
            <w:pPr>
              <w:pStyle w:val="TableParagraph"/>
              <w:spacing w:before="119"/>
              <w:ind w:left="25"/>
              <w:jc w:val="center"/>
              <w:rPr>
                <w:b/>
                <w:sz w:val="16"/>
              </w:rPr>
            </w:pPr>
            <w:r>
              <w:rPr>
                <w:b/>
                <w:w w:val="104"/>
                <w:sz w:val="16"/>
              </w:rPr>
              <w:t>2</w:t>
            </w:r>
          </w:p>
        </w:tc>
        <w:tc>
          <w:tcPr>
            <w:tcW w:w="2266" w:type="dxa"/>
            <w:gridSpan w:val="2"/>
            <w:vMerge w:val="restart"/>
            <w:tcBorders>
              <w:top w:val="single" w:sz="8" w:space="0" w:color="000000"/>
              <w:left w:val="single" w:sz="8" w:space="0" w:color="000000"/>
              <w:bottom w:val="single" w:sz="8" w:space="0" w:color="000000"/>
              <w:right w:val="single" w:sz="8" w:space="0" w:color="000000"/>
            </w:tcBorders>
            <w:shd w:val="clear" w:color="auto" w:fill="F8CAAC"/>
          </w:tcPr>
          <w:p>
            <w:pPr>
              <w:pStyle w:val="TableParagraph"/>
              <w:spacing w:before="119"/>
              <w:ind w:left="799" w:right="751"/>
              <w:jc w:val="center"/>
              <w:rPr>
                <w:b/>
                <w:sz w:val="16"/>
              </w:rPr>
            </w:pPr>
            <w:r>
              <w:rPr>
                <w:b/>
                <w:sz w:val="16"/>
              </w:rPr>
              <w:t>Turf</w:t>
            </w:r>
            <w:r>
              <w:rPr>
                <w:b/>
                <w:spacing w:val="-10"/>
                <w:sz w:val="16"/>
              </w:rPr>
              <w:t> </w:t>
            </w:r>
            <w:r>
              <w:rPr>
                <w:b/>
                <w:spacing w:val="-2"/>
                <w:sz w:val="16"/>
              </w:rPr>
              <w:t>Type:</w:t>
            </w:r>
          </w:p>
        </w:tc>
        <w:tc>
          <w:tcPr>
            <w:tcW w:w="3122" w:type="dxa"/>
            <w:gridSpan w:val="4"/>
            <w:vMerge w:val="restart"/>
            <w:tcBorders>
              <w:top w:val="single" w:sz="8" w:space="0" w:color="000000"/>
              <w:left w:val="single" w:sz="8" w:space="0" w:color="000000"/>
              <w:bottom w:val="single" w:sz="8" w:space="0" w:color="000000"/>
              <w:right w:val="single" w:sz="18" w:space="0" w:color="000000"/>
            </w:tcBorders>
          </w:tcPr>
          <w:p>
            <w:pPr>
              <w:pStyle w:val="TableParagraph"/>
              <w:spacing w:before="12"/>
              <w:ind w:left="775" w:right="733"/>
              <w:jc w:val="center"/>
              <w:rPr>
                <w:b/>
                <w:sz w:val="16"/>
              </w:rPr>
            </w:pPr>
            <w:r>
              <w:rPr>
                <w:b/>
                <w:sz w:val="16"/>
              </w:rPr>
              <w:t>Warm</w:t>
            </w:r>
            <w:r>
              <w:rPr>
                <w:b/>
                <w:spacing w:val="2"/>
                <w:sz w:val="16"/>
              </w:rPr>
              <w:t> </w:t>
            </w:r>
            <w:r>
              <w:rPr>
                <w:b/>
                <w:sz w:val="16"/>
              </w:rPr>
              <w:t>Season</w:t>
            </w:r>
            <w:r>
              <w:rPr>
                <w:b/>
                <w:spacing w:val="3"/>
                <w:sz w:val="16"/>
              </w:rPr>
              <w:t> </w:t>
            </w:r>
            <w:r>
              <w:rPr>
                <w:b/>
                <w:spacing w:val="-2"/>
                <w:sz w:val="16"/>
              </w:rPr>
              <w:t>Irrigated</w:t>
            </w:r>
          </w:p>
          <w:p>
            <w:pPr>
              <w:pStyle w:val="TableParagraph"/>
              <w:spacing w:line="176" w:lineRule="exact" w:before="33"/>
              <w:ind w:left="775" w:right="707"/>
              <w:jc w:val="center"/>
              <w:rPr>
                <w:b/>
                <w:sz w:val="16"/>
              </w:rPr>
            </w:pPr>
            <w:r>
              <w:rPr>
                <w:b/>
                <w:sz w:val="16"/>
              </w:rPr>
              <w:t>Sports</w:t>
            </w:r>
            <w:r>
              <w:rPr>
                <w:b/>
                <w:spacing w:val="4"/>
                <w:sz w:val="16"/>
              </w:rPr>
              <w:t> </w:t>
            </w:r>
            <w:r>
              <w:rPr>
                <w:b/>
                <w:spacing w:val="-4"/>
                <w:sz w:val="16"/>
              </w:rPr>
              <w:t>Turf</w:t>
            </w:r>
          </w:p>
        </w:tc>
      </w:tr>
      <w:tr>
        <w:trPr>
          <w:trHeight w:val="208" w:hRule="atLeast"/>
        </w:trPr>
        <w:tc>
          <w:tcPr>
            <w:tcW w:w="1598" w:type="dxa"/>
            <w:tcBorders>
              <w:top w:val="single" w:sz="8" w:space="0" w:color="000000"/>
              <w:left w:val="single" w:sz="8" w:space="0" w:color="000000"/>
              <w:bottom w:val="single" w:sz="8" w:space="0" w:color="000000"/>
              <w:right w:val="single" w:sz="8" w:space="0" w:color="000000"/>
            </w:tcBorders>
            <w:shd w:val="clear" w:color="auto" w:fill="F8CAAC"/>
          </w:tcPr>
          <w:p>
            <w:pPr>
              <w:pStyle w:val="TableParagraph"/>
              <w:spacing w:line="176" w:lineRule="exact" w:before="12"/>
              <w:ind w:left="356" w:right="326"/>
              <w:jc w:val="center"/>
              <w:rPr>
                <w:b/>
                <w:sz w:val="16"/>
              </w:rPr>
            </w:pPr>
            <w:r>
              <w:rPr>
                <w:b/>
                <w:spacing w:val="-2"/>
                <w:w w:val="105"/>
                <w:sz w:val="16"/>
              </w:rPr>
              <w:t>Expires:</w:t>
            </w:r>
          </w:p>
        </w:tc>
        <w:tc>
          <w:tcPr>
            <w:tcW w:w="3151" w:type="dxa"/>
            <w:gridSpan w:val="3"/>
            <w:tcBorders>
              <w:top w:val="single" w:sz="8" w:space="0" w:color="000000"/>
              <w:left w:val="single" w:sz="8" w:space="0" w:color="000000"/>
              <w:bottom w:val="single" w:sz="8" w:space="0" w:color="000000"/>
              <w:right w:val="single" w:sz="8" w:space="0" w:color="000000"/>
            </w:tcBorders>
          </w:tcPr>
          <w:p>
            <w:pPr>
              <w:pStyle w:val="TableParagraph"/>
              <w:spacing w:line="188" w:lineRule="exact"/>
              <w:ind w:left="1236" w:right="1214"/>
              <w:jc w:val="center"/>
              <w:rPr>
                <w:b/>
                <w:sz w:val="16"/>
              </w:rPr>
            </w:pPr>
            <w:r>
              <w:rPr>
                <w:b/>
                <w:spacing w:val="-2"/>
                <w:w w:val="105"/>
                <w:sz w:val="16"/>
              </w:rPr>
              <w:t>6/1/2024</w:t>
            </w:r>
          </w:p>
        </w:tc>
        <w:tc>
          <w:tcPr>
            <w:tcW w:w="2937" w:type="dxa"/>
            <w:vMerge/>
            <w:tcBorders>
              <w:top w:val="nil"/>
              <w:left w:val="single" w:sz="8" w:space="0" w:color="000000"/>
              <w:bottom w:val="single" w:sz="8" w:space="0" w:color="000000"/>
              <w:right w:val="single" w:sz="8" w:space="0" w:color="000000"/>
            </w:tcBorders>
            <w:shd w:val="clear" w:color="auto" w:fill="F8CAAC"/>
          </w:tcPr>
          <w:p>
            <w:pPr>
              <w:rPr>
                <w:sz w:val="2"/>
                <w:szCs w:val="2"/>
              </w:rPr>
            </w:pPr>
          </w:p>
        </w:tc>
        <w:tc>
          <w:tcPr>
            <w:tcW w:w="1293" w:type="dxa"/>
            <w:gridSpan w:val="2"/>
            <w:vMerge/>
            <w:tcBorders>
              <w:top w:val="nil"/>
              <w:left w:val="single" w:sz="8" w:space="0" w:color="000000"/>
              <w:bottom w:val="single" w:sz="8" w:space="0" w:color="000000"/>
              <w:right w:val="single" w:sz="8" w:space="0" w:color="000000"/>
            </w:tcBorders>
          </w:tcPr>
          <w:p>
            <w:pPr>
              <w:rPr>
                <w:sz w:val="2"/>
                <w:szCs w:val="2"/>
              </w:rPr>
            </w:pPr>
          </w:p>
        </w:tc>
        <w:tc>
          <w:tcPr>
            <w:tcW w:w="2266" w:type="dxa"/>
            <w:gridSpan w:val="2"/>
            <w:vMerge/>
            <w:tcBorders>
              <w:top w:val="nil"/>
              <w:left w:val="single" w:sz="8" w:space="0" w:color="000000"/>
              <w:bottom w:val="single" w:sz="8" w:space="0" w:color="000000"/>
              <w:right w:val="single" w:sz="8" w:space="0" w:color="000000"/>
            </w:tcBorders>
            <w:shd w:val="clear" w:color="auto" w:fill="F8CAAC"/>
          </w:tcPr>
          <w:p>
            <w:pPr>
              <w:rPr>
                <w:sz w:val="2"/>
                <w:szCs w:val="2"/>
              </w:rPr>
            </w:pPr>
          </w:p>
        </w:tc>
        <w:tc>
          <w:tcPr>
            <w:tcW w:w="3122" w:type="dxa"/>
            <w:gridSpan w:val="4"/>
            <w:vMerge/>
            <w:tcBorders>
              <w:top w:val="nil"/>
              <w:left w:val="single" w:sz="8" w:space="0" w:color="000000"/>
              <w:bottom w:val="single" w:sz="8" w:space="0" w:color="000000"/>
              <w:right w:val="single" w:sz="18" w:space="0" w:color="000000"/>
            </w:tcBorders>
          </w:tcPr>
          <w:p>
            <w:pPr>
              <w:rPr>
                <w:sz w:val="2"/>
                <w:szCs w:val="2"/>
              </w:rPr>
            </w:pPr>
          </w:p>
        </w:tc>
      </w:tr>
      <w:tr>
        <w:trPr>
          <w:trHeight w:val="284" w:hRule="atLeast"/>
        </w:trPr>
        <w:tc>
          <w:tcPr>
            <w:tcW w:w="1598" w:type="dxa"/>
            <w:vMerge w:val="restart"/>
            <w:tcBorders>
              <w:top w:val="single" w:sz="8" w:space="0" w:color="000000"/>
              <w:left w:val="single" w:sz="8" w:space="0" w:color="000000"/>
              <w:bottom w:val="single" w:sz="8" w:space="0" w:color="000000"/>
              <w:right w:val="single" w:sz="8" w:space="0" w:color="000000"/>
            </w:tcBorders>
            <w:shd w:val="clear" w:color="auto" w:fill="F8CAAC"/>
          </w:tcPr>
          <w:p>
            <w:pPr>
              <w:pStyle w:val="TableParagraph"/>
              <w:spacing w:line="230" w:lineRule="atLeast" w:before="8"/>
              <w:ind w:left="256" w:firstLine="136"/>
              <w:rPr>
                <w:b/>
                <w:sz w:val="16"/>
              </w:rPr>
            </w:pPr>
            <w:r>
              <w:rPr>
                <w:b/>
                <w:w w:val="105"/>
                <w:sz w:val="16"/>
              </w:rPr>
              <w:t>Total</w:t>
            </w:r>
            <w:r>
              <w:rPr>
                <w:b/>
                <w:spacing w:val="-10"/>
                <w:w w:val="105"/>
                <w:sz w:val="16"/>
              </w:rPr>
              <w:t> </w:t>
            </w:r>
            <w:r>
              <w:rPr>
                <w:b/>
                <w:w w:val="105"/>
                <w:sz w:val="16"/>
              </w:rPr>
              <w:t>Yearly</w:t>
            </w:r>
            <w:r>
              <w:rPr>
                <w:b/>
                <w:spacing w:val="40"/>
                <w:w w:val="105"/>
                <w:sz w:val="16"/>
              </w:rPr>
              <w:t> </w:t>
            </w:r>
            <w:r>
              <w:rPr>
                <w:b/>
                <w:w w:val="105"/>
                <w:sz w:val="16"/>
              </w:rPr>
              <w:t>Nutrient</w:t>
            </w:r>
            <w:r>
              <w:rPr>
                <w:b/>
                <w:spacing w:val="-10"/>
                <w:w w:val="105"/>
                <w:sz w:val="16"/>
              </w:rPr>
              <w:t> </w:t>
            </w:r>
            <w:r>
              <w:rPr>
                <w:b/>
                <w:w w:val="105"/>
                <w:sz w:val="16"/>
              </w:rPr>
              <w:t>Needs</w:t>
            </w:r>
          </w:p>
        </w:tc>
        <w:tc>
          <w:tcPr>
            <w:tcW w:w="1416" w:type="dxa"/>
            <w:vMerge w:val="restart"/>
            <w:tcBorders>
              <w:top w:val="single" w:sz="8" w:space="0" w:color="000000"/>
              <w:left w:val="single" w:sz="8" w:space="0" w:color="000000"/>
              <w:bottom w:val="single" w:sz="8" w:space="0" w:color="000000"/>
              <w:right w:val="single" w:sz="8" w:space="0" w:color="000000"/>
            </w:tcBorders>
            <w:shd w:val="clear" w:color="auto" w:fill="F8CAAC"/>
          </w:tcPr>
          <w:p>
            <w:pPr>
              <w:pStyle w:val="TableParagraph"/>
              <w:spacing w:line="230" w:lineRule="atLeast" w:before="8"/>
              <w:ind w:left="302"/>
              <w:rPr>
                <w:b/>
                <w:sz w:val="16"/>
              </w:rPr>
            </w:pPr>
            <w:r>
              <w:rPr>
                <w:b/>
                <w:spacing w:val="-2"/>
                <w:w w:val="105"/>
                <w:sz w:val="16"/>
              </w:rPr>
              <w:t>Application</w:t>
            </w:r>
            <w:r>
              <w:rPr>
                <w:b/>
                <w:spacing w:val="40"/>
                <w:w w:val="105"/>
                <w:sz w:val="16"/>
              </w:rPr>
              <w:t> </w:t>
            </w:r>
            <w:r>
              <w:rPr>
                <w:b/>
                <w:spacing w:val="-2"/>
                <w:w w:val="105"/>
                <w:sz w:val="16"/>
              </w:rPr>
              <w:t>Month/Day</w:t>
            </w:r>
          </w:p>
        </w:tc>
        <w:tc>
          <w:tcPr>
            <w:tcW w:w="1081" w:type="dxa"/>
            <w:vMerge w:val="restart"/>
            <w:tcBorders>
              <w:top w:val="single" w:sz="8" w:space="0" w:color="000000"/>
              <w:left w:val="single" w:sz="8" w:space="0" w:color="000000"/>
              <w:bottom w:val="single" w:sz="8" w:space="0" w:color="000000"/>
              <w:right w:val="single" w:sz="8" w:space="0" w:color="000000"/>
            </w:tcBorders>
            <w:shd w:val="clear" w:color="auto" w:fill="F8CAAC"/>
          </w:tcPr>
          <w:p>
            <w:pPr>
              <w:pStyle w:val="TableParagraph"/>
              <w:spacing w:before="43"/>
              <w:ind w:left="92" w:right="43"/>
              <w:jc w:val="center"/>
              <w:rPr>
                <w:b/>
                <w:sz w:val="16"/>
              </w:rPr>
            </w:pPr>
            <w:r>
              <w:rPr>
                <w:b/>
                <w:spacing w:val="-2"/>
                <w:w w:val="105"/>
                <w:sz w:val="16"/>
              </w:rPr>
              <w:t>Analysis</w:t>
            </w:r>
          </w:p>
          <w:p>
            <w:pPr>
              <w:pStyle w:val="TableParagraph"/>
              <w:spacing w:line="176" w:lineRule="exact" w:before="78"/>
              <w:ind w:left="92" w:right="62"/>
              <w:jc w:val="center"/>
              <w:rPr>
                <w:b/>
                <w:sz w:val="16"/>
              </w:rPr>
            </w:pPr>
            <w:r>
              <w:rPr>
                <w:b/>
                <w:w w:val="105"/>
                <w:sz w:val="16"/>
              </w:rPr>
              <w:t>N</w:t>
            </w:r>
            <w:r>
              <w:rPr>
                <w:b/>
                <w:spacing w:val="77"/>
                <w:w w:val="150"/>
                <w:sz w:val="16"/>
              </w:rPr>
              <w:t> </w:t>
            </w:r>
            <w:r>
              <w:rPr>
                <w:b/>
                <w:w w:val="105"/>
                <w:sz w:val="16"/>
              </w:rPr>
              <w:t>-</w:t>
            </w:r>
            <w:r>
              <w:rPr>
                <w:b/>
                <w:spacing w:val="60"/>
                <w:w w:val="105"/>
                <w:sz w:val="16"/>
              </w:rPr>
              <w:t> </w:t>
            </w:r>
            <w:r>
              <w:rPr>
                <w:b/>
                <w:w w:val="105"/>
                <w:sz w:val="16"/>
              </w:rPr>
              <w:t>P</w:t>
            </w:r>
            <w:r>
              <w:rPr>
                <w:b/>
                <w:spacing w:val="70"/>
                <w:w w:val="105"/>
                <w:sz w:val="16"/>
              </w:rPr>
              <w:t> </w:t>
            </w:r>
            <w:r>
              <w:rPr>
                <w:b/>
                <w:w w:val="105"/>
                <w:sz w:val="16"/>
              </w:rPr>
              <w:t>-</w:t>
            </w:r>
            <w:r>
              <w:rPr>
                <w:b/>
                <w:spacing w:val="34"/>
                <w:w w:val="105"/>
                <w:sz w:val="16"/>
              </w:rPr>
              <w:t>  </w:t>
            </w:r>
            <w:r>
              <w:rPr>
                <w:b/>
                <w:spacing w:val="-10"/>
                <w:w w:val="105"/>
                <w:sz w:val="16"/>
              </w:rPr>
              <w:t>K</w:t>
            </w:r>
          </w:p>
        </w:tc>
        <w:tc>
          <w:tcPr>
            <w:tcW w:w="654" w:type="dxa"/>
            <w:vMerge w:val="restart"/>
            <w:tcBorders>
              <w:top w:val="single" w:sz="8" w:space="0" w:color="000000"/>
              <w:left w:val="single" w:sz="8" w:space="0" w:color="000000"/>
              <w:bottom w:val="single" w:sz="8" w:space="0" w:color="000000"/>
              <w:right w:val="single" w:sz="8" w:space="0" w:color="000000"/>
            </w:tcBorders>
            <w:shd w:val="clear" w:color="auto" w:fill="F8CAAC"/>
          </w:tcPr>
          <w:p>
            <w:pPr>
              <w:pStyle w:val="TableParagraph"/>
              <w:spacing w:line="230" w:lineRule="atLeast" w:before="8"/>
              <w:ind w:left="134" w:hanging="77"/>
              <w:rPr>
                <w:b/>
                <w:sz w:val="16"/>
              </w:rPr>
            </w:pPr>
            <w:r>
              <w:rPr>
                <w:b/>
                <w:spacing w:val="-2"/>
                <w:w w:val="105"/>
                <w:sz w:val="16"/>
              </w:rPr>
              <w:t>Interval</w:t>
            </w:r>
            <w:r>
              <w:rPr>
                <w:b/>
                <w:spacing w:val="40"/>
                <w:w w:val="105"/>
                <w:sz w:val="16"/>
              </w:rPr>
              <w:t> </w:t>
            </w:r>
            <w:r>
              <w:rPr>
                <w:b/>
                <w:spacing w:val="-2"/>
                <w:w w:val="105"/>
                <w:sz w:val="16"/>
              </w:rPr>
              <w:t>(days)</w:t>
            </w:r>
          </w:p>
        </w:tc>
        <w:tc>
          <w:tcPr>
            <w:tcW w:w="2937" w:type="dxa"/>
            <w:vMerge w:val="restart"/>
            <w:tcBorders>
              <w:top w:val="single" w:sz="8" w:space="0" w:color="000000"/>
              <w:left w:val="single" w:sz="8" w:space="0" w:color="000000"/>
              <w:bottom w:val="single" w:sz="8" w:space="0" w:color="000000"/>
              <w:right w:val="single" w:sz="8" w:space="0" w:color="000000"/>
            </w:tcBorders>
            <w:shd w:val="clear" w:color="auto" w:fill="F8CAAC"/>
          </w:tcPr>
          <w:p>
            <w:pPr>
              <w:pStyle w:val="TableParagraph"/>
              <w:spacing w:before="3"/>
              <w:rPr>
                <w:b/>
                <w:sz w:val="12"/>
              </w:rPr>
            </w:pPr>
          </w:p>
          <w:p>
            <w:pPr>
              <w:pStyle w:val="TableParagraph"/>
              <w:ind w:left="727"/>
              <w:rPr>
                <w:b/>
                <w:sz w:val="16"/>
              </w:rPr>
            </w:pPr>
            <w:r>
              <w:rPr>
                <w:b/>
                <w:sz w:val="16"/>
              </w:rPr>
              <w:t>Fertilizer</w:t>
            </w:r>
            <w:r>
              <w:rPr>
                <w:b/>
                <w:spacing w:val="38"/>
                <w:sz w:val="16"/>
              </w:rPr>
              <w:t> </w:t>
            </w:r>
            <w:r>
              <w:rPr>
                <w:b/>
                <w:spacing w:val="-2"/>
                <w:sz w:val="16"/>
              </w:rPr>
              <w:t>Description</w:t>
            </w:r>
          </w:p>
        </w:tc>
        <w:tc>
          <w:tcPr>
            <w:tcW w:w="654" w:type="dxa"/>
            <w:vMerge w:val="restart"/>
            <w:tcBorders>
              <w:top w:val="single" w:sz="8" w:space="0" w:color="000000"/>
              <w:left w:val="single" w:sz="8" w:space="0" w:color="000000"/>
              <w:bottom w:val="single" w:sz="8" w:space="0" w:color="000000"/>
              <w:right w:val="single" w:sz="8" w:space="0" w:color="000000"/>
            </w:tcBorders>
            <w:shd w:val="clear" w:color="auto" w:fill="F8CAAC"/>
          </w:tcPr>
          <w:p>
            <w:pPr>
              <w:pStyle w:val="TableParagraph"/>
              <w:spacing w:before="3"/>
              <w:rPr>
                <w:b/>
                <w:sz w:val="12"/>
              </w:rPr>
            </w:pPr>
          </w:p>
          <w:p>
            <w:pPr>
              <w:pStyle w:val="TableParagraph"/>
              <w:ind w:left="58"/>
              <w:rPr>
                <w:b/>
                <w:sz w:val="16"/>
              </w:rPr>
            </w:pPr>
            <w:r>
              <w:rPr>
                <w:b/>
                <w:spacing w:val="-2"/>
                <w:w w:val="105"/>
                <w:sz w:val="16"/>
              </w:rPr>
              <w:t>Rate/M</w:t>
            </w:r>
          </w:p>
        </w:tc>
        <w:tc>
          <w:tcPr>
            <w:tcW w:w="639" w:type="dxa"/>
            <w:vMerge w:val="restart"/>
            <w:tcBorders>
              <w:top w:val="single" w:sz="8" w:space="0" w:color="000000"/>
              <w:left w:val="single" w:sz="8" w:space="0" w:color="000000"/>
              <w:bottom w:val="single" w:sz="8" w:space="0" w:color="000000"/>
              <w:right w:val="single" w:sz="8" w:space="0" w:color="000000"/>
            </w:tcBorders>
            <w:shd w:val="clear" w:color="auto" w:fill="F8CAAC"/>
          </w:tcPr>
          <w:p>
            <w:pPr>
              <w:pStyle w:val="TableParagraph"/>
              <w:spacing w:before="3"/>
              <w:rPr>
                <w:b/>
                <w:sz w:val="12"/>
              </w:rPr>
            </w:pPr>
          </w:p>
          <w:p>
            <w:pPr>
              <w:pStyle w:val="TableParagraph"/>
              <w:ind w:left="59"/>
              <w:rPr>
                <w:b/>
                <w:sz w:val="16"/>
              </w:rPr>
            </w:pPr>
            <w:r>
              <w:rPr>
                <w:b/>
                <w:spacing w:val="-2"/>
                <w:w w:val="105"/>
                <w:sz w:val="16"/>
              </w:rPr>
              <w:t>lbs/app</w:t>
            </w:r>
          </w:p>
        </w:tc>
        <w:tc>
          <w:tcPr>
            <w:tcW w:w="1201" w:type="dxa"/>
            <w:vMerge w:val="restart"/>
            <w:tcBorders>
              <w:top w:val="single" w:sz="8" w:space="0" w:color="000000"/>
              <w:left w:val="single" w:sz="8" w:space="0" w:color="000000"/>
              <w:bottom w:val="single" w:sz="8" w:space="0" w:color="000000"/>
              <w:right w:val="single" w:sz="8" w:space="0" w:color="000000"/>
            </w:tcBorders>
            <w:shd w:val="clear" w:color="auto" w:fill="F8CAAC"/>
          </w:tcPr>
          <w:p>
            <w:pPr>
              <w:pStyle w:val="TableParagraph"/>
              <w:spacing w:line="230" w:lineRule="atLeast" w:before="8"/>
              <w:ind w:left="257" w:firstLine="106"/>
              <w:rPr>
                <w:b/>
                <w:sz w:val="16"/>
              </w:rPr>
            </w:pPr>
            <w:r>
              <w:rPr>
                <w:b/>
                <w:w w:val="105"/>
                <w:sz w:val="16"/>
              </w:rPr>
              <w:t>%</w:t>
            </w:r>
            <w:r>
              <w:rPr>
                <w:b/>
                <w:spacing w:val="-10"/>
                <w:w w:val="105"/>
                <w:sz w:val="16"/>
              </w:rPr>
              <w:t> </w:t>
            </w:r>
            <w:r>
              <w:rPr>
                <w:b/>
                <w:w w:val="105"/>
                <w:sz w:val="16"/>
              </w:rPr>
              <w:t>Slow</w:t>
            </w:r>
            <w:r>
              <w:rPr>
                <w:b/>
                <w:spacing w:val="40"/>
                <w:w w:val="105"/>
                <w:sz w:val="16"/>
              </w:rPr>
              <w:t> </w:t>
            </w:r>
            <w:r>
              <w:rPr>
                <w:b/>
                <w:w w:val="105"/>
                <w:sz w:val="16"/>
              </w:rPr>
              <w:t>Release</w:t>
            </w:r>
            <w:r>
              <w:rPr>
                <w:b/>
                <w:spacing w:val="-9"/>
                <w:w w:val="105"/>
                <w:sz w:val="16"/>
              </w:rPr>
              <w:t> </w:t>
            </w:r>
            <w:r>
              <w:rPr>
                <w:b/>
                <w:spacing w:val="-10"/>
                <w:w w:val="105"/>
                <w:sz w:val="16"/>
              </w:rPr>
              <w:t>N</w:t>
            </w:r>
          </w:p>
        </w:tc>
        <w:tc>
          <w:tcPr>
            <w:tcW w:w="1703" w:type="dxa"/>
            <w:gridSpan w:val="2"/>
            <w:vMerge w:val="restart"/>
            <w:tcBorders>
              <w:top w:val="single" w:sz="8" w:space="0" w:color="000000"/>
              <w:left w:val="single" w:sz="8" w:space="0" w:color="000000"/>
              <w:bottom w:val="single" w:sz="8" w:space="0" w:color="000000"/>
              <w:right w:val="single" w:sz="8" w:space="0" w:color="000000"/>
            </w:tcBorders>
            <w:shd w:val="clear" w:color="auto" w:fill="F8CAAC"/>
          </w:tcPr>
          <w:p>
            <w:pPr>
              <w:pStyle w:val="TableParagraph"/>
              <w:spacing w:before="43"/>
              <w:ind w:left="14"/>
              <w:jc w:val="center"/>
              <w:rPr>
                <w:b/>
                <w:sz w:val="16"/>
              </w:rPr>
            </w:pPr>
            <w:r>
              <w:rPr>
                <w:b/>
                <w:spacing w:val="-2"/>
                <w:w w:val="105"/>
                <w:sz w:val="16"/>
              </w:rPr>
              <w:t>Total/M</w:t>
            </w:r>
          </w:p>
          <w:p>
            <w:pPr>
              <w:pStyle w:val="TableParagraph"/>
              <w:tabs>
                <w:tab w:pos="326" w:val="left" w:leader="none"/>
                <w:tab w:pos="631" w:val="left" w:leader="none"/>
                <w:tab w:pos="966" w:val="left" w:leader="none"/>
                <w:tab w:pos="1270" w:val="left" w:leader="none"/>
              </w:tabs>
              <w:spacing w:line="176" w:lineRule="exact" w:before="78"/>
              <w:ind w:left="7"/>
              <w:jc w:val="center"/>
              <w:rPr>
                <w:b/>
                <w:sz w:val="16"/>
              </w:rPr>
            </w:pPr>
            <w:r>
              <w:rPr>
                <w:b/>
                <w:spacing w:val="-10"/>
                <w:w w:val="105"/>
                <w:sz w:val="16"/>
              </w:rPr>
              <w:t>N</w:t>
            </w:r>
            <w:r>
              <w:rPr>
                <w:b/>
                <w:sz w:val="16"/>
              </w:rPr>
              <w:tab/>
            </w:r>
            <w:r>
              <w:rPr>
                <w:b/>
                <w:spacing w:val="-10"/>
                <w:w w:val="105"/>
                <w:sz w:val="16"/>
              </w:rPr>
              <w:t>-</w:t>
            </w:r>
            <w:r>
              <w:rPr>
                <w:b/>
                <w:sz w:val="16"/>
              </w:rPr>
              <w:tab/>
            </w:r>
            <w:r>
              <w:rPr>
                <w:b/>
                <w:spacing w:val="-10"/>
                <w:w w:val="105"/>
                <w:sz w:val="16"/>
              </w:rPr>
              <w:t>P</w:t>
            </w:r>
            <w:r>
              <w:rPr>
                <w:b/>
                <w:sz w:val="16"/>
              </w:rPr>
              <w:tab/>
            </w:r>
            <w:r>
              <w:rPr>
                <w:b/>
                <w:spacing w:val="-10"/>
                <w:w w:val="105"/>
                <w:sz w:val="16"/>
              </w:rPr>
              <w:t>-</w:t>
            </w:r>
            <w:r>
              <w:rPr>
                <w:b/>
                <w:sz w:val="16"/>
              </w:rPr>
              <w:tab/>
            </w:r>
            <w:r>
              <w:rPr>
                <w:b/>
                <w:spacing w:val="-10"/>
                <w:w w:val="105"/>
                <w:sz w:val="16"/>
              </w:rPr>
              <w:t>K</w:t>
            </w:r>
          </w:p>
        </w:tc>
        <w:tc>
          <w:tcPr>
            <w:tcW w:w="592" w:type="dxa"/>
            <w:tcBorders>
              <w:top w:val="single" w:sz="8" w:space="0" w:color="000000"/>
              <w:left w:val="single" w:sz="8" w:space="0" w:color="000000"/>
              <w:bottom w:val="single" w:sz="8" w:space="0" w:color="000000"/>
              <w:right w:val="single" w:sz="8" w:space="0" w:color="000000"/>
            </w:tcBorders>
            <w:shd w:val="clear" w:color="auto" w:fill="F8CAAC"/>
          </w:tcPr>
          <w:p>
            <w:pPr>
              <w:pStyle w:val="TableParagraph"/>
              <w:spacing w:before="43"/>
              <w:ind w:right="104"/>
              <w:jc w:val="right"/>
              <w:rPr>
                <w:b/>
                <w:sz w:val="16"/>
              </w:rPr>
            </w:pPr>
            <w:r>
              <w:rPr>
                <w:b/>
                <w:spacing w:val="-4"/>
                <w:w w:val="105"/>
                <w:sz w:val="16"/>
              </w:rPr>
              <w:t>Lime</w:t>
            </w:r>
          </w:p>
        </w:tc>
        <w:tc>
          <w:tcPr>
            <w:tcW w:w="866" w:type="dxa"/>
            <w:tcBorders>
              <w:top w:val="single" w:sz="8" w:space="0" w:color="000000"/>
              <w:left w:val="single" w:sz="8" w:space="0" w:color="000000"/>
              <w:bottom w:val="single" w:sz="8" w:space="0" w:color="000000"/>
              <w:right w:val="single" w:sz="8" w:space="0" w:color="000000"/>
            </w:tcBorders>
            <w:shd w:val="clear" w:color="auto" w:fill="F8CAAC"/>
          </w:tcPr>
          <w:p>
            <w:pPr>
              <w:pStyle w:val="TableParagraph"/>
              <w:spacing w:before="43"/>
              <w:ind w:left="155"/>
              <w:rPr>
                <w:b/>
                <w:sz w:val="16"/>
              </w:rPr>
            </w:pPr>
            <w:r>
              <w:rPr>
                <w:b/>
                <w:spacing w:val="-2"/>
                <w:w w:val="105"/>
                <w:sz w:val="16"/>
              </w:rPr>
              <w:t>Gypsum</w:t>
            </w:r>
          </w:p>
        </w:tc>
        <w:tc>
          <w:tcPr>
            <w:tcW w:w="1026" w:type="dxa"/>
            <w:vMerge w:val="restart"/>
            <w:tcBorders>
              <w:top w:val="single" w:sz="8" w:space="0" w:color="000000"/>
              <w:left w:val="single" w:sz="8" w:space="0" w:color="000000"/>
              <w:bottom w:val="single" w:sz="8" w:space="0" w:color="000000"/>
              <w:right w:val="single" w:sz="18" w:space="0" w:color="000000"/>
            </w:tcBorders>
            <w:shd w:val="clear" w:color="auto" w:fill="F8CAAC"/>
          </w:tcPr>
          <w:p>
            <w:pPr>
              <w:pStyle w:val="TableParagraph"/>
              <w:spacing w:line="230" w:lineRule="atLeast" w:before="8"/>
              <w:ind w:left="202" w:firstLine="60"/>
              <w:rPr>
                <w:b/>
                <w:sz w:val="16"/>
              </w:rPr>
            </w:pPr>
            <w:r>
              <w:rPr>
                <w:b/>
                <w:spacing w:val="-2"/>
                <w:w w:val="105"/>
                <w:sz w:val="16"/>
              </w:rPr>
              <w:t>lbs/app</w:t>
            </w:r>
            <w:r>
              <w:rPr>
                <w:b/>
                <w:spacing w:val="40"/>
                <w:w w:val="105"/>
                <w:sz w:val="16"/>
              </w:rPr>
              <w:t> </w:t>
            </w:r>
            <w:r>
              <w:rPr>
                <w:b/>
                <w:spacing w:val="-2"/>
                <w:sz w:val="16"/>
              </w:rPr>
              <w:t>lime/gyp</w:t>
            </w:r>
          </w:p>
        </w:tc>
      </w:tr>
      <w:tr>
        <w:trPr>
          <w:trHeight w:val="208" w:hRule="atLeast"/>
        </w:trPr>
        <w:tc>
          <w:tcPr>
            <w:tcW w:w="1598" w:type="dxa"/>
            <w:vMerge/>
            <w:tcBorders>
              <w:top w:val="nil"/>
              <w:left w:val="single" w:sz="8" w:space="0" w:color="000000"/>
              <w:bottom w:val="single" w:sz="8" w:space="0" w:color="000000"/>
              <w:right w:val="single" w:sz="8" w:space="0" w:color="000000"/>
            </w:tcBorders>
            <w:shd w:val="clear" w:color="auto" w:fill="F8CAAC"/>
          </w:tcPr>
          <w:p>
            <w:pPr>
              <w:rPr>
                <w:sz w:val="2"/>
                <w:szCs w:val="2"/>
              </w:rPr>
            </w:pPr>
          </w:p>
        </w:tc>
        <w:tc>
          <w:tcPr>
            <w:tcW w:w="1416" w:type="dxa"/>
            <w:vMerge/>
            <w:tcBorders>
              <w:top w:val="nil"/>
              <w:left w:val="single" w:sz="8" w:space="0" w:color="000000"/>
              <w:bottom w:val="single" w:sz="8" w:space="0" w:color="000000"/>
              <w:right w:val="single" w:sz="8" w:space="0" w:color="000000"/>
            </w:tcBorders>
            <w:shd w:val="clear" w:color="auto" w:fill="F8CAAC"/>
          </w:tcPr>
          <w:p>
            <w:pPr>
              <w:rPr>
                <w:sz w:val="2"/>
                <w:szCs w:val="2"/>
              </w:rPr>
            </w:pPr>
          </w:p>
        </w:tc>
        <w:tc>
          <w:tcPr>
            <w:tcW w:w="1081" w:type="dxa"/>
            <w:vMerge/>
            <w:tcBorders>
              <w:top w:val="nil"/>
              <w:left w:val="single" w:sz="8" w:space="0" w:color="000000"/>
              <w:bottom w:val="single" w:sz="8" w:space="0" w:color="000000"/>
              <w:right w:val="single" w:sz="8" w:space="0" w:color="000000"/>
            </w:tcBorders>
            <w:shd w:val="clear" w:color="auto" w:fill="F8CAAC"/>
          </w:tcPr>
          <w:p>
            <w:pPr>
              <w:rPr>
                <w:sz w:val="2"/>
                <w:szCs w:val="2"/>
              </w:rPr>
            </w:pPr>
          </w:p>
        </w:tc>
        <w:tc>
          <w:tcPr>
            <w:tcW w:w="654" w:type="dxa"/>
            <w:vMerge/>
            <w:tcBorders>
              <w:top w:val="nil"/>
              <w:left w:val="single" w:sz="8" w:space="0" w:color="000000"/>
              <w:bottom w:val="single" w:sz="8" w:space="0" w:color="000000"/>
              <w:right w:val="single" w:sz="8" w:space="0" w:color="000000"/>
            </w:tcBorders>
            <w:shd w:val="clear" w:color="auto" w:fill="F8CAAC"/>
          </w:tcPr>
          <w:p>
            <w:pPr>
              <w:rPr>
                <w:sz w:val="2"/>
                <w:szCs w:val="2"/>
              </w:rPr>
            </w:pPr>
          </w:p>
        </w:tc>
        <w:tc>
          <w:tcPr>
            <w:tcW w:w="2937" w:type="dxa"/>
            <w:vMerge/>
            <w:tcBorders>
              <w:top w:val="nil"/>
              <w:left w:val="single" w:sz="8" w:space="0" w:color="000000"/>
              <w:bottom w:val="single" w:sz="8" w:space="0" w:color="000000"/>
              <w:right w:val="single" w:sz="8" w:space="0" w:color="000000"/>
            </w:tcBorders>
            <w:shd w:val="clear" w:color="auto" w:fill="F8CAAC"/>
          </w:tcPr>
          <w:p>
            <w:pPr>
              <w:rPr>
                <w:sz w:val="2"/>
                <w:szCs w:val="2"/>
              </w:rPr>
            </w:pPr>
          </w:p>
        </w:tc>
        <w:tc>
          <w:tcPr>
            <w:tcW w:w="654" w:type="dxa"/>
            <w:vMerge/>
            <w:tcBorders>
              <w:top w:val="nil"/>
              <w:left w:val="single" w:sz="8" w:space="0" w:color="000000"/>
              <w:bottom w:val="single" w:sz="8" w:space="0" w:color="000000"/>
              <w:right w:val="single" w:sz="8" w:space="0" w:color="000000"/>
            </w:tcBorders>
            <w:shd w:val="clear" w:color="auto" w:fill="F8CAAC"/>
          </w:tcPr>
          <w:p>
            <w:pPr>
              <w:rPr>
                <w:sz w:val="2"/>
                <w:szCs w:val="2"/>
              </w:rPr>
            </w:pPr>
          </w:p>
        </w:tc>
        <w:tc>
          <w:tcPr>
            <w:tcW w:w="639" w:type="dxa"/>
            <w:vMerge/>
            <w:tcBorders>
              <w:top w:val="nil"/>
              <w:left w:val="single" w:sz="8" w:space="0" w:color="000000"/>
              <w:bottom w:val="single" w:sz="8" w:space="0" w:color="000000"/>
              <w:right w:val="single" w:sz="8" w:space="0" w:color="000000"/>
            </w:tcBorders>
            <w:shd w:val="clear" w:color="auto" w:fill="F8CAAC"/>
          </w:tcPr>
          <w:p>
            <w:pPr>
              <w:rPr>
                <w:sz w:val="2"/>
                <w:szCs w:val="2"/>
              </w:rPr>
            </w:pPr>
          </w:p>
        </w:tc>
        <w:tc>
          <w:tcPr>
            <w:tcW w:w="1201" w:type="dxa"/>
            <w:vMerge/>
            <w:tcBorders>
              <w:top w:val="nil"/>
              <w:left w:val="single" w:sz="8" w:space="0" w:color="000000"/>
              <w:bottom w:val="single" w:sz="8" w:space="0" w:color="000000"/>
              <w:right w:val="single" w:sz="8" w:space="0" w:color="000000"/>
            </w:tcBorders>
            <w:shd w:val="clear" w:color="auto" w:fill="F8CAAC"/>
          </w:tcPr>
          <w:p>
            <w:pPr>
              <w:rPr>
                <w:sz w:val="2"/>
                <w:szCs w:val="2"/>
              </w:rPr>
            </w:pPr>
          </w:p>
        </w:tc>
        <w:tc>
          <w:tcPr>
            <w:tcW w:w="1703" w:type="dxa"/>
            <w:gridSpan w:val="2"/>
            <w:vMerge/>
            <w:tcBorders>
              <w:top w:val="nil"/>
              <w:left w:val="single" w:sz="8" w:space="0" w:color="000000"/>
              <w:bottom w:val="single" w:sz="8" w:space="0" w:color="000000"/>
              <w:right w:val="single" w:sz="8" w:space="0" w:color="000000"/>
            </w:tcBorders>
            <w:shd w:val="clear" w:color="auto" w:fill="F8CAAC"/>
          </w:tcPr>
          <w:p>
            <w:pPr>
              <w:rPr>
                <w:sz w:val="2"/>
                <w:szCs w:val="2"/>
              </w:rPr>
            </w:pPr>
          </w:p>
        </w:tc>
        <w:tc>
          <w:tcPr>
            <w:tcW w:w="1458" w:type="dxa"/>
            <w:gridSpan w:val="2"/>
            <w:tcBorders>
              <w:top w:val="single" w:sz="8" w:space="0" w:color="000000"/>
              <w:left w:val="single" w:sz="8" w:space="0" w:color="000000"/>
              <w:bottom w:val="single" w:sz="8" w:space="0" w:color="000000"/>
              <w:right w:val="single" w:sz="8" w:space="0" w:color="000000"/>
            </w:tcBorders>
            <w:shd w:val="clear" w:color="auto" w:fill="F8CAAC"/>
          </w:tcPr>
          <w:p>
            <w:pPr>
              <w:pStyle w:val="TableParagraph"/>
              <w:spacing w:line="188" w:lineRule="exact"/>
              <w:ind w:left="525" w:right="474"/>
              <w:jc w:val="center"/>
              <w:rPr>
                <w:b/>
                <w:sz w:val="16"/>
              </w:rPr>
            </w:pPr>
            <w:r>
              <w:rPr>
                <w:b/>
                <w:spacing w:val="-4"/>
                <w:w w:val="105"/>
                <w:sz w:val="16"/>
              </w:rPr>
              <w:t>lbs/M</w:t>
            </w:r>
          </w:p>
        </w:tc>
        <w:tc>
          <w:tcPr>
            <w:tcW w:w="1026" w:type="dxa"/>
            <w:vMerge/>
            <w:tcBorders>
              <w:top w:val="nil"/>
              <w:left w:val="single" w:sz="8" w:space="0" w:color="000000"/>
              <w:bottom w:val="single" w:sz="8" w:space="0" w:color="000000"/>
              <w:right w:val="single" w:sz="18" w:space="0" w:color="000000"/>
            </w:tcBorders>
            <w:shd w:val="clear" w:color="auto" w:fill="F8CAAC"/>
          </w:tcPr>
          <w:p>
            <w:pPr>
              <w:rPr>
                <w:sz w:val="2"/>
                <w:szCs w:val="2"/>
              </w:rPr>
            </w:pPr>
          </w:p>
        </w:tc>
      </w:tr>
      <w:tr>
        <w:trPr>
          <w:trHeight w:val="208" w:hRule="atLeast"/>
        </w:trPr>
        <w:tc>
          <w:tcPr>
            <w:tcW w:w="1598"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spacing w:line="175" w:lineRule="exact" w:before="12"/>
              <w:ind w:left="358" w:right="315"/>
              <w:jc w:val="center"/>
              <w:rPr>
                <w:b/>
                <w:sz w:val="16"/>
              </w:rPr>
            </w:pPr>
            <w:r>
              <w:rPr>
                <w:b/>
                <w:spacing w:val="-2"/>
                <w:w w:val="105"/>
                <w:sz w:val="16"/>
              </w:rPr>
              <w:t>Nitrogen</w:t>
            </w:r>
          </w:p>
        </w:tc>
        <w:tc>
          <w:tcPr>
            <w:tcW w:w="10285" w:type="dxa"/>
            <w:gridSpan w:val="9"/>
            <w:tcBorders>
              <w:top w:val="single" w:sz="8" w:space="0" w:color="000000"/>
              <w:left w:val="single" w:sz="8" w:space="0" w:color="000000"/>
              <w:bottom w:val="single" w:sz="8" w:space="0" w:color="000000"/>
              <w:right w:val="single" w:sz="8" w:space="0" w:color="000000"/>
            </w:tcBorders>
          </w:tcPr>
          <w:p>
            <w:pPr>
              <w:pStyle w:val="TableParagraph"/>
              <w:spacing w:line="175" w:lineRule="exact" w:before="12"/>
              <w:ind w:left="1239" w:right="1239"/>
              <w:jc w:val="center"/>
              <w:rPr>
                <w:b/>
                <w:sz w:val="16"/>
              </w:rPr>
            </w:pPr>
            <w:r>
              <w:rPr>
                <w:b/>
                <w:color w:val="FF0000"/>
                <w:sz w:val="16"/>
              </w:rPr>
              <w:t>No</w:t>
            </w:r>
            <w:r>
              <w:rPr>
                <w:b/>
                <w:color w:val="FF0000"/>
                <w:spacing w:val="11"/>
                <w:sz w:val="16"/>
              </w:rPr>
              <w:t> </w:t>
            </w:r>
            <w:r>
              <w:rPr>
                <w:b/>
                <w:color w:val="FF0000"/>
                <w:sz w:val="16"/>
              </w:rPr>
              <w:t>applications before</w:t>
            </w:r>
            <w:r>
              <w:rPr>
                <w:b/>
                <w:color w:val="FF0000"/>
                <w:spacing w:val="19"/>
                <w:sz w:val="16"/>
              </w:rPr>
              <w:t> </w:t>
            </w:r>
            <w:r>
              <w:rPr>
                <w:b/>
                <w:color w:val="FF0000"/>
                <w:sz w:val="16"/>
              </w:rPr>
              <w:t>April</w:t>
            </w:r>
            <w:r>
              <w:rPr>
                <w:b/>
                <w:color w:val="FF0000"/>
                <w:spacing w:val="16"/>
                <w:sz w:val="16"/>
              </w:rPr>
              <w:t> </w:t>
            </w:r>
            <w:r>
              <w:rPr>
                <w:b/>
                <w:color w:val="FF0000"/>
                <w:sz w:val="16"/>
              </w:rPr>
              <w:t>16</w:t>
            </w:r>
            <w:r>
              <w:rPr>
                <w:b/>
                <w:color w:val="FF0000"/>
                <w:spacing w:val="19"/>
                <w:sz w:val="16"/>
              </w:rPr>
              <w:t> </w:t>
            </w:r>
            <w:r>
              <w:rPr>
                <w:b/>
                <w:color w:val="FF0000"/>
                <w:sz w:val="16"/>
              </w:rPr>
              <w:t>on</w:t>
            </w:r>
            <w:r>
              <w:rPr>
                <w:b/>
                <w:color w:val="FF0000"/>
                <w:spacing w:val="11"/>
                <w:sz w:val="16"/>
              </w:rPr>
              <w:t> </w:t>
            </w:r>
            <w:r>
              <w:rPr>
                <w:b/>
                <w:color w:val="FF0000"/>
                <w:sz w:val="16"/>
              </w:rPr>
              <w:t>warm</w:t>
            </w:r>
            <w:r>
              <w:rPr>
                <w:b/>
                <w:color w:val="FF0000"/>
                <w:spacing w:val="10"/>
                <w:sz w:val="16"/>
              </w:rPr>
              <w:t> </w:t>
            </w:r>
            <w:r>
              <w:rPr>
                <w:b/>
                <w:color w:val="FF0000"/>
                <w:sz w:val="16"/>
              </w:rPr>
              <w:t>season</w:t>
            </w:r>
            <w:r>
              <w:rPr>
                <w:b/>
                <w:color w:val="FF0000"/>
                <w:spacing w:val="11"/>
                <w:sz w:val="16"/>
              </w:rPr>
              <w:t> </w:t>
            </w:r>
            <w:r>
              <w:rPr>
                <w:b/>
                <w:color w:val="FF0000"/>
                <w:sz w:val="16"/>
              </w:rPr>
              <w:t>turf.</w:t>
            </w:r>
            <w:r>
              <w:rPr>
                <w:b/>
                <w:color w:val="FF0000"/>
                <w:spacing w:val="57"/>
                <w:sz w:val="16"/>
              </w:rPr>
              <w:t> </w:t>
            </w:r>
            <w:r>
              <w:rPr>
                <w:b/>
                <w:color w:val="FF0000"/>
                <w:sz w:val="16"/>
              </w:rPr>
              <w:t>If</w:t>
            </w:r>
            <w:r>
              <w:rPr>
                <w:b/>
                <w:color w:val="FF0000"/>
                <w:spacing w:val="-3"/>
                <w:sz w:val="16"/>
              </w:rPr>
              <w:t> </w:t>
            </w:r>
            <w:r>
              <w:rPr>
                <w:b/>
                <w:color w:val="FF0000"/>
                <w:sz w:val="16"/>
              </w:rPr>
              <w:t>turf</w:t>
            </w:r>
            <w:r>
              <w:rPr>
                <w:b/>
                <w:color w:val="FF0000"/>
                <w:spacing w:val="-2"/>
                <w:sz w:val="16"/>
              </w:rPr>
              <w:t> </w:t>
            </w:r>
            <w:r>
              <w:rPr>
                <w:b/>
                <w:color w:val="FF0000"/>
                <w:sz w:val="16"/>
              </w:rPr>
              <w:t>is overseeded,</w:t>
            </w:r>
            <w:r>
              <w:rPr>
                <w:b/>
                <w:color w:val="FF0000"/>
                <w:spacing w:val="13"/>
                <w:sz w:val="16"/>
              </w:rPr>
              <w:t> </w:t>
            </w:r>
            <w:r>
              <w:rPr>
                <w:b/>
                <w:color w:val="FF0000"/>
                <w:sz w:val="16"/>
              </w:rPr>
              <w:t>no</w:t>
            </w:r>
            <w:r>
              <w:rPr>
                <w:b/>
                <w:color w:val="FF0000"/>
                <w:spacing w:val="11"/>
                <w:sz w:val="16"/>
              </w:rPr>
              <w:t> </w:t>
            </w:r>
            <w:r>
              <w:rPr>
                <w:b/>
                <w:color w:val="FF0000"/>
                <w:sz w:val="16"/>
              </w:rPr>
              <w:t>applications</w:t>
            </w:r>
            <w:r>
              <w:rPr>
                <w:b/>
                <w:color w:val="FF0000"/>
                <w:spacing w:val="1"/>
                <w:sz w:val="16"/>
              </w:rPr>
              <w:t> </w:t>
            </w:r>
            <w:r>
              <w:rPr>
                <w:b/>
                <w:color w:val="FF0000"/>
                <w:sz w:val="16"/>
              </w:rPr>
              <w:t>before</w:t>
            </w:r>
            <w:r>
              <w:rPr>
                <w:b/>
                <w:color w:val="FF0000"/>
                <w:spacing w:val="19"/>
                <w:sz w:val="16"/>
              </w:rPr>
              <w:t> </w:t>
            </w:r>
            <w:r>
              <w:rPr>
                <w:b/>
                <w:color w:val="FF0000"/>
                <w:sz w:val="16"/>
              </w:rPr>
              <w:t>March</w:t>
            </w:r>
            <w:r>
              <w:rPr>
                <w:b/>
                <w:color w:val="FF0000"/>
                <w:spacing w:val="11"/>
                <w:sz w:val="16"/>
              </w:rPr>
              <w:t> </w:t>
            </w:r>
            <w:r>
              <w:rPr>
                <w:b/>
                <w:color w:val="FF0000"/>
                <w:spacing w:val="-5"/>
                <w:sz w:val="16"/>
              </w:rPr>
              <w:t>5.</w:t>
            </w:r>
          </w:p>
        </w:tc>
        <w:tc>
          <w:tcPr>
            <w:tcW w:w="592"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86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026" w:type="dxa"/>
            <w:tcBorders>
              <w:top w:val="single" w:sz="8" w:space="0" w:color="000000"/>
              <w:left w:val="single" w:sz="8" w:space="0" w:color="000000"/>
              <w:bottom w:val="single" w:sz="8" w:space="0" w:color="000000"/>
              <w:right w:val="single" w:sz="18" w:space="0" w:color="000000"/>
            </w:tcBorders>
          </w:tcPr>
          <w:p>
            <w:pPr>
              <w:pStyle w:val="TableParagraph"/>
              <w:rPr>
                <w:rFonts w:ascii="Times New Roman"/>
                <w:sz w:val="14"/>
              </w:rPr>
            </w:pPr>
          </w:p>
        </w:tc>
      </w:tr>
      <w:tr>
        <w:trPr>
          <w:trHeight w:val="208" w:hRule="atLeast"/>
        </w:trPr>
        <w:tc>
          <w:tcPr>
            <w:tcW w:w="1598"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24"/>
              <w:jc w:val="center"/>
              <w:rPr>
                <w:sz w:val="16"/>
              </w:rPr>
            </w:pPr>
            <w:r>
              <w:rPr>
                <w:w w:val="104"/>
                <w:sz w:val="16"/>
              </w:rPr>
              <w:t>5</w:t>
            </w:r>
          </w:p>
        </w:tc>
        <w:tc>
          <w:tcPr>
            <w:tcW w:w="1416" w:type="dxa"/>
            <w:tcBorders>
              <w:top w:val="single" w:sz="8" w:space="0" w:color="000000"/>
              <w:left w:val="single" w:sz="8" w:space="0" w:color="000000"/>
              <w:bottom w:val="single" w:sz="8" w:space="0" w:color="000000"/>
              <w:right w:val="single" w:sz="8" w:space="0" w:color="000000"/>
            </w:tcBorders>
            <w:shd w:val="clear" w:color="auto" w:fill="FFFF00"/>
          </w:tcPr>
          <w:p>
            <w:pPr>
              <w:pStyle w:val="TableParagraph"/>
              <w:spacing w:line="176" w:lineRule="exact" w:before="12"/>
              <w:ind w:left="163" w:right="138"/>
              <w:jc w:val="center"/>
              <w:rPr>
                <w:sz w:val="16"/>
              </w:rPr>
            </w:pPr>
            <w:r>
              <w:rPr>
                <w:spacing w:val="-2"/>
                <w:w w:val="105"/>
                <w:sz w:val="16"/>
              </w:rPr>
              <w:t>March</w:t>
            </w:r>
          </w:p>
        </w:tc>
        <w:tc>
          <w:tcPr>
            <w:tcW w:w="1081"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57"/>
              <w:rPr>
                <w:sz w:val="16"/>
              </w:rPr>
            </w:pPr>
            <w:r>
              <w:rPr>
                <w:w w:val="105"/>
                <w:sz w:val="16"/>
              </w:rPr>
              <w:t>32</w:t>
            </w:r>
            <w:r>
              <w:rPr>
                <w:spacing w:val="74"/>
                <w:w w:val="105"/>
                <w:sz w:val="16"/>
              </w:rPr>
              <w:t> </w:t>
            </w:r>
            <w:r>
              <w:rPr>
                <w:w w:val="105"/>
                <w:sz w:val="16"/>
              </w:rPr>
              <w:t>-</w:t>
            </w:r>
            <w:r>
              <w:rPr>
                <w:spacing w:val="62"/>
                <w:w w:val="105"/>
                <w:sz w:val="16"/>
              </w:rPr>
              <w:t> </w:t>
            </w:r>
            <w:r>
              <w:rPr>
                <w:w w:val="105"/>
                <w:sz w:val="16"/>
              </w:rPr>
              <w:t>0</w:t>
            </w:r>
            <w:r>
              <w:rPr>
                <w:spacing w:val="75"/>
                <w:w w:val="105"/>
                <w:sz w:val="16"/>
              </w:rPr>
              <w:t> </w:t>
            </w:r>
            <w:r>
              <w:rPr>
                <w:w w:val="105"/>
                <w:sz w:val="16"/>
              </w:rPr>
              <w:t>-</w:t>
            </w:r>
            <w:r>
              <w:rPr>
                <w:spacing w:val="35"/>
                <w:w w:val="105"/>
                <w:sz w:val="16"/>
              </w:rPr>
              <w:t>  </w:t>
            </w:r>
            <w:r>
              <w:rPr>
                <w:spacing w:val="-10"/>
                <w:w w:val="105"/>
                <w:sz w:val="16"/>
              </w:rPr>
              <w:t>7</w:t>
            </w:r>
          </w:p>
        </w:tc>
        <w:tc>
          <w:tcPr>
            <w:tcW w:w="65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right="209"/>
              <w:jc w:val="right"/>
              <w:rPr>
                <w:sz w:val="16"/>
              </w:rPr>
            </w:pPr>
            <w:r>
              <w:rPr>
                <w:spacing w:val="-5"/>
                <w:w w:val="105"/>
                <w:sz w:val="16"/>
              </w:rPr>
              <w:t>30</w:t>
            </w:r>
          </w:p>
        </w:tc>
        <w:tc>
          <w:tcPr>
            <w:tcW w:w="2937"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244" w:right="198"/>
              <w:jc w:val="center"/>
              <w:rPr>
                <w:sz w:val="16"/>
              </w:rPr>
            </w:pPr>
            <w:r>
              <w:rPr>
                <w:w w:val="105"/>
                <w:sz w:val="16"/>
              </w:rPr>
              <w:t>Southern</w:t>
            </w:r>
            <w:r>
              <w:rPr>
                <w:spacing w:val="3"/>
                <w:w w:val="105"/>
                <w:sz w:val="16"/>
              </w:rPr>
              <w:t> </w:t>
            </w:r>
            <w:r>
              <w:rPr>
                <w:w w:val="105"/>
                <w:sz w:val="16"/>
              </w:rPr>
              <w:t>Lawn</w:t>
            </w:r>
            <w:r>
              <w:rPr>
                <w:spacing w:val="4"/>
                <w:w w:val="105"/>
                <w:sz w:val="16"/>
              </w:rPr>
              <w:t> </w:t>
            </w:r>
            <w:r>
              <w:rPr>
                <w:w w:val="105"/>
                <w:sz w:val="16"/>
              </w:rPr>
              <w:t>32-0-7</w:t>
            </w:r>
            <w:r>
              <w:rPr>
                <w:spacing w:val="8"/>
                <w:w w:val="105"/>
                <w:sz w:val="16"/>
              </w:rPr>
              <w:t> </w:t>
            </w:r>
            <w:r>
              <w:rPr>
                <w:w w:val="105"/>
                <w:sz w:val="16"/>
              </w:rPr>
              <w:t>32%</w:t>
            </w:r>
            <w:r>
              <w:rPr>
                <w:spacing w:val="1"/>
                <w:w w:val="105"/>
                <w:sz w:val="16"/>
              </w:rPr>
              <w:t> </w:t>
            </w:r>
            <w:r>
              <w:rPr>
                <w:spacing w:val="-5"/>
                <w:w w:val="105"/>
                <w:sz w:val="16"/>
              </w:rPr>
              <w:t>XRT</w:t>
            </w:r>
          </w:p>
        </w:tc>
        <w:tc>
          <w:tcPr>
            <w:tcW w:w="65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175" w:right="136"/>
              <w:jc w:val="center"/>
              <w:rPr>
                <w:sz w:val="16"/>
              </w:rPr>
            </w:pPr>
            <w:r>
              <w:rPr>
                <w:spacing w:val="-4"/>
                <w:w w:val="105"/>
                <w:sz w:val="16"/>
              </w:rPr>
              <w:t>1.56</w:t>
            </w:r>
          </w:p>
        </w:tc>
        <w:tc>
          <w:tcPr>
            <w:tcW w:w="639"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192" w:right="145"/>
              <w:jc w:val="center"/>
              <w:rPr>
                <w:sz w:val="16"/>
              </w:rPr>
            </w:pPr>
            <w:r>
              <w:rPr>
                <w:spacing w:val="-5"/>
                <w:w w:val="105"/>
                <w:sz w:val="16"/>
              </w:rPr>
              <w:t>136</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right="480"/>
              <w:jc w:val="right"/>
              <w:rPr>
                <w:sz w:val="16"/>
              </w:rPr>
            </w:pPr>
            <w:r>
              <w:rPr>
                <w:spacing w:val="-5"/>
                <w:w w:val="105"/>
                <w:sz w:val="16"/>
              </w:rPr>
              <w:t>32</w:t>
            </w:r>
          </w:p>
        </w:tc>
        <w:tc>
          <w:tcPr>
            <w:tcW w:w="1703" w:type="dxa"/>
            <w:gridSpan w:val="2"/>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60"/>
              <w:rPr>
                <w:sz w:val="16"/>
              </w:rPr>
            </w:pPr>
            <w:r>
              <w:rPr>
                <w:w w:val="105"/>
                <w:sz w:val="16"/>
              </w:rPr>
              <w:t>0.50</w:t>
            </w:r>
            <w:r>
              <w:rPr>
                <w:spacing w:val="64"/>
                <w:w w:val="150"/>
                <w:sz w:val="16"/>
              </w:rPr>
              <w:t> </w:t>
            </w:r>
            <w:r>
              <w:rPr>
                <w:w w:val="105"/>
                <w:sz w:val="16"/>
              </w:rPr>
              <w:t>-</w:t>
            </w:r>
            <w:r>
              <w:rPr>
                <w:spacing w:val="30"/>
                <w:w w:val="105"/>
                <w:sz w:val="16"/>
              </w:rPr>
              <w:t>  </w:t>
            </w:r>
            <w:r>
              <w:rPr>
                <w:w w:val="105"/>
                <w:sz w:val="16"/>
              </w:rPr>
              <w:t>0.00</w:t>
            </w:r>
            <w:r>
              <w:rPr>
                <w:spacing w:val="37"/>
                <w:w w:val="105"/>
                <w:sz w:val="16"/>
              </w:rPr>
              <w:t>  </w:t>
            </w:r>
            <w:r>
              <w:rPr>
                <w:w w:val="105"/>
                <w:sz w:val="16"/>
              </w:rPr>
              <w:t>-</w:t>
            </w:r>
            <w:r>
              <w:rPr>
                <w:spacing w:val="30"/>
                <w:w w:val="105"/>
                <w:sz w:val="16"/>
              </w:rPr>
              <w:t>  </w:t>
            </w:r>
            <w:r>
              <w:rPr>
                <w:spacing w:val="-4"/>
                <w:w w:val="105"/>
                <w:sz w:val="16"/>
              </w:rPr>
              <w:t>0.11</w:t>
            </w:r>
          </w:p>
        </w:tc>
        <w:tc>
          <w:tcPr>
            <w:tcW w:w="592"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86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026" w:type="dxa"/>
            <w:tcBorders>
              <w:top w:val="single" w:sz="8" w:space="0" w:color="000000"/>
              <w:left w:val="single" w:sz="8" w:space="0" w:color="000000"/>
              <w:bottom w:val="single" w:sz="8" w:space="0" w:color="000000"/>
              <w:right w:val="single" w:sz="18" w:space="0" w:color="000000"/>
            </w:tcBorders>
          </w:tcPr>
          <w:p>
            <w:pPr>
              <w:pStyle w:val="TableParagraph"/>
              <w:rPr>
                <w:rFonts w:ascii="Times New Roman"/>
                <w:sz w:val="14"/>
              </w:rPr>
            </w:pPr>
          </w:p>
        </w:tc>
      </w:tr>
      <w:tr>
        <w:trPr>
          <w:trHeight w:val="208" w:hRule="atLeast"/>
        </w:trPr>
        <w:tc>
          <w:tcPr>
            <w:tcW w:w="1598"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spacing w:line="175" w:lineRule="exact" w:before="12"/>
              <w:ind w:left="358" w:right="323"/>
              <w:jc w:val="center"/>
              <w:rPr>
                <w:b/>
                <w:sz w:val="16"/>
              </w:rPr>
            </w:pPr>
            <w:r>
              <w:rPr>
                <w:b/>
                <w:spacing w:val="-2"/>
                <w:w w:val="105"/>
                <w:sz w:val="16"/>
              </w:rPr>
              <w:t>Phosphorus</w:t>
            </w:r>
          </w:p>
        </w:tc>
        <w:tc>
          <w:tcPr>
            <w:tcW w:w="1416"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081"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54"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2937"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54"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39"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201"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703" w:type="dxa"/>
            <w:gridSpan w:val="2"/>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592"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866"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026" w:type="dxa"/>
            <w:tcBorders>
              <w:top w:val="single" w:sz="8" w:space="0" w:color="000000"/>
              <w:left w:val="single" w:sz="8" w:space="0" w:color="000000"/>
              <w:bottom w:val="single" w:sz="8" w:space="0" w:color="000000"/>
              <w:right w:val="single" w:sz="18" w:space="0" w:color="000000"/>
            </w:tcBorders>
            <w:shd w:val="clear" w:color="auto" w:fill="F1F1F1"/>
          </w:tcPr>
          <w:p>
            <w:pPr>
              <w:pStyle w:val="TableParagraph"/>
              <w:rPr>
                <w:rFonts w:ascii="Times New Roman"/>
                <w:sz w:val="14"/>
              </w:rPr>
            </w:pPr>
          </w:p>
        </w:tc>
      </w:tr>
      <w:tr>
        <w:trPr>
          <w:trHeight w:val="208" w:hRule="atLeast"/>
        </w:trPr>
        <w:tc>
          <w:tcPr>
            <w:tcW w:w="1598"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24"/>
              <w:jc w:val="center"/>
              <w:rPr>
                <w:sz w:val="16"/>
              </w:rPr>
            </w:pPr>
            <w:r>
              <w:rPr>
                <w:w w:val="104"/>
                <w:sz w:val="16"/>
              </w:rPr>
              <w:t>1</w:t>
            </w:r>
          </w:p>
        </w:tc>
        <w:tc>
          <w:tcPr>
            <w:tcW w:w="1416" w:type="dxa"/>
            <w:tcBorders>
              <w:top w:val="single" w:sz="8" w:space="0" w:color="000000"/>
              <w:left w:val="single" w:sz="8" w:space="0" w:color="000000"/>
              <w:bottom w:val="single" w:sz="8" w:space="0" w:color="000000"/>
              <w:right w:val="single" w:sz="8" w:space="0" w:color="000000"/>
            </w:tcBorders>
            <w:shd w:val="clear" w:color="auto" w:fill="A9D08E"/>
          </w:tcPr>
          <w:p>
            <w:pPr>
              <w:pStyle w:val="TableParagraph"/>
              <w:spacing w:line="176" w:lineRule="exact" w:before="12"/>
              <w:ind w:left="175" w:right="138"/>
              <w:jc w:val="center"/>
              <w:rPr>
                <w:sz w:val="16"/>
              </w:rPr>
            </w:pPr>
            <w:r>
              <w:rPr>
                <w:w w:val="105"/>
                <w:sz w:val="16"/>
              </w:rPr>
              <w:t>After</w:t>
            </w:r>
            <w:r>
              <w:rPr>
                <w:spacing w:val="-8"/>
                <w:w w:val="105"/>
                <w:sz w:val="16"/>
              </w:rPr>
              <w:t> </w:t>
            </w:r>
            <w:r>
              <w:rPr>
                <w:w w:val="105"/>
                <w:sz w:val="16"/>
              </w:rPr>
              <w:t>April</w:t>
            </w:r>
            <w:r>
              <w:rPr>
                <w:spacing w:val="-2"/>
                <w:w w:val="105"/>
                <w:sz w:val="16"/>
              </w:rPr>
              <w:t> </w:t>
            </w:r>
            <w:r>
              <w:rPr>
                <w:spacing w:val="-5"/>
                <w:w w:val="105"/>
                <w:sz w:val="16"/>
              </w:rPr>
              <w:t>16</w:t>
            </w:r>
          </w:p>
        </w:tc>
        <w:tc>
          <w:tcPr>
            <w:tcW w:w="1081"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57"/>
              <w:rPr>
                <w:sz w:val="16"/>
              </w:rPr>
            </w:pPr>
            <w:r>
              <w:rPr>
                <w:w w:val="105"/>
                <w:sz w:val="16"/>
              </w:rPr>
              <w:t>16</w:t>
            </w:r>
            <w:r>
              <w:rPr>
                <w:spacing w:val="74"/>
                <w:w w:val="105"/>
                <w:sz w:val="16"/>
              </w:rPr>
              <w:t> </w:t>
            </w:r>
            <w:r>
              <w:rPr>
                <w:w w:val="105"/>
                <w:sz w:val="16"/>
              </w:rPr>
              <w:t>-</w:t>
            </w:r>
            <w:r>
              <w:rPr>
                <w:spacing w:val="62"/>
                <w:w w:val="105"/>
                <w:sz w:val="16"/>
              </w:rPr>
              <w:t> </w:t>
            </w:r>
            <w:r>
              <w:rPr>
                <w:w w:val="105"/>
                <w:sz w:val="16"/>
              </w:rPr>
              <w:t>3</w:t>
            </w:r>
            <w:r>
              <w:rPr>
                <w:spacing w:val="75"/>
                <w:w w:val="105"/>
                <w:sz w:val="16"/>
              </w:rPr>
              <w:t> </w:t>
            </w:r>
            <w:r>
              <w:rPr>
                <w:w w:val="105"/>
                <w:sz w:val="16"/>
              </w:rPr>
              <w:t>-</w:t>
            </w:r>
            <w:r>
              <w:rPr>
                <w:spacing w:val="35"/>
                <w:w w:val="105"/>
                <w:sz w:val="16"/>
              </w:rPr>
              <w:t>  </w:t>
            </w:r>
            <w:r>
              <w:rPr>
                <w:spacing w:val="-10"/>
                <w:w w:val="105"/>
                <w:sz w:val="16"/>
              </w:rPr>
              <w:t>8</w:t>
            </w:r>
          </w:p>
        </w:tc>
        <w:tc>
          <w:tcPr>
            <w:tcW w:w="65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right="209"/>
              <w:jc w:val="right"/>
              <w:rPr>
                <w:sz w:val="16"/>
              </w:rPr>
            </w:pPr>
            <w:r>
              <w:rPr>
                <w:spacing w:val="-5"/>
                <w:w w:val="105"/>
                <w:sz w:val="16"/>
              </w:rPr>
              <w:t>30</w:t>
            </w:r>
          </w:p>
        </w:tc>
        <w:tc>
          <w:tcPr>
            <w:tcW w:w="2937"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244" w:right="213"/>
              <w:jc w:val="center"/>
              <w:rPr>
                <w:sz w:val="16"/>
              </w:rPr>
            </w:pPr>
            <w:r>
              <w:rPr>
                <w:w w:val="105"/>
                <w:sz w:val="16"/>
              </w:rPr>
              <w:t>16-3-8</w:t>
            </w:r>
            <w:r>
              <w:rPr>
                <w:spacing w:val="16"/>
                <w:w w:val="105"/>
                <w:sz w:val="16"/>
              </w:rPr>
              <w:t> </w:t>
            </w:r>
            <w:r>
              <w:rPr>
                <w:w w:val="105"/>
                <w:sz w:val="16"/>
              </w:rPr>
              <w:t>50%XCU</w:t>
            </w:r>
            <w:r>
              <w:rPr>
                <w:spacing w:val="4"/>
                <w:w w:val="105"/>
                <w:sz w:val="16"/>
              </w:rPr>
              <w:t> </w:t>
            </w:r>
            <w:r>
              <w:rPr>
                <w:w w:val="105"/>
                <w:sz w:val="16"/>
              </w:rPr>
              <w:t>20%Biosolids</w:t>
            </w:r>
            <w:r>
              <w:rPr>
                <w:spacing w:val="23"/>
                <w:w w:val="105"/>
                <w:sz w:val="16"/>
              </w:rPr>
              <w:t> </w:t>
            </w:r>
            <w:r>
              <w:rPr>
                <w:spacing w:val="-4"/>
                <w:w w:val="105"/>
                <w:sz w:val="16"/>
              </w:rPr>
              <w:t>2%Fe</w:t>
            </w:r>
          </w:p>
        </w:tc>
        <w:tc>
          <w:tcPr>
            <w:tcW w:w="65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175" w:right="136"/>
              <w:jc w:val="center"/>
              <w:rPr>
                <w:sz w:val="16"/>
              </w:rPr>
            </w:pPr>
            <w:r>
              <w:rPr>
                <w:spacing w:val="-4"/>
                <w:w w:val="105"/>
                <w:sz w:val="16"/>
              </w:rPr>
              <w:t>3.13</w:t>
            </w:r>
          </w:p>
        </w:tc>
        <w:tc>
          <w:tcPr>
            <w:tcW w:w="639"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192" w:right="145"/>
              <w:jc w:val="center"/>
              <w:rPr>
                <w:sz w:val="16"/>
              </w:rPr>
            </w:pPr>
            <w:r>
              <w:rPr>
                <w:spacing w:val="-5"/>
                <w:w w:val="105"/>
                <w:sz w:val="16"/>
              </w:rPr>
              <w:t>273</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right="480"/>
              <w:jc w:val="right"/>
              <w:rPr>
                <w:sz w:val="16"/>
              </w:rPr>
            </w:pPr>
            <w:r>
              <w:rPr>
                <w:spacing w:val="-5"/>
                <w:w w:val="105"/>
                <w:sz w:val="16"/>
              </w:rPr>
              <w:t>55</w:t>
            </w:r>
          </w:p>
        </w:tc>
        <w:tc>
          <w:tcPr>
            <w:tcW w:w="1703" w:type="dxa"/>
            <w:gridSpan w:val="2"/>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60"/>
              <w:rPr>
                <w:sz w:val="16"/>
              </w:rPr>
            </w:pPr>
            <w:r>
              <w:rPr>
                <w:w w:val="105"/>
                <w:sz w:val="16"/>
              </w:rPr>
              <w:t>0.50</w:t>
            </w:r>
            <w:r>
              <w:rPr>
                <w:spacing w:val="64"/>
                <w:w w:val="150"/>
                <w:sz w:val="16"/>
              </w:rPr>
              <w:t> </w:t>
            </w:r>
            <w:r>
              <w:rPr>
                <w:w w:val="105"/>
                <w:sz w:val="16"/>
              </w:rPr>
              <w:t>-</w:t>
            </w:r>
            <w:r>
              <w:rPr>
                <w:spacing w:val="30"/>
                <w:w w:val="105"/>
                <w:sz w:val="16"/>
              </w:rPr>
              <w:t>  </w:t>
            </w:r>
            <w:r>
              <w:rPr>
                <w:w w:val="105"/>
                <w:sz w:val="16"/>
              </w:rPr>
              <w:t>0.09</w:t>
            </w:r>
            <w:r>
              <w:rPr>
                <w:spacing w:val="37"/>
                <w:w w:val="105"/>
                <w:sz w:val="16"/>
              </w:rPr>
              <w:t>  </w:t>
            </w:r>
            <w:r>
              <w:rPr>
                <w:w w:val="105"/>
                <w:sz w:val="16"/>
              </w:rPr>
              <w:t>-</w:t>
            </w:r>
            <w:r>
              <w:rPr>
                <w:spacing w:val="30"/>
                <w:w w:val="105"/>
                <w:sz w:val="16"/>
              </w:rPr>
              <w:t>  </w:t>
            </w:r>
            <w:r>
              <w:rPr>
                <w:spacing w:val="-4"/>
                <w:w w:val="105"/>
                <w:sz w:val="16"/>
              </w:rPr>
              <w:t>0.25</w:t>
            </w:r>
          </w:p>
        </w:tc>
        <w:tc>
          <w:tcPr>
            <w:tcW w:w="592"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86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026" w:type="dxa"/>
            <w:tcBorders>
              <w:top w:val="single" w:sz="8" w:space="0" w:color="000000"/>
              <w:left w:val="single" w:sz="8" w:space="0" w:color="000000"/>
              <w:bottom w:val="single" w:sz="8" w:space="0" w:color="000000"/>
              <w:right w:val="single" w:sz="18" w:space="0" w:color="000000"/>
            </w:tcBorders>
          </w:tcPr>
          <w:p>
            <w:pPr>
              <w:pStyle w:val="TableParagraph"/>
              <w:rPr>
                <w:rFonts w:ascii="Times New Roman"/>
                <w:sz w:val="14"/>
              </w:rPr>
            </w:pPr>
          </w:p>
        </w:tc>
      </w:tr>
      <w:tr>
        <w:trPr>
          <w:trHeight w:val="208" w:hRule="atLeast"/>
        </w:trPr>
        <w:tc>
          <w:tcPr>
            <w:tcW w:w="1598" w:type="dxa"/>
            <w:tcBorders>
              <w:top w:val="single" w:sz="8" w:space="0" w:color="000000"/>
              <w:left w:val="single" w:sz="8" w:space="0" w:color="000000"/>
              <w:bottom w:val="single" w:sz="8" w:space="0" w:color="000000"/>
              <w:right w:val="single" w:sz="8" w:space="0" w:color="000000"/>
            </w:tcBorders>
            <w:shd w:val="clear" w:color="auto" w:fill="BEBEBE"/>
          </w:tcPr>
          <w:p>
            <w:pPr>
              <w:pStyle w:val="TableParagraph"/>
              <w:spacing w:line="175" w:lineRule="exact" w:before="12"/>
              <w:ind w:left="358" w:right="314"/>
              <w:jc w:val="center"/>
              <w:rPr>
                <w:b/>
                <w:sz w:val="16"/>
              </w:rPr>
            </w:pPr>
            <w:r>
              <w:rPr>
                <w:b/>
                <w:spacing w:val="-2"/>
                <w:w w:val="105"/>
                <w:sz w:val="16"/>
              </w:rPr>
              <w:t>Potassium</w:t>
            </w:r>
          </w:p>
        </w:tc>
        <w:tc>
          <w:tcPr>
            <w:tcW w:w="1416"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081"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54"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2937"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54"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39"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201"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703" w:type="dxa"/>
            <w:gridSpan w:val="2"/>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592"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866"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026" w:type="dxa"/>
            <w:tcBorders>
              <w:top w:val="single" w:sz="8" w:space="0" w:color="000000"/>
              <w:left w:val="single" w:sz="8" w:space="0" w:color="000000"/>
              <w:bottom w:val="single" w:sz="8" w:space="0" w:color="000000"/>
              <w:right w:val="single" w:sz="18" w:space="0" w:color="000000"/>
            </w:tcBorders>
            <w:shd w:val="clear" w:color="auto" w:fill="F1F1F1"/>
          </w:tcPr>
          <w:p>
            <w:pPr>
              <w:pStyle w:val="TableParagraph"/>
              <w:rPr>
                <w:rFonts w:ascii="Times New Roman"/>
                <w:sz w:val="14"/>
              </w:rPr>
            </w:pPr>
          </w:p>
        </w:tc>
      </w:tr>
      <w:tr>
        <w:trPr>
          <w:trHeight w:val="208" w:hRule="atLeast"/>
        </w:trPr>
        <w:tc>
          <w:tcPr>
            <w:tcW w:w="1598"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24"/>
              <w:jc w:val="center"/>
              <w:rPr>
                <w:sz w:val="16"/>
              </w:rPr>
            </w:pPr>
            <w:r>
              <w:rPr>
                <w:w w:val="104"/>
                <w:sz w:val="16"/>
              </w:rPr>
              <w:t>1</w:t>
            </w:r>
          </w:p>
        </w:tc>
        <w:tc>
          <w:tcPr>
            <w:tcW w:w="1416" w:type="dxa"/>
            <w:tcBorders>
              <w:top w:val="single" w:sz="8" w:space="0" w:color="000000"/>
              <w:left w:val="single" w:sz="8" w:space="0" w:color="000000"/>
              <w:bottom w:val="single" w:sz="8" w:space="0" w:color="000000"/>
              <w:right w:val="single" w:sz="8" w:space="0" w:color="000000"/>
            </w:tcBorders>
            <w:shd w:val="clear" w:color="auto" w:fill="A9D08E"/>
          </w:tcPr>
          <w:p>
            <w:pPr>
              <w:pStyle w:val="TableParagraph"/>
              <w:spacing w:line="176" w:lineRule="exact" w:before="12"/>
              <w:ind w:left="168" w:right="138"/>
              <w:jc w:val="center"/>
              <w:rPr>
                <w:sz w:val="16"/>
              </w:rPr>
            </w:pPr>
            <w:r>
              <w:rPr>
                <w:spacing w:val="-5"/>
                <w:w w:val="105"/>
                <w:sz w:val="16"/>
              </w:rPr>
              <w:t>May</w:t>
            </w:r>
          </w:p>
        </w:tc>
        <w:tc>
          <w:tcPr>
            <w:tcW w:w="1081"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57"/>
              <w:rPr>
                <w:sz w:val="16"/>
              </w:rPr>
            </w:pPr>
            <w:r>
              <w:rPr>
                <w:w w:val="105"/>
                <w:sz w:val="16"/>
              </w:rPr>
              <w:t>16</w:t>
            </w:r>
            <w:r>
              <w:rPr>
                <w:spacing w:val="74"/>
                <w:w w:val="105"/>
                <w:sz w:val="16"/>
              </w:rPr>
              <w:t> </w:t>
            </w:r>
            <w:r>
              <w:rPr>
                <w:w w:val="105"/>
                <w:sz w:val="16"/>
              </w:rPr>
              <w:t>-</w:t>
            </w:r>
            <w:r>
              <w:rPr>
                <w:spacing w:val="62"/>
                <w:w w:val="105"/>
                <w:sz w:val="16"/>
              </w:rPr>
              <w:t> </w:t>
            </w:r>
            <w:r>
              <w:rPr>
                <w:w w:val="105"/>
                <w:sz w:val="16"/>
              </w:rPr>
              <w:t>3</w:t>
            </w:r>
            <w:r>
              <w:rPr>
                <w:spacing w:val="75"/>
                <w:w w:val="105"/>
                <w:sz w:val="16"/>
              </w:rPr>
              <w:t> </w:t>
            </w:r>
            <w:r>
              <w:rPr>
                <w:w w:val="105"/>
                <w:sz w:val="16"/>
              </w:rPr>
              <w:t>-</w:t>
            </w:r>
            <w:r>
              <w:rPr>
                <w:spacing w:val="35"/>
                <w:w w:val="105"/>
                <w:sz w:val="16"/>
              </w:rPr>
              <w:t>  </w:t>
            </w:r>
            <w:r>
              <w:rPr>
                <w:spacing w:val="-10"/>
                <w:w w:val="105"/>
                <w:sz w:val="16"/>
              </w:rPr>
              <w:t>8</w:t>
            </w:r>
          </w:p>
        </w:tc>
        <w:tc>
          <w:tcPr>
            <w:tcW w:w="65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right="209"/>
              <w:jc w:val="right"/>
              <w:rPr>
                <w:sz w:val="16"/>
              </w:rPr>
            </w:pPr>
            <w:r>
              <w:rPr>
                <w:spacing w:val="-5"/>
                <w:w w:val="105"/>
                <w:sz w:val="16"/>
              </w:rPr>
              <w:t>30</w:t>
            </w:r>
          </w:p>
        </w:tc>
        <w:tc>
          <w:tcPr>
            <w:tcW w:w="2937"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244" w:right="213"/>
              <w:jc w:val="center"/>
              <w:rPr>
                <w:sz w:val="16"/>
              </w:rPr>
            </w:pPr>
            <w:r>
              <w:rPr>
                <w:w w:val="105"/>
                <w:sz w:val="16"/>
              </w:rPr>
              <w:t>16-3-8</w:t>
            </w:r>
            <w:r>
              <w:rPr>
                <w:spacing w:val="16"/>
                <w:w w:val="105"/>
                <w:sz w:val="16"/>
              </w:rPr>
              <w:t> </w:t>
            </w:r>
            <w:r>
              <w:rPr>
                <w:w w:val="105"/>
                <w:sz w:val="16"/>
              </w:rPr>
              <w:t>50%XCU</w:t>
            </w:r>
            <w:r>
              <w:rPr>
                <w:spacing w:val="4"/>
                <w:w w:val="105"/>
                <w:sz w:val="16"/>
              </w:rPr>
              <w:t> </w:t>
            </w:r>
            <w:r>
              <w:rPr>
                <w:w w:val="105"/>
                <w:sz w:val="16"/>
              </w:rPr>
              <w:t>20%Biosolids</w:t>
            </w:r>
            <w:r>
              <w:rPr>
                <w:spacing w:val="23"/>
                <w:w w:val="105"/>
                <w:sz w:val="16"/>
              </w:rPr>
              <w:t> </w:t>
            </w:r>
            <w:r>
              <w:rPr>
                <w:spacing w:val="-4"/>
                <w:w w:val="105"/>
                <w:sz w:val="16"/>
              </w:rPr>
              <w:t>2%Fe</w:t>
            </w:r>
          </w:p>
        </w:tc>
        <w:tc>
          <w:tcPr>
            <w:tcW w:w="65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175" w:right="136"/>
              <w:jc w:val="center"/>
              <w:rPr>
                <w:sz w:val="16"/>
              </w:rPr>
            </w:pPr>
            <w:r>
              <w:rPr>
                <w:spacing w:val="-4"/>
                <w:w w:val="105"/>
                <w:sz w:val="16"/>
              </w:rPr>
              <w:t>3.13</w:t>
            </w:r>
          </w:p>
        </w:tc>
        <w:tc>
          <w:tcPr>
            <w:tcW w:w="639"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192" w:right="145"/>
              <w:jc w:val="center"/>
              <w:rPr>
                <w:sz w:val="16"/>
              </w:rPr>
            </w:pPr>
            <w:r>
              <w:rPr>
                <w:spacing w:val="-5"/>
                <w:w w:val="105"/>
                <w:sz w:val="16"/>
              </w:rPr>
              <w:t>273</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right="480"/>
              <w:jc w:val="right"/>
              <w:rPr>
                <w:sz w:val="16"/>
              </w:rPr>
            </w:pPr>
            <w:r>
              <w:rPr>
                <w:spacing w:val="-5"/>
                <w:w w:val="105"/>
                <w:sz w:val="16"/>
              </w:rPr>
              <w:t>55</w:t>
            </w:r>
          </w:p>
        </w:tc>
        <w:tc>
          <w:tcPr>
            <w:tcW w:w="1703" w:type="dxa"/>
            <w:gridSpan w:val="2"/>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60"/>
              <w:rPr>
                <w:sz w:val="16"/>
              </w:rPr>
            </w:pPr>
            <w:r>
              <w:rPr>
                <w:w w:val="105"/>
                <w:sz w:val="16"/>
              </w:rPr>
              <w:t>0.50</w:t>
            </w:r>
            <w:r>
              <w:rPr>
                <w:spacing w:val="64"/>
                <w:w w:val="150"/>
                <w:sz w:val="16"/>
              </w:rPr>
              <w:t> </w:t>
            </w:r>
            <w:r>
              <w:rPr>
                <w:w w:val="105"/>
                <w:sz w:val="16"/>
              </w:rPr>
              <w:t>-</w:t>
            </w:r>
            <w:r>
              <w:rPr>
                <w:spacing w:val="30"/>
                <w:w w:val="105"/>
                <w:sz w:val="16"/>
              </w:rPr>
              <w:t>  </w:t>
            </w:r>
            <w:r>
              <w:rPr>
                <w:w w:val="105"/>
                <w:sz w:val="16"/>
              </w:rPr>
              <w:t>0.09</w:t>
            </w:r>
            <w:r>
              <w:rPr>
                <w:spacing w:val="37"/>
                <w:w w:val="105"/>
                <w:sz w:val="16"/>
              </w:rPr>
              <w:t>  </w:t>
            </w:r>
            <w:r>
              <w:rPr>
                <w:w w:val="105"/>
                <w:sz w:val="16"/>
              </w:rPr>
              <w:t>-</w:t>
            </w:r>
            <w:r>
              <w:rPr>
                <w:spacing w:val="30"/>
                <w:w w:val="105"/>
                <w:sz w:val="16"/>
              </w:rPr>
              <w:t>  </w:t>
            </w:r>
            <w:r>
              <w:rPr>
                <w:spacing w:val="-4"/>
                <w:w w:val="105"/>
                <w:sz w:val="16"/>
              </w:rPr>
              <w:t>0.25</w:t>
            </w:r>
          </w:p>
        </w:tc>
        <w:tc>
          <w:tcPr>
            <w:tcW w:w="592"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86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026" w:type="dxa"/>
            <w:tcBorders>
              <w:top w:val="single" w:sz="8" w:space="0" w:color="000000"/>
              <w:left w:val="single" w:sz="8" w:space="0" w:color="000000"/>
              <w:bottom w:val="single" w:sz="8" w:space="0" w:color="000000"/>
              <w:right w:val="single" w:sz="18" w:space="0" w:color="000000"/>
            </w:tcBorders>
          </w:tcPr>
          <w:p>
            <w:pPr>
              <w:pStyle w:val="TableParagraph"/>
              <w:rPr>
                <w:rFonts w:ascii="Times New Roman"/>
                <w:sz w:val="14"/>
              </w:rPr>
            </w:pPr>
          </w:p>
        </w:tc>
      </w:tr>
      <w:tr>
        <w:trPr>
          <w:trHeight w:val="208" w:hRule="atLeast"/>
        </w:trPr>
        <w:tc>
          <w:tcPr>
            <w:tcW w:w="159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416"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081"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54"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2937"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54"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39"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201"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703" w:type="dxa"/>
            <w:gridSpan w:val="2"/>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592"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866"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026" w:type="dxa"/>
            <w:tcBorders>
              <w:top w:val="single" w:sz="8" w:space="0" w:color="000000"/>
              <w:left w:val="single" w:sz="8" w:space="0" w:color="000000"/>
              <w:bottom w:val="single" w:sz="8" w:space="0" w:color="000000"/>
              <w:right w:val="single" w:sz="18" w:space="0" w:color="000000"/>
            </w:tcBorders>
            <w:shd w:val="clear" w:color="auto" w:fill="F1F1F1"/>
          </w:tcPr>
          <w:p>
            <w:pPr>
              <w:pStyle w:val="TableParagraph"/>
              <w:rPr>
                <w:rFonts w:ascii="Times New Roman"/>
                <w:sz w:val="14"/>
              </w:rPr>
            </w:pPr>
          </w:p>
        </w:tc>
      </w:tr>
      <w:tr>
        <w:trPr>
          <w:trHeight w:val="208" w:hRule="atLeast"/>
        </w:trPr>
        <w:tc>
          <w:tcPr>
            <w:tcW w:w="159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416" w:type="dxa"/>
            <w:tcBorders>
              <w:top w:val="single" w:sz="8" w:space="0" w:color="000000"/>
              <w:left w:val="single" w:sz="8" w:space="0" w:color="000000"/>
              <w:bottom w:val="single" w:sz="8" w:space="0" w:color="000000"/>
              <w:right w:val="single" w:sz="8" w:space="0" w:color="000000"/>
            </w:tcBorders>
            <w:shd w:val="clear" w:color="auto" w:fill="F4AF84"/>
          </w:tcPr>
          <w:p>
            <w:pPr>
              <w:pStyle w:val="TableParagraph"/>
              <w:spacing w:line="176" w:lineRule="exact" w:before="12"/>
              <w:ind w:left="131" w:right="138"/>
              <w:jc w:val="center"/>
              <w:rPr>
                <w:sz w:val="16"/>
              </w:rPr>
            </w:pPr>
            <w:r>
              <w:rPr>
                <w:spacing w:val="-4"/>
                <w:w w:val="105"/>
                <w:sz w:val="16"/>
              </w:rPr>
              <w:t>June</w:t>
            </w:r>
          </w:p>
        </w:tc>
        <w:tc>
          <w:tcPr>
            <w:tcW w:w="1081"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57"/>
              <w:rPr>
                <w:sz w:val="16"/>
              </w:rPr>
            </w:pPr>
            <w:r>
              <w:rPr>
                <w:w w:val="105"/>
                <w:sz w:val="16"/>
              </w:rPr>
              <w:t>16</w:t>
            </w:r>
            <w:r>
              <w:rPr>
                <w:spacing w:val="74"/>
                <w:w w:val="105"/>
                <w:sz w:val="16"/>
              </w:rPr>
              <w:t> </w:t>
            </w:r>
            <w:r>
              <w:rPr>
                <w:w w:val="105"/>
                <w:sz w:val="16"/>
              </w:rPr>
              <w:t>-</w:t>
            </w:r>
            <w:r>
              <w:rPr>
                <w:spacing w:val="62"/>
                <w:w w:val="105"/>
                <w:sz w:val="16"/>
              </w:rPr>
              <w:t> </w:t>
            </w:r>
            <w:r>
              <w:rPr>
                <w:w w:val="105"/>
                <w:sz w:val="16"/>
              </w:rPr>
              <w:t>3</w:t>
            </w:r>
            <w:r>
              <w:rPr>
                <w:spacing w:val="75"/>
                <w:w w:val="105"/>
                <w:sz w:val="16"/>
              </w:rPr>
              <w:t> </w:t>
            </w:r>
            <w:r>
              <w:rPr>
                <w:w w:val="105"/>
                <w:sz w:val="16"/>
              </w:rPr>
              <w:t>-</w:t>
            </w:r>
            <w:r>
              <w:rPr>
                <w:spacing w:val="35"/>
                <w:w w:val="105"/>
                <w:sz w:val="16"/>
              </w:rPr>
              <w:t>  </w:t>
            </w:r>
            <w:r>
              <w:rPr>
                <w:spacing w:val="-10"/>
                <w:w w:val="105"/>
                <w:sz w:val="16"/>
              </w:rPr>
              <w:t>8</w:t>
            </w:r>
          </w:p>
        </w:tc>
        <w:tc>
          <w:tcPr>
            <w:tcW w:w="65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right="209"/>
              <w:jc w:val="right"/>
              <w:rPr>
                <w:sz w:val="16"/>
              </w:rPr>
            </w:pPr>
            <w:r>
              <w:rPr>
                <w:spacing w:val="-5"/>
                <w:w w:val="105"/>
                <w:sz w:val="16"/>
              </w:rPr>
              <w:t>30</w:t>
            </w:r>
          </w:p>
        </w:tc>
        <w:tc>
          <w:tcPr>
            <w:tcW w:w="2937"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244" w:right="213"/>
              <w:jc w:val="center"/>
              <w:rPr>
                <w:sz w:val="16"/>
              </w:rPr>
            </w:pPr>
            <w:r>
              <w:rPr>
                <w:w w:val="105"/>
                <w:sz w:val="16"/>
              </w:rPr>
              <w:t>16-3-8</w:t>
            </w:r>
            <w:r>
              <w:rPr>
                <w:spacing w:val="16"/>
                <w:w w:val="105"/>
                <w:sz w:val="16"/>
              </w:rPr>
              <w:t> </w:t>
            </w:r>
            <w:r>
              <w:rPr>
                <w:w w:val="105"/>
                <w:sz w:val="16"/>
              </w:rPr>
              <w:t>50%XCU</w:t>
            </w:r>
            <w:r>
              <w:rPr>
                <w:spacing w:val="4"/>
                <w:w w:val="105"/>
                <w:sz w:val="16"/>
              </w:rPr>
              <w:t> </w:t>
            </w:r>
            <w:r>
              <w:rPr>
                <w:w w:val="105"/>
                <w:sz w:val="16"/>
              </w:rPr>
              <w:t>20%Biosolids</w:t>
            </w:r>
            <w:r>
              <w:rPr>
                <w:spacing w:val="23"/>
                <w:w w:val="105"/>
                <w:sz w:val="16"/>
              </w:rPr>
              <w:t> </w:t>
            </w:r>
            <w:r>
              <w:rPr>
                <w:spacing w:val="-4"/>
                <w:w w:val="105"/>
                <w:sz w:val="16"/>
              </w:rPr>
              <w:t>2%Fe</w:t>
            </w:r>
          </w:p>
        </w:tc>
        <w:tc>
          <w:tcPr>
            <w:tcW w:w="65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175" w:right="136"/>
              <w:jc w:val="center"/>
              <w:rPr>
                <w:sz w:val="16"/>
              </w:rPr>
            </w:pPr>
            <w:r>
              <w:rPr>
                <w:spacing w:val="-4"/>
                <w:w w:val="105"/>
                <w:sz w:val="16"/>
              </w:rPr>
              <w:t>6.25</w:t>
            </w:r>
          </w:p>
        </w:tc>
        <w:tc>
          <w:tcPr>
            <w:tcW w:w="639"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192" w:right="145"/>
              <w:jc w:val="center"/>
              <w:rPr>
                <w:sz w:val="16"/>
              </w:rPr>
            </w:pPr>
            <w:r>
              <w:rPr>
                <w:spacing w:val="-5"/>
                <w:w w:val="105"/>
                <w:sz w:val="16"/>
              </w:rPr>
              <w:t>545</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right="480"/>
              <w:jc w:val="right"/>
              <w:rPr>
                <w:sz w:val="16"/>
              </w:rPr>
            </w:pPr>
            <w:r>
              <w:rPr>
                <w:spacing w:val="-5"/>
                <w:w w:val="105"/>
                <w:sz w:val="16"/>
              </w:rPr>
              <w:t>55</w:t>
            </w:r>
          </w:p>
        </w:tc>
        <w:tc>
          <w:tcPr>
            <w:tcW w:w="1703" w:type="dxa"/>
            <w:gridSpan w:val="2"/>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60"/>
              <w:rPr>
                <w:sz w:val="16"/>
              </w:rPr>
            </w:pPr>
            <w:r>
              <w:rPr>
                <w:w w:val="105"/>
                <w:sz w:val="16"/>
              </w:rPr>
              <w:t>1.00</w:t>
            </w:r>
            <w:r>
              <w:rPr>
                <w:spacing w:val="64"/>
                <w:w w:val="150"/>
                <w:sz w:val="16"/>
              </w:rPr>
              <w:t> </w:t>
            </w:r>
            <w:r>
              <w:rPr>
                <w:w w:val="105"/>
                <w:sz w:val="16"/>
              </w:rPr>
              <w:t>-</w:t>
            </w:r>
            <w:r>
              <w:rPr>
                <w:spacing w:val="30"/>
                <w:w w:val="105"/>
                <w:sz w:val="16"/>
              </w:rPr>
              <w:t>  </w:t>
            </w:r>
            <w:r>
              <w:rPr>
                <w:w w:val="105"/>
                <w:sz w:val="16"/>
              </w:rPr>
              <w:t>0.19</w:t>
            </w:r>
            <w:r>
              <w:rPr>
                <w:spacing w:val="37"/>
                <w:w w:val="105"/>
                <w:sz w:val="16"/>
              </w:rPr>
              <w:t>  </w:t>
            </w:r>
            <w:r>
              <w:rPr>
                <w:w w:val="105"/>
                <w:sz w:val="16"/>
              </w:rPr>
              <w:t>-</w:t>
            </w:r>
            <w:r>
              <w:rPr>
                <w:spacing w:val="30"/>
                <w:w w:val="105"/>
                <w:sz w:val="16"/>
              </w:rPr>
              <w:t>  </w:t>
            </w:r>
            <w:r>
              <w:rPr>
                <w:spacing w:val="-4"/>
                <w:w w:val="105"/>
                <w:sz w:val="16"/>
              </w:rPr>
              <w:t>0.50</w:t>
            </w:r>
          </w:p>
        </w:tc>
        <w:tc>
          <w:tcPr>
            <w:tcW w:w="592"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86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026" w:type="dxa"/>
            <w:tcBorders>
              <w:top w:val="single" w:sz="8" w:space="0" w:color="000000"/>
              <w:left w:val="single" w:sz="8" w:space="0" w:color="000000"/>
              <w:bottom w:val="single" w:sz="8" w:space="0" w:color="000000"/>
              <w:right w:val="single" w:sz="18" w:space="0" w:color="000000"/>
            </w:tcBorders>
          </w:tcPr>
          <w:p>
            <w:pPr>
              <w:pStyle w:val="TableParagraph"/>
              <w:rPr>
                <w:rFonts w:ascii="Times New Roman"/>
                <w:sz w:val="14"/>
              </w:rPr>
            </w:pPr>
          </w:p>
        </w:tc>
      </w:tr>
      <w:tr>
        <w:trPr>
          <w:trHeight w:val="208" w:hRule="atLeast"/>
        </w:trPr>
        <w:tc>
          <w:tcPr>
            <w:tcW w:w="159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416"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081"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54"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2937"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54"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39"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201"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703" w:type="dxa"/>
            <w:gridSpan w:val="2"/>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592"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866"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026" w:type="dxa"/>
            <w:tcBorders>
              <w:top w:val="single" w:sz="8" w:space="0" w:color="000000"/>
              <w:left w:val="single" w:sz="8" w:space="0" w:color="000000"/>
              <w:bottom w:val="single" w:sz="8" w:space="0" w:color="000000"/>
              <w:right w:val="single" w:sz="18" w:space="0" w:color="000000"/>
            </w:tcBorders>
            <w:shd w:val="clear" w:color="auto" w:fill="F1F1F1"/>
          </w:tcPr>
          <w:p>
            <w:pPr>
              <w:pStyle w:val="TableParagraph"/>
              <w:rPr>
                <w:rFonts w:ascii="Times New Roman"/>
                <w:sz w:val="14"/>
              </w:rPr>
            </w:pPr>
          </w:p>
        </w:tc>
      </w:tr>
      <w:tr>
        <w:trPr>
          <w:trHeight w:val="208" w:hRule="atLeast"/>
        </w:trPr>
        <w:tc>
          <w:tcPr>
            <w:tcW w:w="159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416" w:type="dxa"/>
            <w:tcBorders>
              <w:top w:val="single" w:sz="8" w:space="0" w:color="000000"/>
              <w:left w:val="single" w:sz="8" w:space="0" w:color="000000"/>
              <w:bottom w:val="single" w:sz="8" w:space="0" w:color="000000"/>
              <w:right w:val="single" w:sz="8" w:space="0" w:color="000000"/>
            </w:tcBorders>
            <w:shd w:val="clear" w:color="auto" w:fill="F4AF84"/>
          </w:tcPr>
          <w:p>
            <w:pPr>
              <w:pStyle w:val="TableParagraph"/>
              <w:spacing w:line="176" w:lineRule="exact" w:before="12"/>
              <w:ind w:left="167" w:right="138"/>
              <w:jc w:val="center"/>
              <w:rPr>
                <w:sz w:val="16"/>
              </w:rPr>
            </w:pPr>
            <w:r>
              <w:rPr>
                <w:spacing w:val="-4"/>
                <w:w w:val="105"/>
                <w:sz w:val="16"/>
              </w:rPr>
              <w:t>July</w:t>
            </w:r>
          </w:p>
        </w:tc>
        <w:tc>
          <w:tcPr>
            <w:tcW w:w="1081"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57"/>
              <w:rPr>
                <w:sz w:val="16"/>
              </w:rPr>
            </w:pPr>
            <w:r>
              <w:rPr>
                <w:w w:val="105"/>
                <w:sz w:val="16"/>
              </w:rPr>
              <w:t>16</w:t>
            </w:r>
            <w:r>
              <w:rPr>
                <w:spacing w:val="74"/>
                <w:w w:val="105"/>
                <w:sz w:val="16"/>
              </w:rPr>
              <w:t> </w:t>
            </w:r>
            <w:r>
              <w:rPr>
                <w:w w:val="105"/>
                <w:sz w:val="16"/>
              </w:rPr>
              <w:t>-</w:t>
            </w:r>
            <w:r>
              <w:rPr>
                <w:spacing w:val="62"/>
                <w:w w:val="105"/>
                <w:sz w:val="16"/>
              </w:rPr>
              <w:t> </w:t>
            </w:r>
            <w:r>
              <w:rPr>
                <w:w w:val="105"/>
                <w:sz w:val="16"/>
              </w:rPr>
              <w:t>3</w:t>
            </w:r>
            <w:r>
              <w:rPr>
                <w:spacing w:val="75"/>
                <w:w w:val="105"/>
                <w:sz w:val="16"/>
              </w:rPr>
              <w:t> </w:t>
            </w:r>
            <w:r>
              <w:rPr>
                <w:w w:val="105"/>
                <w:sz w:val="16"/>
              </w:rPr>
              <w:t>-</w:t>
            </w:r>
            <w:r>
              <w:rPr>
                <w:spacing w:val="35"/>
                <w:w w:val="105"/>
                <w:sz w:val="16"/>
              </w:rPr>
              <w:t>  </w:t>
            </w:r>
            <w:r>
              <w:rPr>
                <w:spacing w:val="-10"/>
                <w:w w:val="105"/>
                <w:sz w:val="16"/>
              </w:rPr>
              <w:t>8</w:t>
            </w:r>
          </w:p>
        </w:tc>
        <w:tc>
          <w:tcPr>
            <w:tcW w:w="65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right="209"/>
              <w:jc w:val="right"/>
              <w:rPr>
                <w:sz w:val="16"/>
              </w:rPr>
            </w:pPr>
            <w:r>
              <w:rPr>
                <w:spacing w:val="-5"/>
                <w:w w:val="105"/>
                <w:sz w:val="16"/>
              </w:rPr>
              <w:t>30</w:t>
            </w:r>
          </w:p>
        </w:tc>
        <w:tc>
          <w:tcPr>
            <w:tcW w:w="2937"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244" w:right="213"/>
              <w:jc w:val="center"/>
              <w:rPr>
                <w:sz w:val="16"/>
              </w:rPr>
            </w:pPr>
            <w:r>
              <w:rPr>
                <w:w w:val="105"/>
                <w:sz w:val="16"/>
              </w:rPr>
              <w:t>16-3-8</w:t>
            </w:r>
            <w:r>
              <w:rPr>
                <w:spacing w:val="16"/>
                <w:w w:val="105"/>
                <w:sz w:val="16"/>
              </w:rPr>
              <w:t> </w:t>
            </w:r>
            <w:r>
              <w:rPr>
                <w:w w:val="105"/>
                <w:sz w:val="16"/>
              </w:rPr>
              <w:t>50%XCU</w:t>
            </w:r>
            <w:r>
              <w:rPr>
                <w:spacing w:val="4"/>
                <w:w w:val="105"/>
                <w:sz w:val="16"/>
              </w:rPr>
              <w:t> </w:t>
            </w:r>
            <w:r>
              <w:rPr>
                <w:w w:val="105"/>
                <w:sz w:val="16"/>
              </w:rPr>
              <w:t>20%Biosolids</w:t>
            </w:r>
            <w:r>
              <w:rPr>
                <w:spacing w:val="23"/>
                <w:w w:val="105"/>
                <w:sz w:val="16"/>
              </w:rPr>
              <w:t> </w:t>
            </w:r>
            <w:r>
              <w:rPr>
                <w:spacing w:val="-4"/>
                <w:w w:val="105"/>
                <w:sz w:val="16"/>
              </w:rPr>
              <w:t>2%Fe</w:t>
            </w:r>
          </w:p>
        </w:tc>
        <w:tc>
          <w:tcPr>
            <w:tcW w:w="65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175" w:right="136"/>
              <w:jc w:val="center"/>
              <w:rPr>
                <w:sz w:val="16"/>
              </w:rPr>
            </w:pPr>
            <w:r>
              <w:rPr>
                <w:spacing w:val="-4"/>
                <w:w w:val="105"/>
                <w:sz w:val="16"/>
              </w:rPr>
              <w:t>6.25</w:t>
            </w:r>
          </w:p>
        </w:tc>
        <w:tc>
          <w:tcPr>
            <w:tcW w:w="639"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192" w:right="145"/>
              <w:jc w:val="center"/>
              <w:rPr>
                <w:sz w:val="16"/>
              </w:rPr>
            </w:pPr>
            <w:r>
              <w:rPr>
                <w:spacing w:val="-5"/>
                <w:w w:val="105"/>
                <w:sz w:val="16"/>
              </w:rPr>
              <w:t>545</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right="480"/>
              <w:jc w:val="right"/>
              <w:rPr>
                <w:sz w:val="16"/>
              </w:rPr>
            </w:pPr>
            <w:r>
              <w:rPr>
                <w:spacing w:val="-5"/>
                <w:w w:val="105"/>
                <w:sz w:val="16"/>
              </w:rPr>
              <w:t>55</w:t>
            </w:r>
          </w:p>
        </w:tc>
        <w:tc>
          <w:tcPr>
            <w:tcW w:w="1703" w:type="dxa"/>
            <w:gridSpan w:val="2"/>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60"/>
              <w:rPr>
                <w:sz w:val="16"/>
              </w:rPr>
            </w:pPr>
            <w:r>
              <w:rPr>
                <w:w w:val="105"/>
                <w:sz w:val="16"/>
              </w:rPr>
              <w:t>1.00</w:t>
            </w:r>
            <w:r>
              <w:rPr>
                <w:spacing w:val="64"/>
                <w:w w:val="150"/>
                <w:sz w:val="16"/>
              </w:rPr>
              <w:t> </w:t>
            </w:r>
            <w:r>
              <w:rPr>
                <w:w w:val="105"/>
                <w:sz w:val="16"/>
              </w:rPr>
              <w:t>-</w:t>
            </w:r>
            <w:r>
              <w:rPr>
                <w:spacing w:val="30"/>
                <w:w w:val="105"/>
                <w:sz w:val="16"/>
              </w:rPr>
              <w:t>  </w:t>
            </w:r>
            <w:r>
              <w:rPr>
                <w:w w:val="105"/>
                <w:sz w:val="16"/>
              </w:rPr>
              <w:t>0.19</w:t>
            </w:r>
            <w:r>
              <w:rPr>
                <w:spacing w:val="37"/>
                <w:w w:val="105"/>
                <w:sz w:val="16"/>
              </w:rPr>
              <w:t>  </w:t>
            </w:r>
            <w:r>
              <w:rPr>
                <w:w w:val="105"/>
                <w:sz w:val="16"/>
              </w:rPr>
              <w:t>-</w:t>
            </w:r>
            <w:r>
              <w:rPr>
                <w:spacing w:val="30"/>
                <w:w w:val="105"/>
                <w:sz w:val="16"/>
              </w:rPr>
              <w:t>  </w:t>
            </w:r>
            <w:r>
              <w:rPr>
                <w:spacing w:val="-4"/>
                <w:w w:val="105"/>
                <w:sz w:val="16"/>
              </w:rPr>
              <w:t>0.50</w:t>
            </w:r>
          </w:p>
        </w:tc>
        <w:tc>
          <w:tcPr>
            <w:tcW w:w="592"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86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026" w:type="dxa"/>
            <w:tcBorders>
              <w:top w:val="single" w:sz="8" w:space="0" w:color="000000"/>
              <w:left w:val="single" w:sz="8" w:space="0" w:color="000000"/>
              <w:bottom w:val="single" w:sz="8" w:space="0" w:color="000000"/>
              <w:right w:val="single" w:sz="18" w:space="0" w:color="000000"/>
            </w:tcBorders>
          </w:tcPr>
          <w:p>
            <w:pPr>
              <w:pStyle w:val="TableParagraph"/>
              <w:rPr>
                <w:rFonts w:ascii="Times New Roman"/>
                <w:sz w:val="14"/>
              </w:rPr>
            </w:pPr>
          </w:p>
        </w:tc>
      </w:tr>
      <w:tr>
        <w:trPr>
          <w:trHeight w:val="208" w:hRule="atLeast"/>
        </w:trPr>
        <w:tc>
          <w:tcPr>
            <w:tcW w:w="159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416"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081"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54"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2937"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54"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39"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201"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703" w:type="dxa"/>
            <w:gridSpan w:val="2"/>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592"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866"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026" w:type="dxa"/>
            <w:tcBorders>
              <w:top w:val="single" w:sz="8" w:space="0" w:color="000000"/>
              <w:left w:val="single" w:sz="8" w:space="0" w:color="000000"/>
              <w:bottom w:val="single" w:sz="8" w:space="0" w:color="000000"/>
              <w:right w:val="single" w:sz="18" w:space="0" w:color="000000"/>
            </w:tcBorders>
            <w:shd w:val="clear" w:color="auto" w:fill="F1F1F1"/>
          </w:tcPr>
          <w:p>
            <w:pPr>
              <w:pStyle w:val="TableParagraph"/>
              <w:rPr>
                <w:rFonts w:ascii="Times New Roman"/>
                <w:sz w:val="14"/>
              </w:rPr>
            </w:pPr>
          </w:p>
        </w:tc>
      </w:tr>
      <w:tr>
        <w:trPr>
          <w:trHeight w:val="208" w:hRule="atLeast"/>
        </w:trPr>
        <w:tc>
          <w:tcPr>
            <w:tcW w:w="159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416" w:type="dxa"/>
            <w:tcBorders>
              <w:top w:val="single" w:sz="8" w:space="0" w:color="000000"/>
              <w:left w:val="single" w:sz="8" w:space="0" w:color="000000"/>
              <w:bottom w:val="single" w:sz="8" w:space="0" w:color="000000"/>
              <w:right w:val="single" w:sz="8" w:space="0" w:color="000000"/>
            </w:tcBorders>
            <w:shd w:val="clear" w:color="auto" w:fill="F4AF84"/>
          </w:tcPr>
          <w:p>
            <w:pPr>
              <w:pStyle w:val="TableParagraph"/>
              <w:spacing w:line="176" w:lineRule="exact" w:before="12"/>
              <w:ind w:left="162" w:right="138"/>
              <w:jc w:val="center"/>
              <w:rPr>
                <w:sz w:val="16"/>
              </w:rPr>
            </w:pPr>
            <w:r>
              <w:rPr>
                <w:spacing w:val="-2"/>
                <w:w w:val="105"/>
                <w:sz w:val="16"/>
              </w:rPr>
              <w:t>August</w:t>
            </w:r>
          </w:p>
        </w:tc>
        <w:tc>
          <w:tcPr>
            <w:tcW w:w="1081"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57"/>
              <w:rPr>
                <w:sz w:val="16"/>
              </w:rPr>
            </w:pPr>
            <w:r>
              <w:rPr>
                <w:w w:val="105"/>
                <w:sz w:val="16"/>
              </w:rPr>
              <w:t>16</w:t>
            </w:r>
            <w:r>
              <w:rPr>
                <w:spacing w:val="74"/>
                <w:w w:val="105"/>
                <w:sz w:val="16"/>
              </w:rPr>
              <w:t> </w:t>
            </w:r>
            <w:r>
              <w:rPr>
                <w:w w:val="105"/>
                <w:sz w:val="16"/>
              </w:rPr>
              <w:t>-</w:t>
            </w:r>
            <w:r>
              <w:rPr>
                <w:spacing w:val="62"/>
                <w:w w:val="105"/>
                <w:sz w:val="16"/>
              </w:rPr>
              <w:t> </w:t>
            </w:r>
            <w:r>
              <w:rPr>
                <w:w w:val="105"/>
                <w:sz w:val="16"/>
              </w:rPr>
              <w:t>3</w:t>
            </w:r>
            <w:r>
              <w:rPr>
                <w:spacing w:val="75"/>
                <w:w w:val="105"/>
                <w:sz w:val="16"/>
              </w:rPr>
              <w:t> </w:t>
            </w:r>
            <w:r>
              <w:rPr>
                <w:w w:val="105"/>
                <w:sz w:val="16"/>
              </w:rPr>
              <w:t>-</w:t>
            </w:r>
            <w:r>
              <w:rPr>
                <w:spacing w:val="35"/>
                <w:w w:val="105"/>
                <w:sz w:val="16"/>
              </w:rPr>
              <w:t>  </w:t>
            </w:r>
            <w:r>
              <w:rPr>
                <w:spacing w:val="-10"/>
                <w:w w:val="105"/>
                <w:sz w:val="16"/>
              </w:rPr>
              <w:t>8</w:t>
            </w:r>
          </w:p>
        </w:tc>
        <w:tc>
          <w:tcPr>
            <w:tcW w:w="65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right="209"/>
              <w:jc w:val="right"/>
              <w:rPr>
                <w:sz w:val="16"/>
              </w:rPr>
            </w:pPr>
            <w:r>
              <w:rPr>
                <w:spacing w:val="-5"/>
                <w:w w:val="105"/>
                <w:sz w:val="16"/>
              </w:rPr>
              <w:t>30</w:t>
            </w:r>
          </w:p>
        </w:tc>
        <w:tc>
          <w:tcPr>
            <w:tcW w:w="2937"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244" w:right="213"/>
              <w:jc w:val="center"/>
              <w:rPr>
                <w:sz w:val="16"/>
              </w:rPr>
            </w:pPr>
            <w:r>
              <w:rPr>
                <w:w w:val="105"/>
                <w:sz w:val="16"/>
              </w:rPr>
              <w:t>16-3-8</w:t>
            </w:r>
            <w:r>
              <w:rPr>
                <w:spacing w:val="16"/>
                <w:w w:val="105"/>
                <w:sz w:val="16"/>
              </w:rPr>
              <w:t> </w:t>
            </w:r>
            <w:r>
              <w:rPr>
                <w:w w:val="105"/>
                <w:sz w:val="16"/>
              </w:rPr>
              <w:t>50%XCU</w:t>
            </w:r>
            <w:r>
              <w:rPr>
                <w:spacing w:val="4"/>
                <w:w w:val="105"/>
                <w:sz w:val="16"/>
              </w:rPr>
              <w:t> </w:t>
            </w:r>
            <w:r>
              <w:rPr>
                <w:w w:val="105"/>
                <w:sz w:val="16"/>
              </w:rPr>
              <w:t>20%Biosolids</w:t>
            </w:r>
            <w:r>
              <w:rPr>
                <w:spacing w:val="23"/>
                <w:w w:val="105"/>
                <w:sz w:val="16"/>
              </w:rPr>
              <w:t> </w:t>
            </w:r>
            <w:r>
              <w:rPr>
                <w:spacing w:val="-4"/>
                <w:w w:val="105"/>
                <w:sz w:val="16"/>
              </w:rPr>
              <w:t>2%Fe</w:t>
            </w:r>
          </w:p>
        </w:tc>
        <w:tc>
          <w:tcPr>
            <w:tcW w:w="65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175" w:right="136"/>
              <w:jc w:val="center"/>
              <w:rPr>
                <w:sz w:val="16"/>
              </w:rPr>
            </w:pPr>
            <w:r>
              <w:rPr>
                <w:spacing w:val="-4"/>
                <w:w w:val="105"/>
                <w:sz w:val="16"/>
              </w:rPr>
              <w:t>6.25</w:t>
            </w:r>
          </w:p>
        </w:tc>
        <w:tc>
          <w:tcPr>
            <w:tcW w:w="639"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192" w:right="145"/>
              <w:jc w:val="center"/>
              <w:rPr>
                <w:sz w:val="16"/>
              </w:rPr>
            </w:pPr>
            <w:r>
              <w:rPr>
                <w:spacing w:val="-5"/>
                <w:w w:val="105"/>
                <w:sz w:val="16"/>
              </w:rPr>
              <w:t>545</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right="480"/>
              <w:jc w:val="right"/>
              <w:rPr>
                <w:sz w:val="16"/>
              </w:rPr>
            </w:pPr>
            <w:r>
              <w:rPr>
                <w:spacing w:val="-5"/>
                <w:w w:val="105"/>
                <w:sz w:val="16"/>
              </w:rPr>
              <w:t>55</w:t>
            </w:r>
          </w:p>
        </w:tc>
        <w:tc>
          <w:tcPr>
            <w:tcW w:w="1703" w:type="dxa"/>
            <w:gridSpan w:val="2"/>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60"/>
              <w:rPr>
                <w:sz w:val="16"/>
              </w:rPr>
            </w:pPr>
            <w:r>
              <w:rPr>
                <w:w w:val="105"/>
                <w:sz w:val="16"/>
              </w:rPr>
              <w:t>1.00</w:t>
            </w:r>
            <w:r>
              <w:rPr>
                <w:spacing w:val="64"/>
                <w:w w:val="150"/>
                <w:sz w:val="16"/>
              </w:rPr>
              <w:t> </w:t>
            </w:r>
            <w:r>
              <w:rPr>
                <w:w w:val="105"/>
                <w:sz w:val="16"/>
              </w:rPr>
              <w:t>-</w:t>
            </w:r>
            <w:r>
              <w:rPr>
                <w:spacing w:val="30"/>
                <w:w w:val="105"/>
                <w:sz w:val="16"/>
              </w:rPr>
              <w:t>  </w:t>
            </w:r>
            <w:r>
              <w:rPr>
                <w:w w:val="105"/>
                <w:sz w:val="16"/>
              </w:rPr>
              <w:t>0.19</w:t>
            </w:r>
            <w:r>
              <w:rPr>
                <w:spacing w:val="37"/>
                <w:w w:val="105"/>
                <w:sz w:val="16"/>
              </w:rPr>
              <w:t>  </w:t>
            </w:r>
            <w:r>
              <w:rPr>
                <w:w w:val="105"/>
                <w:sz w:val="16"/>
              </w:rPr>
              <w:t>-</w:t>
            </w:r>
            <w:r>
              <w:rPr>
                <w:spacing w:val="30"/>
                <w:w w:val="105"/>
                <w:sz w:val="16"/>
              </w:rPr>
              <w:t>  </w:t>
            </w:r>
            <w:r>
              <w:rPr>
                <w:spacing w:val="-4"/>
                <w:w w:val="105"/>
                <w:sz w:val="16"/>
              </w:rPr>
              <w:t>0.50</w:t>
            </w:r>
          </w:p>
        </w:tc>
        <w:tc>
          <w:tcPr>
            <w:tcW w:w="592"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86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026" w:type="dxa"/>
            <w:tcBorders>
              <w:top w:val="single" w:sz="8" w:space="0" w:color="000000"/>
              <w:left w:val="single" w:sz="8" w:space="0" w:color="000000"/>
              <w:bottom w:val="single" w:sz="8" w:space="0" w:color="000000"/>
              <w:right w:val="single" w:sz="18" w:space="0" w:color="000000"/>
            </w:tcBorders>
          </w:tcPr>
          <w:p>
            <w:pPr>
              <w:pStyle w:val="TableParagraph"/>
              <w:rPr>
                <w:rFonts w:ascii="Times New Roman"/>
                <w:sz w:val="14"/>
              </w:rPr>
            </w:pPr>
          </w:p>
        </w:tc>
      </w:tr>
      <w:tr>
        <w:trPr>
          <w:trHeight w:val="208" w:hRule="atLeast"/>
        </w:trPr>
        <w:tc>
          <w:tcPr>
            <w:tcW w:w="159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416"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081"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54"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2937"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54"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39"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201"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703" w:type="dxa"/>
            <w:gridSpan w:val="2"/>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592"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866"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026" w:type="dxa"/>
            <w:tcBorders>
              <w:top w:val="single" w:sz="8" w:space="0" w:color="000000"/>
              <w:left w:val="single" w:sz="8" w:space="0" w:color="000000"/>
              <w:bottom w:val="single" w:sz="8" w:space="0" w:color="000000"/>
              <w:right w:val="single" w:sz="18" w:space="0" w:color="000000"/>
            </w:tcBorders>
            <w:shd w:val="clear" w:color="auto" w:fill="F1F1F1"/>
          </w:tcPr>
          <w:p>
            <w:pPr>
              <w:pStyle w:val="TableParagraph"/>
              <w:rPr>
                <w:rFonts w:ascii="Times New Roman"/>
                <w:sz w:val="14"/>
              </w:rPr>
            </w:pPr>
          </w:p>
        </w:tc>
      </w:tr>
      <w:tr>
        <w:trPr>
          <w:trHeight w:val="208" w:hRule="atLeast"/>
        </w:trPr>
        <w:tc>
          <w:tcPr>
            <w:tcW w:w="159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416" w:type="dxa"/>
            <w:tcBorders>
              <w:top w:val="single" w:sz="8" w:space="0" w:color="000000"/>
              <w:left w:val="single" w:sz="8" w:space="0" w:color="000000"/>
              <w:bottom w:val="single" w:sz="8" w:space="0" w:color="000000"/>
              <w:right w:val="single" w:sz="8" w:space="0" w:color="000000"/>
            </w:tcBorders>
            <w:shd w:val="clear" w:color="auto" w:fill="F4AF84"/>
          </w:tcPr>
          <w:p>
            <w:pPr>
              <w:pStyle w:val="TableParagraph"/>
              <w:spacing w:line="176" w:lineRule="exact" w:before="12"/>
              <w:ind w:left="175" w:right="138"/>
              <w:jc w:val="center"/>
              <w:rPr>
                <w:sz w:val="16"/>
              </w:rPr>
            </w:pPr>
            <w:r>
              <w:rPr>
                <w:w w:val="105"/>
                <w:sz w:val="16"/>
              </w:rPr>
              <w:t>Sept</w:t>
            </w:r>
            <w:r>
              <w:rPr>
                <w:spacing w:val="-2"/>
                <w:w w:val="105"/>
                <w:sz w:val="16"/>
              </w:rPr>
              <w:t> </w:t>
            </w:r>
            <w:r>
              <w:rPr>
                <w:w w:val="105"/>
                <w:sz w:val="16"/>
              </w:rPr>
              <w:t>1 -</w:t>
            </w:r>
            <w:r>
              <w:rPr>
                <w:spacing w:val="-13"/>
                <w:w w:val="105"/>
                <w:sz w:val="16"/>
              </w:rPr>
              <w:t> </w:t>
            </w:r>
            <w:r>
              <w:rPr>
                <w:w w:val="105"/>
                <w:sz w:val="16"/>
              </w:rPr>
              <w:t>Sept</w:t>
            </w:r>
            <w:r>
              <w:rPr>
                <w:spacing w:val="-2"/>
                <w:w w:val="105"/>
                <w:sz w:val="16"/>
              </w:rPr>
              <w:t> </w:t>
            </w:r>
            <w:r>
              <w:rPr>
                <w:spacing w:val="-5"/>
                <w:w w:val="105"/>
                <w:sz w:val="16"/>
              </w:rPr>
              <w:t>15</w:t>
            </w:r>
          </w:p>
        </w:tc>
        <w:tc>
          <w:tcPr>
            <w:tcW w:w="1081"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57"/>
              <w:rPr>
                <w:sz w:val="16"/>
              </w:rPr>
            </w:pPr>
            <w:r>
              <w:rPr>
                <w:w w:val="105"/>
                <w:sz w:val="16"/>
              </w:rPr>
              <w:t>16</w:t>
            </w:r>
            <w:r>
              <w:rPr>
                <w:spacing w:val="74"/>
                <w:w w:val="105"/>
                <w:sz w:val="16"/>
              </w:rPr>
              <w:t> </w:t>
            </w:r>
            <w:r>
              <w:rPr>
                <w:w w:val="105"/>
                <w:sz w:val="16"/>
              </w:rPr>
              <w:t>-</w:t>
            </w:r>
            <w:r>
              <w:rPr>
                <w:spacing w:val="62"/>
                <w:w w:val="105"/>
                <w:sz w:val="16"/>
              </w:rPr>
              <w:t> </w:t>
            </w:r>
            <w:r>
              <w:rPr>
                <w:w w:val="105"/>
                <w:sz w:val="16"/>
              </w:rPr>
              <w:t>3</w:t>
            </w:r>
            <w:r>
              <w:rPr>
                <w:spacing w:val="75"/>
                <w:w w:val="105"/>
                <w:sz w:val="16"/>
              </w:rPr>
              <w:t> </w:t>
            </w:r>
            <w:r>
              <w:rPr>
                <w:w w:val="105"/>
                <w:sz w:val="16"/>
              </w:rPr>
              <w:t>-</w:t>
            </w:r>
            <w:r>
              <w:rPr>
                <w:spacing w:val="35"/>
                <w:w w:val="105"/>
                <w:sz w:val="16"/>
              </w:rPr>
              <w:t>  </w:t>
            </w:r>
            <w:r>
              <w:rPr>
                <w:spacing w:val="-10"/>
                <w:w w:val="105"/>
                <w:sz w:val="16"/>
              </w:rPr>
              <w:t>8</w:t>
            </w:r>
          </w:p>
        </w:tc>
        <w:tc>
          <w:tcPr>
            <w:tcW w:w="65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right="209"/>
              <w:jc w:val="right"/>
              <w:rPr>
                <w:sz w:val="16"/>
              </w:rPr>
            </w:pPr>
            <w:r>
              <w:rPr>
                <w:spacing w:val="-5"/>
                <w:w w:val="105"/>
                <w:sz w:val="16"/>
              </w:rPr>
              <w:t>30</w:t>
            </w:r>
          </w:p>
        </w:tc>
        <w:tc>
          <w:tcPr>
            <w:tcW w:w="2937"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244" w:right="213"/>
              <w:jc w:val="center"/>
              <w:rPr>
                <w:sz w:val="16"/>
              </w:rPr>
            </w:pPr>
            <w:r>
              <w:rPr>
                <w:w w:val="105"/>
                <w:sz w:val="16"/>
              </w:rPr>
              <w:t>16-3-8</w:t>
            </w:r>
            <w:r>
              <w:rPr>
                <w:spacing w:val="16"/>
                <w:w w:val="105"/>
                <w:sz w:val="16"/>
              </w:rPr>
              <w:t> </w:t>
            </w:r>
            <w:r>
              <w:rPr>
                <w:w w:val="105"/>
                <w:sz w:val="16"/>
              </w:rPr>
              <w:t>50%XCU</w:t>
            </w:r>
            <w:r>
              <w:rPr>
                <w:spacing w:val="4"/>
                <w:w w:val="105"/>
                <w:sz w:val="16"/>
              </w:rPr>
              <w:t> </w:t>
            </w:r>
            <w:r>
              <w:rPr>
                <w:w w:val="105"/>
                <w:sz w:val="16"/>
              </w:rPr>
              <w:t>20%Biosolids</w:t>
            </w:r>
            <w:r>
              <w:rPr>
                <w:spacing w:val="23"/>
                <w:w w:val="105"/>
                <w:sz w:val="16"/>
              </w:rPr>
              <w:t> </w:t>
            </w:r>
            <w:r>
              <w:rPr>
                <w:spacing w:val="-4"/>
                <w:w w:val="105"/>
                <w:sz w:val="16"/>
              </w:rPr>
              <w:t>2%Fe</w:t>
            </w:r>
          </w:p>
        </w:tc>
        <w:tc>
          <w:tcPr>
            <w:tcW w:w="654"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175" w:right="136"/>
              <w:jc w:val="center"/>
              <w:rPr>
                <w:sz w:val="16"/>
              </w:rPr>
            </w:pPr>
            <w:r>
              <w:rPr>
                <w:spacing w:val="-4"/>
                <w:w w:val="105"/>
                <w:sz w:val="16"/>
              </w:rPr>
              <w:t>6.25</w:t>
            </w:r>
          </w:p>
        </w:tc>
        <w:tc>
          <w:tcPr>
            <w:tcW w:w="639"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41"/>
              <w:jc w:val="center"/>
              <w:rPr>
                <w:sz w:val="16"/>
              </w:rPr>
            </w:pPr>
            <w:r>
              <w:rPr>
                <w:w w:val="104"/>
                <w:sz w:val="16"/>
              </w:rPr>
              <w:t>0</w:t>
            </w:r>
          </w:p>
        </w:tc>
        <w:tc>
          <w:tcPr>
            <w:tcW w:w="1201" w:type="dxa"/>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right="480"/>
              <w:jc w:val="right"/>
              <w:rPr>
                <w:sz w:val="16"/>
              </w:rPr>
            </w:pPr>
            <w:r>
              <w:rPr>
                <w:spacing w:val="-5"/>
                <w:w w:val="105"/>
                <w:sz w:val="16"/>
              </w:rPr>
              <w:t>55</w:t>
            </w:r>
          </w:p>
        </w:tc>
        <w:tc>
          <w:tcPr>
            <w:tcW w:w="1703" w:type="dxa"/>
            <w:gridSpan w:val="2"/>
            <w:tcBorders>
              <w:top w:val="single" w:sz="8" w:space="0" w:color="000000"/>
              <w:left w:val="single" w:sz="8" w:space="0" w:color="000000"/>
              <w:bottom w:val="single" w:sz="8" w:space="0" w:color="000000"/>
              <w:right w:val="single" w:sz="8" w:space="0" w:color="000000"/>
            </w:tcBorders>
          </w:tcPr>
          <w:p>
            <w:pPr>
              <w:pStyle w:val="TableParagraph"/>
              <w:spacing w:line="176" w:lineRule="exact" w:before="12"/>
              <w:ind w:left="60"/>
              <w:rPr>
                <w:sz w:val="16"/>
              </w:rPr>
            </w:pPr>
            <w:r>
              <w:rPr>
                <w:w w:val="105"/>
                <w:sz w:val="16"/>
              </w:rPr>
              <w:t>1.00</w:t>
            </w:r>
            <w:r>
              <w:rPr>
                <w:spacing w:val="64"/>
                <w:w w:val="150"/>
                <w:sz w:val="16"/>
              </w:rPr>
              <w:t> </w:t>
            </w:r>
            <w:r>
              <w:rPr>
                <w:w w:val="105"/>
                <w:sz w:val="16"/>
              </w:rPr>
              <w:t>-</w:t>
            </w:r>
            <w:r>
              <w:rPr>
                <w:spacing w:val="30"/>
                <w:w w:val="105"/>
                <w:sz w:val="16"/>
              </w:rPr>
              <w:t>  </w:t>
            </w:r>
            <w:r>
              <w:rPr>
                <w:w w:val="105"/>
                <w:sz w:val="16"/>
              </w:rPr>
              <w:t>0.19</w:t>
            </w:r>
            <w:r>
              <w:rPr>
                <w:spacing w:val="37"/>
                <w:w w:val="105"/>
                <w:sz w:val="16"/>
              </w:rPr>
              <w:t>  </w:t>
            </w:r>
            <w:r>
              <w:rPr>
                <w:w w:val="105"/>
                <w:sz w:val="16"/>
              </w:rPr>
              <w:t>-</w:t>
            </w:r>
            <w:r>
              <w:rPr>
                <w:spacing w:val="30"/>
                <w:w w:val="105"/>
                <w:sz w:val="16"/>
              </w:rPr>
              <w:t>  </w:t>
            </w:r>
            <w:r>
              <w:rPr>
                <w:spacing w:val="-4"/>
                <w:w w:val="105"/>
                <w:sz w:val="16"/>
              </w:rPr>
              <w:t>0.50</w:t>
            </w:r>
          </w:p>
        </w:tc>
        <w:tc>
          <w:tcPr>
            <w:tcW w:w="592"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866"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026" w:type="dxa"/>
            <w:tcBorders>
              <w:top w:val="single" w:sz="8" w:space="0" w:color="000000"/>
              <w:left w:val="single" w:sz="8" w:space="0" w:color="000000"/>
              <w:bottom w:val="single" w:sz="8" w:space="0" w:color="000000"/>
              <w:right w:val="single" w:sz="18" w:space="0" w:color="000000"/>
            </w:tcBorders>
          </w:tcPr>
          <w:p>
            <w:pPr>
              <w:pStyle w:val="TableParagraph"/>
              <w:rPr>
                <w:rFonts w:ascii="Times New Roman"/>
                <w:sz w:val="14"/>
              </w:rPr>
            </w:pPr>
          </w:p>
        </w:tc>
      </w:tr>
      <w:tr>
        <w:trPr>
          <w:trHeight w:val="208" w:hRule="atLeast"/>
        </w:trPr>
        <w:tc>
          <w:tcPr>
            <w:tcW w:w="1598"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416"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081"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54"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2937"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54"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639"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4"/>
              </w:rPr>
            </w:pPr>
          </w:p>
        </w:tc>
        <w:tc>
          <w:tcPr>
            <w:tcW w:w="1201"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703" w:type="dxa"/>
            <w:gridSpan w:val="2"/>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592"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866" w:type="dxa"/>
            <w:tcBorders>
              <w:top w:val="single" w:sz="8" w:space="0" w:color="000000"/>
              <w:left w:val="single" w:sz="8" w:space="0" w:color="000000"/>
              <w:bottom w:val="single" w:sz="8" w:space="0" w:color="000000"/>
              <w:right w:val="single" w:sz="8" w:space="0" w:color="000000"/>
            </w:tcBorders>
            <w:shd w:val="clear" w:color="auto" w:fill="F1F1F1"/>
          </w:tcPr>
          <w:p>
            <w:pPr>
              <w:pStyle w:val="TableParagraph"/>
              <w:rPr>
                <w:rFonts w:ascii="Times New Roman"/>
                <w:sz w:val="14"/>
              </w:rPr>
            </w:pPr>
          </w:p>
        </w:tc>
        <w:tc>
          <w:tcPr>
            <w:tcW w:w="1026" w:type="dxa"/>
            <w:tcBorders>
              <w:top w:val="single" w:sz="8" w:space="0" w:color="000000"/>
              <w:left w:val="single" w:sz="8" w:space="0" w:color="000000"/>
              <w:bottom w:val="single" w:sz="8" w:space="0" w:color="000000"/>
              <w:right w:val="single" w:sz="18" w:space="0" w:color="000000"/>
            </w:tcBorders>
            <w:shd w:val="clear" w:color="auto" w:fill="F1F1F1"/>
          </w:tcPr>
          <w:p>
            <w:pPr>
              <w:pStyle w:val="TableParagraph"/>
              <w:rPr>
                <w:rFonts w:ascii="Times New Roman"/>
                <w:sz w:val="14"/>
              </w:rPr>
            </w:pPr>
          </w:p>
        </w:tc>
      </w:tr>
      <w:tr>
        <w:trPr>
          <w:trHeight w:val="210" w:hRule="atLeast"/>
        </w:trPr>
        <w:tc>
          <w:tcPr>
            <w:tcW w:w="1598" w:type="dxa"/>
            <w:tcBorders>
              <w:top w:val="single" w:sz="8" w:space="0" w:color="000000"/>
              <w:left w:val="single" w:sz="8" w:space="0" w:color="000000"/>
              <w:right w:val="single" w:sz="8" w:space="0" w:color="000000"/>
            </w:tcBorders>
          </w:tcPr>
          <w:p>
            <w:pPr>
              <w:pStyle w:val="TableParagraph"/>
              <w:rPr>
                <w:rFonts w:ascii="Times New Roman"/>
                <w:sz w:val="14"/>
              </w:rPr>
            </w:pPr>
          </w:p>
        </w:tc>
        <w:tc>
          <w:tcPr>
            <w:tcW w:w="1416" w:type="dxa"/>
            <w:tcBorders>
              <w:top w:val="single" w:sz="8" w:space="0" w:color="000000"/>
              <w:left w:val="single" w:sz="8" w:space="0" w:color="000000"/>
              <w:right w:val="single" w:sz="8" w:space="0" w:color="000000"/>
            </w:tcBorders>
            <w:shd w:val="clear" w:color="auto" w:fill="FFFF00"/>
          </w:tcPr>
          <w:p>
            <w:pPr>
              <w:pStyle w:val="TableParagraph"/>
              <w:spacing w:line="178" w:lineRule="exact" w:before="12"/>
              <w:ind w:left="175" w:right="132"/>
              <w:jc w:val="center"/>
              <w:rPr>
                <w:sz w:val="16"/>
              </w:rPr>
            </w:pPr>
            <w:r>
              <w:rPr>
                <w:sz w:val="16"/>
              </w:rPr>
              <w:t>Oct-</w:t>
            </w:r>
            <w:r>
              <w:rPr>
                <w:spacing w:val="-5"/>
                <w:sz w:val="16"/>
              </w:rPr>
              <w:t>Nov</w:t>
            </w:r>
          </w:p>
        </w:tc>
        <w:tc>
          <w:tcPr>
            <w:tcW w:w="1081" w:type="dxa"/>
            <w:tcBorders>
              <w:top w:val="single" w:sz="8" w:space="0" w:color="000000"/>
              <w:left w:val="single" w:sz="8" w:space="0" w:color="000000"/>
              <w:right w:val="single" w:sz="8" w:space="0" w:color="000000"/>
            </w:tcBorders>
          </w:tcPr>
          <w:p>
            <w:pPr>
              <w:pStyle w:val="TableParagraph"/>
              <w:spacing w:line="178" w:lineRule="exact" w:before="12"/>
              <w:ind w:left="57"/>
              <w:rPr>
                <w:sz w:val="16"/>
              </w:rPr>
            </w:pPr>
            <w:r>
              <w:rPr>
                <w:w w:val="105"/>
                <w:sz w:val="16"/>
              </w:rPr>
              <w:t>32</w:t>
            </w:r>
            <w:r>
              <w:rPr>
                <w:spacing w:val="74"/>
                <w:w w:val="105"/>
                <w:sz w:val="16"/>
              </w:rPr>
              <w:t> </w:t>
            </w:r>
            <w:r>
              <w:rPr>
                <w:w w:val="105"/>
                <w:sz w:val="16"/>
              </w:rPr>
              <w:t>-</w:t>
            </w:r>
            <w:r>
              <w:rPr>
                <w:spacing w:val="62"/>
                <w:w w:val="105"/>
                <w:sz w:val="16"/>
              </w:rPr>
              <w:t> </w:t>
            </w:r>
            <w:r>
              <w:rPr>
                <w:w w:val="105"/>
                <w:sz w:val="16"/>
              </w:rPr>
              <w:t>0</w:t>
            </w:r>
            <w:r>
              <w:rPr>
                <w:spacing w:val="75"/>
                <w:w w:val="105"/>
                <w:sz w:val="16"/>
              </w:rPr>
              <w:t> </w:t>
            </w:r>
            <w:r>
              <w:rPr>
                <w:w w:val="105"/>
                <w:sz w:val="16"/>
              </w:rPr>
              <w:t>-</w:t>
            </w:r>
            <w:r>
              <w:rPr>
                <w:spacing w:val="35"/>
                <w:w w:val="105"/>
                <w:sz w:val="16"/>
              </w:rPr>
              <w:t>  </w:t>
            </w:r>
            <w:r>
              <w:rPr>
                <w:spacing w:val="-10"/>
                <w:w w:val="105"/>
                <w:sz w:val="16"/>
              </w:rPr>
              <w:t>7</w:t>
            </w:r>
          </w:p>
        </w:tc>
        <w:tc>
          <w:tcPr>
            <w:tcW w:w="654" w:type="dxa"/>
            <w:tcBorders>
              <w:top w:val="single" w:sz="8" w:space="0" w:color="000000"/>
              <w:left w:val="single" w:sz="8" w:space="0" w:color="000000"/>
              <w:right w:val="single" w:sz="8" w:space="0" w:color="000000"/>
            </w:tcBorders>
          </w:tcPr>
          <w:p>
            <w:pPr>
              <w:pStyle w:val="TableParagraph"/>
              <w:spacing w:line="178" w:lineRule="exact" w:before="12"/>
              <w:ind w:right="209"/>
              <w:jc w:val="right"/>
              <w:rPr>
                <w:sz w:val="16"/>
              </w:rPr>
            </w:pPr>
            <w:r>
              <w:rPr>
                <w:spacing w:val="-5"/>
                <w:w w:val="105"/>
                <w:sz w:val="16"/>
              </w:rPr>
              <w:t>30</w:t>
            </w:r>
          </w:p>
        </w:tc>
        <w:tc>
          <w:tcPr>
            <w:tcW w:w="2937" w:type="dxa"/>
            <w:tcBorders>
              <w:top w:val="single" w:sz="8" w:space="0" w:color="000000"/>
              <w:left w:val="single" w:sz="8" w:space="0" w:color="000000"/>
              <w:right w:val="single" w:sz="8" w:space="0" w:color="000000"/>
            </w:tcBorders>
          </w:tcPr>
          <w:p>
            <w:pPr>
              <w:pStyle w:val="TableParagraph"/>
              <w:spacing w:line="178" w:lineRule="exact" w:before="12"/>
              <w:ind w:left="244" w:right="198"/>
              <w:jc w:val="center"/>
              <w:rPr>
                <w:sz w:val="16"/>
              </w:rPr>
            </w:pPr>
            <w:r>
              <w:rPr>
                <w:w w:val="105"/>
                <w:sz w:val="16"/>
              </w:rPr>
              <w:t>Southern</w:t>
            </w:r>
            <w:r>
              <w:rPr>
                <w:spacing w:val="3"/>
                <w:w w:val="105"/>
                <w:sz w:val="16"/>
              </w:rPr>
              <w:t> </w:t>
            </w:r>
            <w:r>
              <w:rPr>
                <w:w w:val="105"/>
                <w:sz w:val="16"/>
              </w:rPr>
              <w:t>Lawn</w:t>
            </w:r>
            <w:r>
              <w:rPr>
                <w:spacing w:val="4"/>
                <w:w w:val="105"/>
                <w:sz w:val="16"/>
              </w:rPr>
              <w:t> </w:t>
            </w:r>
            <w:r>
              <w:rPr>
                <w:w w:val="105"/>
                <w:sz w:val="16"/>
              </w:rPr>
              <w:t>32-0-7</w:t>
            </w:r>
            <w:r>
              <w:rPr>
                <w:spacing w:val="8"/>
                <w:w w:val="105"/>
                <w:sz w:val="16"/>
              </w:rPr>
              <w:t> </w:t>
            </w:r>
            <w:r>
              <w:rPr>
                <w:w w:val="105"/>
                <w:sz w:val="16"/>
              </w:rPr>
              <w:t>32%</w:t>
            </w:r>
            <w:r>
              <w:rPr>
                <w:spacing w:val="1"/>
                <w:w w:val="105"/>
                <w:sz w:val="16"/>
              </w:rPr>
              <w:t> </w:t>
            </w:r>
            <w:r>
              <w:rPr>
                <w:spacing w:val="-5"/>
                <w:w w:val="105"/>
                <w:sz w:val="16"/>
              </w:rPr>
              <w:t>XRT</w:t>
            </w:r>
          </w:p>
        </w:tc>
        <w:tc>
          <w:tcPr>
            <w:tcW w:w="654" w:type="dxa"/>
            <w:tcBorders>
              <w:top w:val="single" w:sz="8" w:space="0" w:color="000000"/>
              <w:left w:val="single" w:sz="8" w:space="0" w:color="000000"/>
              <w:right w:val="single" w:sz="8" w:space="0" w:color="000000"/>
            </w:tcBorders>
          </w:tcPr>
          <w:p>
            <w:pPr>
              <w:pStyle w:val="TableParagraph"/>
              <w:spacing w:line="178" w:lineRule="exact" w:before="12"/>
              <w:ind w:left="175" w:right="136"/>
              <w:jc w:val="center"/>
              <w:rPr>
                <w:sz w:val="16"/>
              </w:rPr>
            </w:pPr>
            <w:r>
              <w:rPr>
                <w:spacing w:val="-4"/>
                <w:w w:val="105"/>
                <w:sz w:val="16"/>
              </w:rPr>
              <w:t>1.56</w:t>
            </w:r>
          </w:p>
        </w:tc>
        <w:tc>
          <w:tcPr>
            <w:tcW w:w="639" w:type="dxa"/>
            <w:tcBorders>
              <w:top w:val="single" w:sz="8" w:space="0" w:color="000000"/>
              <w:left w:val="single" w:sz="8" w:space="0" w:color="000000"/>
              <w:right w:val="single" w:sz="8" w:space="0" w:color="000000"/>
            </w:tcBorders>
          </w:tcPr>
          <w:p>
            <w:pPr>
              <w:pStyle w:val="TableParagraph"/>
              <w:spacing w:line="178" w:lineRule="exact" w:before="12"/>
              <w:ind w:left="192" w:right="145"/>
              <w:jc w:val="center"/>
              <w:rPr>
                <w:sz w:val="16"/>
              </w:rPr>
            </w:pPr>
            <w:r>
              <w:rPr>
                <w:spacing w:val="-5"/>
                <w:w w:val="105"/>
                <w:sz w:val="16"/>
              </w:rPr>
              <w:t>136</w:t>
            </w:r>
          </w:p>
        </w:tc>
        <w:tc>
          <w:tcPr>
            <w:tcW w:w="1201" w:type="dxa"/>
            <w:tcBorders>
              <w:top w:val="single" w:sz="8" w:space="0" w:color="000000"/>
              <w:left w:val="single" w:sz="8" w:space="0" w:color="000000"/>
              <w:right w:val="single" w:sz="8" w:space="0" w:color="000000"/>
            </w:tcBorders>
          </w:tcPr>
          <w:p>
            <w:pPr>
              <w:pStyle w:val="TableParagraph"/>
              <w:spacing w:line="178" w:lineRule="exact" w:before="12"/>
              <w:ind w:right="480"/>
              <w:jc w:val="right"/>
              <w:rPr>
                <w:sz w:val="16"/>
              </w:rPr>
            </w:pPr>
            <w:r>
              <w:rPr>
                <w:spacing w:val="-5"/>
                <w:w w:val="105"/>
                <w:sz w:val="16"/>
              </w:rPr>
              <w:t>32</w:t>
            </w:r>
          </w:p>
        </w:tc>
        <w:tc>
          <w:tcPr>
            <w:tcW w:w="1703" w:type="dxa"/>
            <w:gridSpan w:val="2"/>
            <w:tcBorders>
              <w:top w:val="single" w:sz="8" w:space="0" w:color="000000"/>
              <w:left w:val="single" w:sz="8" w:space="0" w:color="000000"/>
              <w:right w:val="single" w:sz="8" w:space="0" w:color="000000"/>
            </w:tcBorders>
          </w:tcPr>
          <w:p>
            <w:pPr>
              <w:pStyle w:val="TableParagraph"/>
              <w:spacing w:line="178" w:lineRule="exact" w:before="12"/>
              <w:ind w:left="60"/>
              <w:rPr>
                <w:sz w:val="16"/>
              </w:rPr>
            </w:pPr>
            <w:r>
              <w:rPr>
                <w:w w:val="105"/>
                <w:sz w:val="16"/>
              </w:rPr>
              <w:t>0.50</w:t>
            </w:r>
            <w:r>
              <w:rPr>
                <w:spacing w:val="64"/>
                <w:w w:val="150"/>
                <w:sz w:val="16"/>
              </w:rPr>
              <w:t> </w:t>
            </w:r>
            <w:r>
              <w:rPr>
                <w:w w:val="105"/>
                <w:sz w:val="16"/>
              </w:rPr>
              <w:t>-</w:t>
            </w:r>
            <w:r>
              <w:rPr>
                <w:spacing w:val="30"/>
                <w:w w:val="105"/>
                <w:sz w:val="16"/>
              </w:rPr>
              <w:t>  </w:t>
            </w:r>
            <w:r>
              <w:rPr>
                <w:w w:val="105"/>
                <w:sz w:val="16"/>
              </w:rPr>
              <w:t>0.00</w:t>
            </w:r>
            <w:r>
              <w:rPr>
                <w:spacing w:val="37"/>
                <w:w w:val="105"/>
                <w:sz w:val="16"/>
              </w:rPr>
              <w:t>  </w:t>
            </w:r>
            <w:r>
              <w:rPr>
                <w:w w:val="105"/>
                <w:sz w:val="16"/>
              </w:rPr>
              <w:t>-</w:t>
            </w:r>
            <w:r>
              <w:rPr>
                <w:spacing w:val="30"/>
                <w:w w:val="105"/>
                <w:sz w:val="16"/>
              </w:rPr>
              <w:t>  </w:t>
            </w:r>
            <w:r>
              <w:rPr>
                <w:spacing w:val="-4"/>
                <w:w w:val="105"/>
                <w:sz w:val="16"/>
              </w:rPr>
              <w:t>0.11</w:t>
            </w:r>
          </w:p>
        </w:tc>
        <w:tc>
          <w:tcPr>
            <w:tcW w:w="592" w:type="dxa"/>
            <w:tcBorders>
              <w:top w:val="single" w:sz="8" w:space="0" w:color="000000"/>
              <w:left w:val="single" w:sz="8" w:space="0" w:color="000000"/>
              <w:right w:val="single" w:sz="8" w:space="0" w:color="000000"/>
            </w:tcBorders>
          </w:tcPr>
          <w:p>
            <w:pPr>
              <w:pStyle w:val="TableParagraph"/>
              <w:rPr>
                <w:rFonts w:ascii="Times New Roman"/>
                <w:sz w:val="14"/>
              </w:rPr>
            </w:pPr>
          </w:p>
        </w:tc>
        <w:tc>
          <w:tcPr>
            <w:tcW w:w="866" w:type="dxa"/>
            <w:tcBorders>
              <w:top w:val="single" w:sz="8" w:space="0" w:color="000000"/>
              <w:left w:val="single" w:sz="8" w:space="0" w:color="000000"/>
              <w:right w:val="single" w:sz="8" w:space="0" w:color="000000"/>
            </w:tcBorders>
          </w:tcPr>
          <w:p>
            <w:pPr>
              <w:pStyle w:val="TableParagraph"/>
              <w:rPr>
                <w:rFonts w:ascii="Times New Roman"/>
                <w:sz w:val="14"/>
              </w:rPr>
            </w:pPr>
          </w:p>
        </w:tc>
        <w:tc>
          <w:tcPr>
            <w:tcW w:w="1026" w:type="dxa"/>
            <w:tcBorders>
              <w:top w:val="single" w:sz="8" w:space="0" w:color="000000"/>
              <w:left w:val="single" w:sz="8" w:space="0" w:color="000000"/>
              <w:right w:val="single" w:sz="18" w:space="0" w:color="000000"/>
            </w:tcBorders>
          </w:tcPr>
          <w:p>
            <w:pPr>
              <w:pStyle w:val="TableParagraph"/>
              <w:rPr>
                <w:rFonts w:ascii="Times New Roman"/>
                <w:sz w:val="14"/>
              </w:rPr>
            </w:pPr>
          </w:p>
        </w:tc>
      </w:tr>
      <w:tr>
        <w:trPr>
          <w:trHeight w:val="213" w:hRule="atLeast"/>
        </w:trPr>
        <w:tc>
          <w:tcPr>
            <w:tcW w:w="1598" w:type="dxa"/>
            <w:tcBorders>
              <w:left w:val="single" w:sz="8" w:space="0" w:color="000000"/>
              <w:right w:val="single" w:sz="8" w:space="0" w:color="000000"/>
            </w:tcBorders>
          </w:tcPr>
          <w:p>
            <w:pPr>
              <w:pStyle w:val="TableParagraph"/>
              <w:rPr>
                <w:rFonts w:ascii="Times New Roman"/>
                <w:sz w:val="14"/>
              </w:rPr>
            </w:pPr>
          </w:p>
        </w:tc>
        <w:tc>
          <w:tcPr>
            <w:tcW w:w="1416" w:type="dxa"/>
            <w:tcBorders>
              <w:left w:val="single" w:sz="8" w:space="0" w:color="000000"/>
              <w:right w:val="single" w:sz="8" w:space="0" w:color="000000"/>
            </w:tcBorders>
            <w:shd w:val="clear" w:color="auto" w:fill="F1F1F1"/>
          </w:tcPr>
          <w:p>
            <w:pPr>
              <w:pStyle w:val="TableParagraph"/>
              <w:rPr>
                <w:rFonts w:ascii="Times New Roman"/>
                <w:sz w:val="14"/>
              </w:rPr>
            </w:pPr>
          </w:p>
        </w:tc>
        <w:tc>
          <w:tcPr>
            <w:tcW w:w="1081" w:type="dxa"/>
            <w:tcBorders>
              <w:left w:val="single" w:sz="8" w:space="0" w:color="000000"/>
              <w:right w:val="single" w:sz="8" w:space="0" w:color="000000"/>
            </w:tcBorders>
            <w:shd w:val="clear" w:color="auto" w:fill="F1F1F1"/>
          </w:tcPr>
          <w:p>
            <w:pPr>
              <w:pStyle w:val="TableParagraph"/>
              <w:rPr>
                <w:rFonts w:ascii="Times New Roman"/>
                <w:sz w:val="14"/>
              </w:rPr>
            </w:pPr>
          </w:p>
        </w:tc>
        <w:tc>
          <w:tcPr>
            <w:tcW w:w="654" w:type="dxa"/>
            <w:tcBorders>
              <w:left w:val="single" w:sz="8" w:space="0" w:color="000000"/>
              <w:right w:val="single" w:sz="8" w:space="0" w:color="000000"/>
            </w:tcBorders>
            <w:shd w:val="clear" w:color="auto" w:fill="F1F1F1"/>
          </w:tcPr>
          <w:p>
            <w:pPr>
              <w:pStyle w:val="TableParagraph"/>
              <w:rPr>
                <w:rFonts w:ascii="Times New Roman"/>
                <w:sz w:val="14"/>
              </w:rPr>
            </w:pPr>
          </w:p>
        </w:tc>
        <w:tc>
          <w:tcPr>
            <w:tcW w:w="2937" w:type="dxa"/>
            <w:tcBorders>
              <w:left w:val="single" w:sz="8" w:space="0" w:color="000000"/>
              <w:right w:val="single" w:sz="8" w:space="0" w:color="000000"/>
            </w:tcBorders>
            <w:shd w:val="clear" w:color="auto" w:fill="F1F1F1"/>
          </w:tcPr>
          <w:p>
            <w:pPr>
              <w:pStyle w:val="TableParagraph"/>
              <w:rPr>
                <w:rFonts w:ascii="Times New Roman"/>
                <w:sz w:val="14"/>
              </w:rPr>
            </w:pPr>
          </w:p>
        </w:tc>
        <w:tc>
          <w:tcPr>
            <w:tcW w:w="654" w:type="dxa"/>
            <w:tcBorders>
              <w:left w:val="single" w:sz="8" w:space="0" w:color="000000"/>
              <w:right w:val="single" w:sz="8" w:space="0" w:color="000000"/>
            </w:tcBorders>
            <w:shd w:val="clear" w:color="auto" w:fill="F1F1F1"/>
          </w:tcPr>
          <w:p>
            <w:pPr>
              <w:pStyle w:val="TableParagraph"/>
              <w:rPr>
                <w:rFonts w:ascii="Times New Roman"/>
                <w:sz w:val="14"/>
              </w:rPr>
            </w:pPr>
          </w:p>
        </w:tc>
        <w:tc>
          <w:tcPr>
            <w:tcW w:w="639" w:type="dxa"/>
            <w:tcBorders>
              <w:left w:val="single" w:sz="8" w:space="0" w:color="000000"/>
              <w:right w:val="single" w:sz="8" w:space="0" w:color="000000"/>
            </w:tcBorders>
            <w:shd w:val="clear" w:color="auto" w:fill="F1F1F1"/>
          </w:tcPr>
          <w:p>
            <w:pPr>
              <w:pStyle w:val="TableParagraph"/>
              <w:rPr>
                <w:rFonts w:ascii="Times New Roman"/>
                <w:sz w:val="14"/>
              </w:rPr>
            </w:pPr>
          </w:p>
        </w:tc>
        <w:tc>
          <w:tcPr>
            <w:tcW w:w="1201" w:type="dxa"/>
            <w:tcBorders>
              <w:left w:val="single" w:sz="8" w:space="0" w:color="000000"/>
              <w:right w:val="single" w:sz="8" w:space="0" w:color="000000"/>
            </w:tcBorders>
            <w:shd w:val="clear" w:color="auto" w:fill="F1F1F1"/>
          </w:tcPr>
          <w:p>
            <w:pPr>
              <w:pStyle w:val="TableParagraph"/>
              <w:rPr>
                <w:rFonts w:ascii="Times New Roman"/>
                <w:sz w:val="14"/>
              </w:rPr>
            </w:pPr>
          </w:p>
        </w:tc>
        <w:tc>
          <w:tcPr>
            <w:tcW w:w="1703" w:type="dxa"/>
            <w:gridSpan w:val="2"/>
            <w:tcBorders>
              <w:left w:val="single" w:sz="8" w:space="0" w:color="000000"/>
              <w:right w:val="single" w:sz="8" w:space="0" w:color="000000"/>
            </w:tcBorders>
            <w:shd w:val="clear" w:color="auto" w:fill="F1F1F1"/>
          </w:tcPr>
          <w:p>
            <w:pPr>
              <w:pStyle w:val="TableParagraph"/>
              <w:rPr>
                <w:rFonts w:ascii="Times New Roman"/>
                <w:sz w:val="14"/>
              </w:rPr>
            </w:pPr>
          </w:p>
        </w:tc>
        <w:tc>
          <w:tcPr>
            <w:tcW w:w="592" w:type="dxa"/>
            <w:tcBorders>
              <w:left w:val="single" w:sz="8" w:space="0" w:color="000000"/>
              <w:right w:val="single" w:sz="8" w:space="0" w:color="000000"/>
            </w:tcBorders>
            <w:shd w:val="clear" w:color="auto" w:fill="F1F1F1"/>
          </w:tcPr>
          <w:p>
            <w:pPr>
              <w:pStyle w:val="TableParagraph"/>
              <w:rPr>
                <w:rFonts w:ascii="Times New Roman"/>
                <w:sz w:val="14"/>
              </w:rPr>
            </w:pPr>
          </w:p>
        </w:tc>
        <w:tc>
          <w:tcPr>
            <w:tcW w:w="866" w:type="dxa"/>
            <w:tcBorders>
              <w:left w:val="single" w:sz="8" w:space="0" w:color="000000"/>
              <w:right w:val="single" w:sz="8" w:space="0" w:color="000000"/>
            </w:tcBorders>
            <w:shd w:val="clear" w:color="auto" w:fill="F1F1F1"/>
          </w:tcPr>
          <w:p>
            <w:pPr>
              <w:pStyle w:val="TableParagraph"/>
              <w:rPr>
                <w:rFonts w:ascii="Times New Roman"/>
                <w:sz w:val="14"/>
              </w:rPr>
            </w:pPr>
          </w:p>
        </w:tc>
        <w:tc>
          <w:tcPr>
            <w:tcW w:w="1026" w:type="dxa"/>
            <w:tcBorders>
              <w:left w:val="single" w:sz="8" w:space="0" w:color="000000"/>
              <w:right w:val="single" w:sz="18" w:space="0" w:color="000000"/>
            </w:tcBorders>
            <w:shd w:val="clear" w:color="auto" w:fill="F1F1F1"/>
          </w:tcPr>
          <w:p>
            <w:pPr>
              <w:pStyle w:val="TableParagraph"/>
              <w:rPr>
                <w:rFonts w:ascii="Times New Roman"/>
                <w:sz w:val="14"/>
              </w:rPr>
            </w:pPr>
          </w:p>
        </w:tc>
      </w:tr>
      <w:tr>
        <w:trPr>
          <w:trHeight w:val="213" w:hRule="atLeast"/>
        </w:trPr>
        <w:tc>
          <w:tcPr>
            <w:tcW w:w="1598" w:type="dxa"/>
            <w:tcBorders>
              <w:left w:val="single" w:sz="8" w:space="0" w:color="000000"/>
              <w:right w:val="single" w:sz="8" w:space="0" w:color="000000"/>
            </w:tcBorders>
          </w:tcPr>
          <w:p>
            <w:pPr>
              <w:pStyle w:val="TableParagraph"/>
              <w:rPr>
                <w:rFonts w:ascii="Times New Roman"/>
                <w:sz w:val="14"/>
              </w:rPr>
            </w:pPr>
          </w:p>
        </w:tc>
        <w:tc>
          <w:tcPr>
            <w:tcW w:w="10285" w:type="dxa"/>
            <w:gridSpan w:val="9"/>
            <w:tcBorders>
              <w:left w:val="single" w:sz="8" w:space="0" w:color="000000"/>
              <w:right w:val="single" w:sz="8" w:space="0" w:color="000000"/>
            </w:tcBorders>
          </w:tcPr>
          <w:p>
            <w:pPr>
              <w:pStyle w:val="TableParagraph"/>
              <w:spacing w:line="193" w:lineRule="exact"/>
              <w:ind w:left="1270" w:right="1239"/>
              <w:jc w:val="center"/>
              <w:rPr>
                <w:b/>
                <w:sz w:val="16"/>
              </w:rPr>
            </w:pPr>
            <w:r>
              <w:rPr>
                <w:b/>
                <w:color w:val="FF0000"/>
                <w:sz w:val="16"/>
              </w:rPr>
              <w:t>No</w:t>
            </w:r>
            <w:r>
              <w:rPr>
                <w:b/>
                <w:color w:val="FF0000"/>
                <w:spacing w:val="13"/>
                <w:sz w:val="16"/>
              </w:rPr>
              <w:t> </w:t>
            </w:r>
            <w:r>
              <w:rPr>
                <w:b/>
                <w:color w:val="FF0000"/>
                <w:sz w:val="16"/>
              </w:rPr>
              <w:t>applications</w:t>
            </w:r>
            <w:r>
              <w:rPr>
                <w:b/>
                <w:color w:val="FF0000"/>
                <w:spacing w:val="2"/>
                <w:sz w:val="16"/>
              </w:rPr>
              <w:t> </w:t>
            </w:r>
            <w:r>
              <w:rPr>
                <w:b/>
                <w:color w:val="FF0000"/>
                <w:sz w:val="16"/>
              </w:rPr>
              <w:t>after</w:t>
            </w:r>
            <w:r>
              <w:rPr>
                <w:b/>
                <w:color w:val="FF0000"/>
                <w:spacing w:val="13"/>
                <w:sz w:val="16"/>
              </w:rPr>
              <w:t> </w:t>
            </w:r>
            <w:r>
              <w:rPr>
                <w:b/>
                <w:color w:val="FF0000"/>
                <w:sz w:val="16"/>
              </w:rPr>
              <w:t>September</w:t>
            </w:r>
            <w:r>
              <w:rPr>
                <w:b/>
                <w:color w:val="FF0000"/>
                <w:spacing w:val="14"/>
                <w:sz w:val="16"/>
              </w:rPr>
              <w:t> </w:t>
            </w:r>
            <w:r>
              <w:rPr>
                <w:b/>
                <w:color w:val="FF0000"/>
                <w:sz w:val="16"/>
              </w:rPr>
              <w:t>23</w:t>
            </w:r>
            <w:r>
              <w:rPr>
                <w:b/>
                <w:color w:val="FF0000"/>
                <w:spacing w:val="21"/>
                <w:sz w:val="16"/>
              </w:rPr>
              <w:t> </w:t>
            </w:r>
            <w:r>
              <w:rPr>
                <w:b/>
                <w:color w:val="FF0000"/>
                <w:sz w:val="16"/>
              </w:rPr>
              <w:t>on</w:t>
            </w:r>
            <w:r>
              <w:rPr>
                <w:b/>
                <w:color w:val="FF0000"/>
                <w:spacing w:val="13"/>
                <w:sz w:val="16"/>
              </w:rPr>
              <w:t> </w:t>
            </w:r>
            <w:r>
              <w:rPr>
                <w:b/>
                <w:color w:val="FF0000"/>
                <w:sz w:val="16"/>
              </w:rPr>
              <w:t>warm</w:t>
            </w:r>
            <w:r>
              <w:rPr>
                <w:b/>
                <w:color w:val="FF0000"/>
                <w:spacing w:val="12"/>
                <w:sz w:val="16"/>
              </w:rPr>
              <w:t> </w:t>
            </w:r>
            <w:r>
              <w:rPr>
                <w:b/>
                <w:color w:val="FF0000"/>
                <w:sz w:val="16"/>
              </w:rPr>
              <w:t>season</w:t>
            </w:r>
            <w:r>
              <w:rPr>
                <w:b/>
                <w:color w:val="FF0000"/>
                <w:spacing w:val="14"/>
                <w:sz w:val="16"/>
              </w:rPr>
              <w:t> </w:t>
            </w:r>
            <w:r>
              <w:rPr>
                <w:b/>
                <w:color w:val="FF0000"/>
                <w:sz w:val="16"/>
              </w:rPr>
              <w:t>turf.</w:t>
            </w:r>
            <w:r>
              <w:rPr>
                <w:b/>
                <w:color w:val="FF0000"/>
                <w:spacing w:val="61"/>
                <w:sz w:val="16"/>
              </w:rPr>
              <w:t> </w:t>
            </w:r>
            <w:r>
              <w:rPr>
                <w:b/>
                <w:color w:val="FF0000"/>
                <w:sz w:val="16"/>
              </w:rPr>
              <w:t>If</w:t>
            </w:r>
            <w:r>
              <w:rPr>
                <w:b/>
                <w:color w:val="FF0000"/>
                <w:spacing w:val="-1"/>
                <w:sz w:val="16"/>
              </w:rPr>
              <w:t> </w:t>
            </w:r>
            <w:r>
              <w:rPr>
                <w:b/>
                <w:color w:val="FF0000"/>
                <w:sz w:val="16"/>
              </w:rPr>
              <w:t>turf</w:t>
            </w:r>
            <w:r>
              <w:rPr>
                <w:b/>
                <w:color w:val="FF0000"/>
                <w:spacing w:val="-1"/>
                <w:sz w:val="16"/>
              </w:rPr>
              <w:t> </w:t>
            </w:r>
            <w:r>
              <w:rPr>
                <w:b/>
                <w:color w:val="FF0000"/>
                <w:sz w:val="16"/>
              </w:rPr>
              <w:t>is</w:t>
            </w:r>
            <w:r>
              <w:rPr>
                <w:b/>
                <w:color w:val="FF0000"/>
                <w:spacing w:val="2"/>
                <w:sz w:val="16"/>
              </w:rPr>
              <w:t> </w:t>
            </w:r>
            <w:r>
              <w:rPr>
                <w:b/>
                <w:color w:val="FF0000"/>
                <w:sz w:val="16"/>
              </w:rPr>
              <w:t>overseeded,</w:t>
            </w:r>
            <w:r>
              <w:rPr>
                <w:b/>
                <w:color w:val="FF0000"/>
                <w:spacing w:val="15"/>
                <w:sz w:val="16"/>
              </w:rPr>
              <w:t> </w:t>
            </w:r>
            <w:r>
              <w:rPr>
                <w:b/>
                <w:color w:val="FF0000"/>
                <w:sz w:val="16"/>
              </w:rPr>
              <w:t>no</w:t>
            </w:r>
            <w:r>
              <w:rPr>
                <w:b/>
                <w:color w:val="FF0000"/>
                <w:spacing w:val="13"/>
                <w:sz w:val="16"/>
              </w:rPr>
              <w:t> </w:t>
            </w:r>
            <w:r>
              <w:rPr>
                <w:b/>
                <w:color w:val="FF0000"/>
                <w:sz w:val="16"/>
              </w:rPr>
              <w:t>applications</w:t>
            </w:r>
            <w:r>
              <w:rPr>
                <w:b/>
                <w:color w:val="FF0000"/>
                <w:spacing w:val="2"/>
                <w:sz w:val="16"/>
              </w:rPr>
              <w:t> </w:t>
            </w:r>
            <w:r>
              <w:rPr>
                <w:b/>
                <w:color w:val="FF0000"/>
                <w:sz w:val="16"/>
              </w:rPr>
              <w:t>after</w:t>
            </w:r>
            <w:r>
              <w:rPr>
                <w:b/>
                <w:color w:val="FF0000"/>
                <w:spacing w:val="14"/>
                <w:sz w:val="16"/>
              </w:rPr>
              <w:t> </w:t>
            </w:r>
            <w:r>
              <w:rPr>
                <w:b/>
                <w:color w:val="FF0000"/>
                <w:sz w:val="16"/>
              </w:rPr>
              <w:t>December</w:t>
            </w:r>
            <w:r>
              <w:rPr>
                <w:b/>
                <w:color w:val="FF0000"/>
                <w:spacing w:val="13"/>
                <w:sz w:val="16"/>
              </w:rPr>
              <w:t> </w:t>
            </w:r>
            <w:r>
              <w:rPr>
                <w:b/>
                <w:color w:val="FF0000"/>
                <w:spacing w:val="-5"/>
                <w:sz w:val="16"/>
              </w:rPr>
              <w:t>4.</w:t>
            </w:r>
          </w:p>
        </w:tc>
        <w:tc>
          <w:tcPr>
            <w:tcW w:w="592" w:type="dxa"/>
            <w:tcBorders>
              <w:left w:val="single" w:sz="8" w:space="0" w:color="000000"/>
              <w:right w:val="single" w:sz="8" w:space="0" w:color="000000"/>
            </w:tcBorders>
          </w:tcPr>
          <w:p>
            <w:pPr>
              <w:pStyle w:val="TableParagraph"/>
              <w:rPr>
                <w:rFonts w:ascii="Times New Roman"/>
                <w:sz w:val="14"/>
              </w:rPr>
            </w:pPr>
          </w:p>
        </w:tc>
        <w:tc>
          <w:tcPr>
            <w:tcW w:w="866" w:type="dxa"/>
            <w:tcBorders>
              <w:left w:val="single" w:sz="8" w:space="0" w:color="000000"/>
              <w:right w:val="single" w:sz="8" w:space="0" w:color="000000"/>
            </w:tcBorders>
          </w:tcPr>
          <w:p>
            <w:pPr>
              <w:pStyle w:val="TableParagraph"/>
              <w:rPr>
                <w:rFonts w:ascii="Times New Roman"/>
                <w:sz w:val="14"/>
              </w:rPr>
            </w:pPr>
          </w:p>
        </w:tc>
        <w:tc>
          <w:tcPr>
            <w:tcW w:w="1026" w:type="dxa"/>
            <w:tcBorders>
              <w:left w:val="single" w:sz="8" w:space="0" w:color="000000"/>
              <w:right w:val="single" w:sz="18" w:space="0" w:color="000000"/>
            </w:tcBorders>
          </w:tcPr>
          <w:p>
            <w:pPr>
              <w:pStyle w:val="TableParagraph"/>
              <w:rPr>
                <w:rFonts w:ascii="Times New Roman"/>
                <w:sz w:val="14"/>
              </w:rPr>
            </w:pPr>
          </w:p>
        </w:tc>
      </w:tr>
      <w:tr>
        <w:trPr>
          <w:trHeight w:val="213" w:hRule="atLeast"/>
        </w:trPr>
        <w:tc>
          <w:tcPr>
            <w:tcW w:w="1598" w:type="dxa"/>
            <w:tcBorders>
              <w:left w:val="single" w:sz="8" w:space="0" w:color="000000"/>
              <w:right w:val="single" w:sz="8" w:space="0" w:color="000000"/>
            </w:tcBorders>
          </w:tcPr>
          <w:p>
            <w:pPr>
              <w:pStyle w:val="TableParagraph"/>
              <w:rPr>
                <w:rFonts w:ascii="Times New Roman"/>
                <w:sz w:val="14"/>
              </w:rPr>
            </w:pPr>
          </w:p>
        </w:tc>
        <w:tc>
          <w:tcPr>
            <w:tcW w:w="1416" w:type="dxa"/>
            <w:tcBorders>
              <w:left w:val="single" w:sz="8" w:space="0" w:color="000000"/>
              <w:right w:val="single" w:sz="8" w:space="0" w:color="000000"/>
            </w:tcBorders>
            <w:shd w:val="clear" w:color="auto" w:fill="BEBEBE"/>
          </w:tcPr>
          <w:p>
            <w:pPr>
              <w:pStyle w:val="TableParagraph"/>
              <w:spacing w:line="178" w:lineRule="exact" w:before="14"/>
              <w:ind w:left="174" w:right="138"/>
              <w:jc w:val="center"/>
              <w:rPr>
                <w:b/>
                <w:sz w:val="16"/>
              </w:rPr>
            </w:pPr>
            <w:r>
              <w:rPr>
                <w:b/>
                <w:spacing w:val="-4"/>
                <w:w w:val="105"/>
                <w:sz w:val="16"/>
              </w:rPr>
              <w:t>Lime</w:t>
            </w:r>
          </w:p>
        </w:tc>
        <w:tc>
          <w:tcPr>
            <w:tcW w:w="1081" w:type="dxa"/>
            <w:tcBorders>
              <w:left w:val="single" w:sz="8" w:space="0" w:color="000000"/>
              <w:right w:val="single" w:sz="8" w:space="0" w:color="000000"/>
            </w:tcBorders>
          </w:tcPr>
          <w:p>
            <w:pPr>
              <w:pStyle w:val="TableParagraph"/>
              <w:rPr>
                <w:rFonts w:ascii="Times New Roman"/>
                <w:sz w:val="14"/>
              </w:rPr>
            </w:pPr>
          </w:p>
        </w:tc>
        <w:tc>
          <w:tcPr>
            <w:tcW w:w="654" w:type="dxa"/>
            <w:tcBorders>
              <w:left w:val="single" w:sz="8" w:space="0" w:color="000000"/>
              <w:right w:val="single" w:sz="8" w:space="0" w:color="000000"/>
            </w:tcBorders>
          </w:tcPr>
          <w:p>
            <w:pPr>
              <w:pStyle w:val="TableParagraph"/>
              <w:rPr>
                <w:rFonts w:ascii="Times New Roman"/>
                <w:sz w:val="14"/>
              </w:rPr>
            </w:pPr>
          </w:p>
        </w:tc>
        <w:tc>
          <w:tcPr>
            <w:tcW w:w="2937" w:type="dxa"/>
            <w:tcBorders>
              <w:left w:val="single" w:sz="8" w:space="0" w:color="000000"/>
              <w:right w:val="single" w:sz="8" w:space="0" w:color="000000"/>
            </w:tcBorders>
          </w:tcPr>
          <w:p>
            <w:pPr>
              <w:pStyle w:val="TableParagraph"/>
              <w:rPr>
                <w:rFonts w:ascii="Times New Roman"/>
                <w:sz w:val="14"/>
              </w:rPr>
            </w:pPr>
          </w:p>
        </w:tc>
        <w:tc>
          <w:tcPr>
            <w:tcW w:w="654" w:type="dxa"/>
            <w:tcBorders>
              <w:left w:val="single" w:sz="8" w:space="0" w:color="000000"/>
              <w:right w:val="single" w:sz="8" w:space="0" w:color="000000"/>
            </w:tcBorders>
          </w:tcPr>
          <w:p>
            <w:pPr>
              <w:pStyle w:val="TableParagraph"/>
              <w:rPr>
                <w:rFonts w:ascii="Times New Roman"/>
                <w:sz w:val="14"/>
              </w:rPr>
            </w:pPr>
          </w:p>
        </w:tc>
        <w:tc>
          <w:tcPr>
            <w:tcW w:w="639" w:type="dxa"/>
            <w:tcBorders>
              <w:left w:val="single" w:sz="8" w:space="0" w:color="000000"/>
              <w:right w:val="single" w:sz="8" w:space="0" w:color="000000"/>
            </w:tcBorders>
          </w:tcPr>
          <w:p>
            <w:pPr>
              <w:pStyle w:val="TableParagraph"/>
              <w:rPr>
                <w:rFonts w:ascii="Times New Roman"/>
                <w:sz w:val="14"/>
              </w:rPr>
            </w:pPr>
          </w:p>
        </w:tc>
        <w:tc>
          <w:tcPr>
            <w:tcW w:w="1201" w:type="dxa"/>
            <w:tcBorders>
              <w:left w:val="single" w:sz="8" w:space="0" w:color="000000"/>
              <w:right w:val="single" w:sz="8" w:space="0" w:color="000000"/>
            </w:tcBorders>
          </w:tcPr>
          <w:p>
            <w:pPr>
              <w:pStyle w:val="TableParagraph"/>
              <w:rPr>
                <w:rFonts w:ascii="Times New Roman"/>
                <w:sz w:val="14"/>
              </w:rPr>
            </w:pPr>
          </w:p>
        </w:tc>
        <w:tc>
          <w:tcPr>
            <w:tcW w:w="1703" w:type="dxa"/>
            <w:gridSpan w:val="2"/>
            <w:tcBorders>
              <w:left w:val="single" w:sz="8" w:space="0" w:color="000000"/>
              <w:right w:val="single" w:sz="8" w:space="0" w:color="000000"/>
            </w:tcBorders>
          </w:tcPr>
          <w:p>
            <w:pPr>
              <w:pStyle w:val="TableParagraph"/>
              <w:rPr>
                <w:rFonts w:ascii="Times New Roman"/>
                <w:sz w:val="14"/>
              </w:rPr>
            </w:pPr>
          </w:p>
        </w:tc>
        <w:tc>
          <w:tcPr>
            <w:tcW w:w="592" w:type="dxa"/>
            <w:tcBorders>
              <w:left w:val="single" w:sz="8" w:space="0" w:color="000000"/>
              <w:right w:val="single" w:sz="8" w:space="0" w:color="000000"/>
            </w:tcBorders>
          </w:tcPr>
          <w:p>
            <w:pPr>
              <w:pStyle w:val="TableParagraph"/>
              <w:rPr>
                <w:rFonts w:ascii="Times New Roman"/>
                <w:sz w:val="14"/>
              </w:rPr>
            </w:pPr>
          </w:p>
        </w:tc>
        <w:tc>
          <w:tcPr>
            <w:tcW w:w="866" w:type="dxa"/>
            <w:tcBorders>
              <w:left w:val="single" w:sz="8" w:space="0" w:color="000000"/>
              <w:right w:val="single" w:sz="8" w:space="0" w:color="000000"/>
            </w:tcBorders>
          </w:tcPr>
          <w:p>
            <w:pPr>
              <w:pStyle w:val="TableParagraph"/>
              <w:rPr>
                <w:rFonts w:ascii="Times New Roman"/>
                <w:sz w:val="14"/>
              </w:rPr>
            </w:pPr>
          </w:p>
        </w:tc>
        <w:tc>
          <w:tcPr>
            <w:tcW w:w="1026" w:type="dxa"/>
            <w:tcBorders>
              <w:left w:val="single" w:sz="8" w:space="0" w:color="000000"/>
              <w:right w:val="single" w:sz="18" w:space="0" w:color="000000"/>
            </w:tcBorders>
          </w:tcPr>
          <w:p>
            <w:pPr>
              <w:pStyle w:val="TableParagraph"/>
              <w:rPr>
                <w:rFonts w:ascii="Times New Roman"/>
                <w:sz w:val="14"/>
              </w:rPr>
            </w:pPr>
          </w:p>
        </w:tc>
      </w:tr>
      <w:tr>
        <w:trPr>
          <w:trHeight w:val="289" w:hRule="atLeast"/>
        </w:trPr>
        <w:tc>
          <w:tcPr>
            <w:tcW w:w="1598" w:type="dxa"/>
            <w:tcBorders>
              <w:left w:val="single" w:sz="8" w:space="0" w:color="000000"/>
              <w:right w:val="single" w:sz="8" w:space="0" w:color="000000"/>
            </w:tcBorders>
          </w:tcPr>
          <w:p>
            <w:pPr>
              <w:pStyle w:val="TableParagraph"/>
              <w:rPr>
                <w:rFonts w:ascii="Times New Roman"/>
                <w:sz w:val="18"/>
              </w:rPr>
            </w:pPr>
          </w:p>
        </w:tc>
        <w:tc>
          <w:tcPr>
            <w:tcW w:w="6088" w:type="dxa"/>
            <w:gridSpan w:val="4"/>
            <w:tcBorders>
              <w:left w:val="single" w:sz="8" w:space="0" w:color="000000"/>
              <w:right w:val="single" w:sz="8" w:space="0" w:color="000000"/>
            </w:tcBorders>
          </w:tcPr>
          <w:p>
            <w:pPr>
              <w:pStyle w:val="TableParagraph"/>
              <w:spacing w:line="269" w:lineRule="exact"/>
              <w:ind w:left="621"/>
              <w:rPr>
                <w:sz w:val="23"/>
              </w:rPr>
            </w:pPr>
            <w:r>
              <w:rPr>
                <w:sz w:val="23"/>
              </w:rPr>
              <w:t>Fall</w:t>
            </w:r>
            <w:r>
              <w:rPr>
                <w:spacing w:val="-10"/>
                <w:sz w:val="23"/>
              </w:rPr>
              <w:t> </w:t>
            </w:r>
            <w:r>
              <w:rPr>
                <w:sz w:val="23"/>
              </w:rPr>
              <w:t>2021</w:t>
            </w:r>
            <w:r>
              <w:rPr>
                <w:spacing w:val="-16"/>
                <w:sz w:val="23"/>
              </w:rPr>
              <w:t> </w:t>
            </w:r>
            <w:r>
              <w:rPr>
                <w:sz w:val="23"/>
              </w:rPr>
              <w:t>-</w:t>
            </w:r>
            <w:r>
              <w:rPr>
                <w:spacing w:val="-4"/>
                <w:sz w:val="23"/>
              </w:rPr>
              <w:t> </w:t>
            </w:r>
            <w:r>
              <w:rPr>
                <w:sz w:val="23"/>
              </w:rPr>
              <w:t>1</w:t>
            </w:r>
            <w:r>
              <w:rPr>
                <w:spacing w:val="-16"/>
                <w:sz w:val="23"/>
              </w:rPr>
              <w:t> </w:t>
            </w:r>
            <w:r>
              <w:rPr>
                <w:sz w:val="23"/>
              </w:rPr>
              <w:t>Application</w:t>
            </w:r>
            <w:r>
              <w:rPr>
                <w:spacing w:val="-8"/>
                <w:sz w:val="23"/>
              </w:rPr>
              <w:t> </w:t>
            </w:r>
            <w:r>
              <w:rPr>
                <w:sz w:val="23"/>
              </w:rPr>
              <w:t>of</w:t>
            </w:r>
            <w:r>
              <w:rPr>
                <w:spacing w:val="-4"/>
                <w:sz w:val="23"/>
              </w:rPr>
              <w:t> </w:t>
            </w:r>
            <w:r>
              <w:rPr>
                <w:sz w:val="23"/>
              </w:rPr>
              <w:t>1</w:t>
            </w:r>
            <w:r>
              <w:rPr>
                <w:spacing w:val="-16"/>
                <w:sz w:val="23"/>
              </w:rPr>
              <w:t> </w:t>
            </w:r>
            <w:r>
              <w:rPr>
                <w:sz w:val="23"/>
              </w:rPr>
              <w:t>T/A</w:t>
            </w:r>
            <w:r>
              <w:rPr>
                <w:spacing w:val="-5"/>
                <w:sz w:val="23"/>
              </w:rPr>
              <w:t> </w:t>
            </w:r>
            <w:r>
              <w:rPr>
                <w:sz w:val="23"/>
              </w:rPr>
              <w:t>Dolmitic</w:t>
            </w:r>
            <w:r>
              <w:rPr>
                <w:spacing w:val="-13"/>
                <w:sz w:val="23"/>
              </w:rPr>
              <w:t> </w:t>
            </w:r>
            <w:r>
              <w:rPr>
                <w:spacing w:val="-2"/>
                <w:sz w:val="23"/>
              </w:rPr>
              <w:t>Limestone</w:t>
            </w:r>
          </w:p>
        </w:tc>
        <w:tc>
          <w:tcPr>
            <w:tcW w:w="654" w:type="dxa"/>
            <w:tcBorders>
              <w:left w:val="single" w:sz="8" w:space="0" w:color="000000"/>
              <w:right w:val="single" w:sz="8" w:space="0" w:color="000000"/>
            </w:tcBorders>
          </w:tcPr>
          <w:p>
            <w:pPr>
              <w:pStyle w:val="TableParagraph"/>
              <w:rPr>
                <w:rFonts w:ascii="Times New Roman"/>
                <w:sz w:val="18"/>
              </w:rPr>
            </w:pPr>
          </w:p>
        </w:tc>
        <w:tc>
          <w:tcPr>
            <w:tcW w:w="639" w:type="dxa"/>
            <w:tcBorders>
              <w:left w:val="single" w:sz="8" w:space="0" w:color="000000"/>
              <w:right w:val="single" w:sz="8" w:space="0" w:color="000000"/>
            </w:tcBorders>
          </w:tcPr>
          <w:p>
            <w:pPr>
              <w:pStyle w:val="TableParagraph"/>
              <w:rPr>
                <w:rFonts w:ascii="Times New Roman"/>
                <w:sz w:val="18"/>
              </w:rPr>
            </w:pPr>
          </w:p>
        </w:tc>
        <w:tc>
          <w:tcPr>
            <w:tcW w:w="1201" w:type="dxa"/>
            <w:tcBorders>
              <w:left w:val="single" w:sz="8" w:space="0" w:color="000000"/>
              <w:right w:val="single" w:sz="8" w:space="0" w:color="000000"/>
            </w:tcBorders>
          </w:tcPr>
          <w:p>
            <w:pPr>
              <w:pStyle w:val="TableParagraph"/>
              <w:rPr>
                <w:rFonts w:ascii="Times New Roman"/>
                <w:sz w:val="18"/>
              </w:rPr>
            </w:pPr>
          </w:p>
        </w:tc>
        <w:tc>
          <w:tcPr>
            <w:tcW w:w="1703" w:type="dxa"/>
            <w:gridSpan w:val="2"/>
            <w:tcBorders>
              <w:left w:val="single" w:sz="8" w:space="0" w:color="000000"/>
              <w:right w:val="single" w:sz="8" w:space="0" w:color="000000"/>
            </w:tcBorders>
          </w:tcPr>
          <w:p>
            <w:pPr>
              <w:pStyle w:val="TableParagraph"/>
              <w:rPr>
                <w:rFonts w:ascii="Times New Roman"/>
                <w:sz w:val="18"/>
              </w:rPr>
            </w:pPr>
          </w:p>
        </w:tc>
        <w:tc>
          <w:tcPr>
            <w:tcW w:w="592" w:type="dxa"/>
            <w:tcBorders>
              <w:left w:val="single" w:sz="8" w:space="0" w:color="000000"/>
              <w:right w:val="single" w:sz="8" w:space="0" w:color="000000"/>
            </w:tcBorders>
          </w:tcPr>
          <w:p>
            <w:pPr>
              <w:pStyle w:val="TableParagraph"/>
              <w:spacing w:before="45"/>
              <w:ind w:right="172"/>
              <w:jc w:val="right"/>
              <w:rPr>
                <w:sz w:val="16"/>
              </w:rPr>
            </w:pPr>
            <w:r>
              <w:rPr>
                <w:spacing w:val="-5"/>
                <w:w w:val="105"/>
                <w:sz w:val="16"/>
              </w:rPr>
              <w:t>46</w:t>
            </w:r>
          </w:p>
        </w:tc>
        <w:tc>
          <w:tcPr>
            <w:tcW w:w="866" w:type="dxa"/>
            <w:tcBorders>
              <w:left w:val="single" w:sz="8" w:space="0" w:color="000000"/>
              <w:right w:val="single" w:sz="8" w:space="0" w:color="000000"/>
            </w:tcBorders>
          </w:tcPr>
          <w:p>
            <w:pPr>
              <w:pStyle w:val="TableParagraph"/>
              <w:rPr>
                <w:rFonts w:ascii="Times New Roman"/>
                <w:sz w:val="18"/>
              </w:rPr>
            </w:pPr>
          </w:p>
        </w:tc>
        <w:tc>
          <w:tcPr>
            <w:tcW w:w="1026" w:type="dxa"/>
            <w:tcBorders>
              <w:left w:val="single" w:sz="8" w:space="0" w:color="000000"/>
              <w:right w:val="single" w:sz="18" w:space="0" w:color="000000"/>
            </w:tcBorders>
          </w:tcPr>
          <w:p>
            <w:pPr>
              <w:pStyle w:val="TableParagraph"/>
              <w:spacing w:before="45"/>
              <w:ind w:left="324"/>
              <w:rPr>
                <w:sz w:val="16"/>
              </w:rPr>
            </w:pPr>
            <w:r>
              <w:rPr>
                <w:spacing w:val="-4"/>
                <w:w w:val="105"/>
                <w:sz w:val="16"/>
              </w:rPr>
              <w:t>4,008</w:t>
            </w:r>
          </w:p>
        </w:tc>
      </w:tr>
      <w:tr>
        <w:trPr>
          <w:trHeight w:val="213" w:hRule="atLeast"/>
        </w:trPr>
        <w:tc>
          <w:tcPr>
            <w:tcW w:w="1598" w:type="dxa"/>
            <w:tcBorders>
              <w:left w:val="single" w:sz="8" w:space="0" w:color="000000"/>
              <w:right w:val="single" w:sz="8" w:space="0" w:color="000000"/>
            </w:tcBorders>
          </w:tcPr>
          <w:p>
            <w:pPr>
              <w:pStyle w:val="TableParagraph"/>
              <w:rPr>
                <w:rFonts w:ascii="Times New Roman"/>
                <w:sz w:val="14"/>
              </w:rPr>
            </w:pPr>
          </w:p>
        </w:tc>
        <w:tc>
          <w:tcPr>
            <w:tcW w:w="6088" w:type="dxa"/>
            <w:gridSpan w:val="4"/>
            <w:tcBorders>
              <w:left w:val="single" w:sz="8" w:space="0" w:color="000000"/>
              <w:right w:val="single" w:sz="8" w:space="0" w:color="000000"/>
            </w:tcBorders>
          </w:tcPr>
          <w:p>
            <w:pPr>
              <w:pStyle w:val="TableParagraph"/>
              <w:rPr>
                <w:rFonts w:ascii="Times New Roman"/>
                <w:sz w:val="14"/>
              </w:rPr>
            </w:pPr>
          </w:p>
        </w:tc>
        <w:tc>
          <w:tcPr>
            <w:tcW w:w="654" w:type="dxa"/>
            <w:tcBorders>
              <w:left w:val="single" w:sz="8" w:space="0" w:color="000000"/>
              <w:right w:val="single" w:sz="8" w:space="0" w:color="000000"/>
            </w:tcBorders>
          </w:tcPr>
          <w:p>
            <w:pPr>
              <w:pStyle w:val="TableParagraph"/>
              <w:rPr>
                <w:rFonts w:ascii="Times New Roman"/>
                <w:sz w:val="14"/>
              </w:rPr>
            </w:pPr>
          </w:p>
        </w:tc>
        <w:tc>
          <w:tcPr>
            <w:tcW w:w="639" w:type="dxa"/>
            <w:tcBorders>
              <w:left w:val="single" w:sz="8" w:space="0" w:color="000000"/>
              <w:right w:val="single" w:sz="8" w:space="0" w:color="000000"/>
            </w:tcBorders>
          </w:tcPr>
          <w:p>
            <w:pPr>
              <w:pStyle w:val="TableParagraph"/>
              <w:rPr>
                <w:rFonts w:ascii="Times New Roman"/>
                <w:sz w:val="14"/>
              </w:rPr>
            </w:pPr>
          </w:p>
        </w:tc>
        <w:tc>
          <w:tcPr>
            <w:tcW w:w="1201" w:type="dxa"/>
            <w:tcBorders>
              <w:left w:val="single" w:sz="8" w:space="0" w:color="000000"/>
              <w:right w:val="single" w:sz="8" w:space="0" w:color="000000"/>
            </w:tcBorders>
          </w:tcPr>
          <w:p>
            <w:pPr>
              <w:pStyle w:val="TableParagraph"/>
              <w:rPr>
                <w:rFonts w:ascii="Times New Roman"/>
                <w:sz w:val="14"/>
              </w:rPr>
            </w:pPr>
          </w:p>
        </w:tc>
        <w:tc>
          <w:tcPr>
            <w:tcW w:w="1703" w:type="dxa"/>
            <w:gridSpan w:val="2"/>
            <w:tcBorders>
              <w:left w:val="single" w:sz="8" w:space="0" w:color="000000"/>
              <w:right w:val="single" w:sz="8" w:space="0" w:color="000000"/>
            </w:tcBorders>
          </w:tcPr>
          <w:p>
            <w:pPr>
              <w:pStyle w:val="TableParagraph"/>
              <w:rPr>
                <w:rFonts w:ascii="Times New Roman"/>
                <w:sz w:val="14"/>
              </w:rPr>
            </w:pPr>
          </w:p>
        </w:tc>
        <w:tc>
          <w:tcPr>
            <w:tcW w:w="592" w:type="dxa"/>
            <w:tcBorders>
              <w:left w:val="single" w:sz="8" w:space="0" w:color="000000"/>
              <w:right w:val="single" w:sz="8" w:space="0" w:color="000000"/>
            </w:tcBorders>
          </w:tcPr>
          <w:p>
            <w:pPr>
              <w:pStyle w:val="TableParagraph"/>
              <w:rPr>
                <w:rFonts w:ascii="Times New Roman"/>
                <w:sz w:val="14"/>
              </w:rPr>
            </w:pPr>
          </w:p>
        </w:tc>
        <w:tc>
          <w:tcPr>
            <w:tcW w:w="866" w:type="dxa"/>
            <w:tcBorders>
              <w:left w:val="single" w:sz="8" w:space="0" w:color="000000"/>
              <w:right w:val="single" w:sz="8" w:space="0" w:color="000000"/>
            </w:tcBorders>
          </w:tcPr>
          <w:p>
            <w:pPr>
              <w:pStyle w:val="TableParagraph"/>
              <w:rPr>
                <w:rFonts w:ascii="Times New Roman"/>
                <w:sz w:val="14"/>
              </w:rPr>
            </w:pPr>
          </w:p>
        </w:tc>
        <w:tc>
          <w:tcPr>
            <w:tcW w:w="1026" w:type="dxa"/>
            <w:tcBorders>
              <w:left w:val="single" w:sz="8" w:space="0" w:color="000000"/>
              <w:right w:val="single" w:sz="18" w:space="0" w:color="000000"/>
            </w:tcBorders>
          </w:tcPr>
          <w:p>
            <w:pPr>
              <w:pStyle w:val="TableParagraph"/>
              <w:rPr>
                <w:rFonts w:ascii="Times New Roman"/>
                <w:sz w:val="14"/>
              </w:rPr>
            </w:pPr>
          </w:p>
        </w:tc>
      </w:tr>
      <w:tr>
        <w:trPr>
          <w:trHeight w:val="213" w:hRule="atLeast"/>
        </w:trPr>
        <w:tc>
          <w:tcPr>
            <w:tcW w:w="1598" w:type="dxa"/>
            <w:tcBorders>
              <w:left w:val="single" w:sz="8" w:space="0" w:color="000000"/>
              <w:right w:val="single" w:sz="8" w:space="0" w:color="000000"/>
            </w:tcBorders>
            <w:shd w:val="clear" w:color="auto" w:fill="FFFF00"/>
          </w:tcPr>
          <w:p>
            <w:pPr>
              <w:pStyle w:val="TableParagraph"/>
              <w:spacing w:line="178" w:lineRule="exact" w:before="15"/>
              <w:ind w:left="358" w:right="326"/>
              <w:jc w:val="center"/>
              <w:rPr>
                <w:b/>
                <w:sz w:val="16"/>
              </w:rPr>
            </w:pPr>
            <w:r>
              <w:rPr>
                <w:b/>
                <w:spacing w:val="-2"/>
                <w:w w:val="105"/>
                <w:sz w:val="16"/>
              </w:rPr>
              <w:t>Overseeding</w:t>
            </w:r>
          </w:p>
        </w:tc>
        <w:tc>
          <w:tcPr>
            <w:tcW w:w="6088" w:type="dxa"/>
            <w:gridSpan w:val="4"/>
            <w:tcBorders>
              <w:left w:val="single" w:sz="8" w:space="0" w:color="000000"/>
              <w:right w:val="single" w:sz="8" w:space="0" w:color="000000"/>
            </w:tcBorders>
            <w:shd w:val="clear" w:color="auto" w:fill="FFFF00"/>
          </w:tcPr>
          <w:p>
            <w:pPr>
              <w:pStyle w:val="TableParagraph"/>
              <w:spacing w:line="193" w:lineRule="exact"/>
              <w:ind w:left="1027" w:right="1011"/>
              <w:jc w:val="center"/>
              <w:rPr>
                <w:sz w:val="16"/>
              </w:rPr>
            </w:pPr>
            <w:r>
              <w:rPr>
                <w:w w:val="105"/>
                <w:sz w:val="16"/>
              </w:rPr>
              <w:t>Make</w:t>
            </w:r>
            <w:r>
              <w:rPr>
                <w:spacing w:val="13"/>
                <w:w w:val="105"/>
                <w:sz w:val="16"/>
              </w:rPr>
              <w:t> </w:t>
            </w:r>
            <w:r>
              <w:rPr>
                <w:w w:val="105"/>
                <w:sz w:val="16"/>
              </w:rPr>
              <w:t>these</w:t>
            </w:r>
            <w:r>
              <w:rPr>
                <w:spacing w:val="14"/>
                <w:w w:val="105"/>
                <w:sz w:val="16"/>
              </w:rPr>
              <w:t> </w:t>
            </w:r>
            <w:r>
              <w:rPr>
                <w:w w:val="105"/>
                <w:sz w:val="16"/>
              </w:rPr>
              <w:t>applications</w:t>
            </w:r>
            <w:r>
              <w:rPr>
                <w:spacing w:val="18"/>
                <w:w w:val="105"/>
                <w:sz w:val="16"/>
              </w:rPr>
              <w:t> </w:t>
            </w:r>
            <w:r>
              <w:rPr>
                <w:w w:val="105"/>
                <w:sz w:val="16"/>
              </w:rPr>
              <w:t>only</w:t>
            </w:r>
            <w:r>
              <w:rPr>
                <w:spacing w:val="4"/>
                <w:w w:val="105"/>
                <w:sz w:val="16"/>
              </w:rPr>
              <w:t> </w:t>
            </w:r>
            <w:r>
              <w:rPr>
                <w:w w:val="105"/>
                <w:sz w:val="16"/>
              </w:rPr>
              <w:t>if</w:t>
            </w:r>
            <w:r>
              <w:rPr>
                <w:spacing w:val="-4"/>
                <w:w w:val="105"/>
                <w:sz w:val="16"/>
              </w:rPr>
              <w:t> </w:t>
            </w:r>
            <w:r>
              <w:rPr>
                <w:w w:val="105"/>
                <w:sz w:val="16"/>
              </w:rPr>
              <w:t>turf</w:t>
            </w:r>
            <w:r>
              <w:rPr>
                <w:spacing w:val="-4"/>
                <w:w w:val="105"/>
                <w:sz w:val="16"/>
              </w:rPr>
              <w:t> </w:t>
            </w:r>
            <w:r>
              <w:rPr>
                <w:w w:val="105"/>
                <w:sz w:val="16"/>
              </w:rPr>
              <w:t>has</w:t>
            </w:r>
            <w:r>
              <w:rPr>
                <w:spacing w:val="18"/>
                <w:w w:val="105"/>
                <w:sz w:val="16"/>
              </w:rPr>
              <w:t> </w:t>
            </w:r>
            <w:r>
              <w:rPr>
                <w:w w:val="105"/>
                <w:sz w:val="16"/>
              </w:rPr>
              <w:t>been</w:t>
            </w:r>
            <w:r>
              <w:rPr>
                <w:spacing w:val="8"/>
                <w:w w:val="105"/>
                <w:sz w:val="16"/>
              </w:rPr>
              <w:t> </w:t>
            </w:r>
            <w:r>
              <w:rPr>
                <w:spacing w:val="-2"/>
                <w:w w:val="105"/>
                <w:sz w:val="16"/>
              </w:rPr>
              <w:t>overseeded.</w:t>
            </w:r>
          </w:p>
        </w:tc>
        <w:tc>
          <w:tcPr>
            <w:tcW w:w="654" w:type="dxa"/>
            <w:tcBorders>
              <w:left w:val="single" w:sz="8" w:space="0" w:color="000000"/>
              <w:right w:val="single" w:sz="8" w:space="0" w:color="000000"/>
            </w:tcBorders>
          </w:tcPr>
          <w:p>
            <w:pPr>
              <w:pStyle w:val="TableParagraph"/>
              <w:rPr>
                <w:rFonts w:ascii="Times New Roman"/>
                <w:sz w:val="14"/>
              </w:rPr>
            </w:pPr>
          </w:p>
        </w:tc>
        <w:tc>
          <w:tcPr>
            <w:tcW w:w="639" w:type="dxa"/>
            <w:tcBorders>
              <w:left w:val="single" w:sz="8" w:space="0" w:color="000000"/>
              <w:right w:val="single" w:sz="8" w:space="0" w:color="000000"/>
            </w:tcBorders>
          </w:tcPr>
          <w:p>
            <w:pPr>
              <w:pStyle w:val="TableParagraph"/>
              <w:rPr>
                <w:rFonts w:ascii="Times New Roman"/>
                <w:sz w:val="14"/>
              </w:rPr>
            </w:pPr>
          </w:p>
        </w:tc>
        <w:tc>
          <w:tcPr>
            <w:tcW w:w="1201" w:type="dxa"/>
            <w:tcBorders>
              <w:left w:val="single" w:sz="8" w:space="0" w:color="000000"/>
              <w:right w:val="single" w:sz="8" w:space="0" w:color="000000"/>
            </w:tcBorders>
          </w:tcPr>
          <w:p>
            <w:pPr>
              <w:pStyle w:val="TableParagraph"/>
              <w:rPr>
                <w:rFonts w:ascii="Times New Roman"/>
                <w:sz w:val="14"/>
              </w:rPr>
            </w:pPr>
          </w:p>
        </w:tc>
        <w:tc>
          <w:tcPr>
            <w:tcW w:w="1703" w:type="dxa"/>
            <w:gridSpan w:val="2"/>
            <w:tcBorders>
              <w:left w:val="single" w:sz="8" w:space="0" w:color="000000"/>
              <w:right w:val="single" w:sz="8" w:space="0" w:color="000000"/>
            </w:tcBorders>
          </w:tcPr>
          <w:p>
            <w:pPr>
              <w:pStyle w:val="TableParagraph"/>
              <w:rPr>
                <w:rFonts w:ascii="Times New Roman"/>
                <w:sz w:val="14"/>
              </w:rPr>
            </w:pPr>
          </w:p>
        </w:tc>
        <w:tc>
          <w:tcPr>
            <w:tcW w:w="592" w:type="dxa"/>
            <w:tcBorders>
              <w:left w:val="single" w:sz="8" w:space="0" w:color="000000"/>
              <w:right w:val="single" w:sz="8" w:space="0" w:color="000000"/>
            </w:tcBorders>
          </w:tcPr>
          <w:p>
            <w:pPr>
              <w:pStyle w:val="TableParagraph"/>
              <w:rPr>
                <w:rFonts w:ascii="Times New Roman"/>
                <w:sz w:val="14"/>
              </w:rPr>
            </w:pPr>
          </w:p>
        </w:tc>
        <w:tc>
          <w:tcPr>
            <w:tcW w:w="866" w:type="dxa"/>
            <w:tcBorders>
              <w:left w:val="single" w:sz="8" w:space="0" w:color="000000"/>
              <w:right w:val="single" w:sz="8" w:space="0" w:color="000000"/>
            </w:tcBorders>
          </w:tcPr>
          <w:p>
            <w:pPr>
              <w:pStyle w:val="TableParagraph"/>
              <w:rPr>
                <w:rFonts w:ascii="Times New Roman"/>
                <w:sz w:val="14"/>
              </w:rPr>
            </w:pPr>
          </w:p>
        </w:tc>
        <w:tc>
          <w:tcPr>
            <w:tcW w:w="1026" w:type="dxa"/>
            <w:tcBorders>
              <w:left w:val="single" w:sz="8" w:space="0" w:color="000000"/>
              <w:right w:val="single" w:sz="18" w:space="0" w:color="000000"/>
            </w:tcBorders>
          </w:tcPr>
          <w:p>
            <w:pPr>
              <w:pStyle w:val="TableParagraph"/>
              <w:rPr>
                <w:rFonts w:ascii="Times New Roman"/>
                <w:sz w:val="14"/>
              </w:rPr>
            </w:pPr>
          </w:p>
        </w:tc>
      </w:tr>
      <w:tr>
        <w:trPr>
          <w:trHeight w:val="213" w:hRule="atLeast"/>
        </w:trPr>
        <w:tc>
          <w:tcPr>
            <w:tcW w:w="1598" w:type="dxa"/>
            <w:tcBorders>
              <w:left w:val="single" w:sz="8" w:space="0" w:color="000000"/>
              <w:right w:val="single" w:sz="8" w:space="0" w:color="000000"/>
            </w:tcBorders>
            <w:shd w:val="clear" w:color="auto" w:fill="FFFF00"/>
          </w:tcPr>
          <w:p>
            <w:pPr>
              <w:pStyle w:val="TableParagraph"/>
              <w:spacing w:line="178" w:lineRule="exact" w:before="15"/>
              <w:ind w:left="358" w:right="312"/>
              <w:jc w:val="center"/>
              <w:rPr>
                <w:sz w:val="16"/>
              </w:rPr>
            </w:pPr>
            <w:r>
              <w:rPr>
                <w:spacing w:val="-2"/>
                <w:w w:val="105"/>
                <w:sz w:val="16"/>
              </w:rPr>
              <w:t>Add</w:t>
            </w:r>
            <w:r>
              <w:rPr>
                <w:spacing w:val="-8"/>
                <w:w w:val="105"/>
                <w:sz w:val="16"/>
              </w:rPr>
              <w:t> </w:t>
            </w:r>
            <w:r>
              <w:rPr>
                <w:spacing w:val="-2"/>
                <w:w w:val="105"/>
                <w:sz w:val="16"/>
              </w:rPr>
              <w:t>1</w:t>
            </w:r>
            <w:r>
              <w:rPr>
                <w:spacing w:val="-7"/>
                <w:w w:val="105"/>
                <w:sz w:val="16"/>
              </w:rPr>
              <w:t> </w:t>
            </w:r>
            <w:r>
              <w:rPr>
                <w:spacing w:val="-2"/>
                <w:w w:val="105"/>
                <w:sz w:val="16"/>
              </w:rPr>
              <w:t>#/M</w:t>
            </w:r>
            <w:r>
              <w:rPr>
                <w:spacing w:val="-15"/>
                <w:w w:val="105"/>
                <w:sz w:val="16"/>
              </w:rPr>
              <w:t> </w:t>
            </w:r>
            <w:r>
              <w:rPr>
                <w:spacing w:val="-10"/>
                <w:w w:val="105"/>
                <w:sz w:val="16"/>
              </w:rPr>
              <w:t>N</w:t>
            </w:r>
          </w:p>
        </w:tc>
        <w:tc>
          <w:tcPr>
            <w:tcW w:w="6742" w:type="dxa"/>
            <w:gridSpan w:val="5"/>
            <w:tcBorders>
              <w:left w:val="single" w:sz="8" w:space="0" w:color="000000"/>
              <w:right w:val="single" w:sz="8" w:space="0" w:color="000000"/>
            </w:tcBorders>
          </w:tcPr>
          <w:p>
            <w:pPr>
              <w:pStyle w:val="TableParagraph"/>
              <w:rPr>
                <w:rFonts w:ascii="Times New Roman"/>
                <w:sz w:val="14"/>
              </w:rPr>
            </w:pPr>
          </w:p>
        </w:tc>
        <w:tc>
          <w:tcPr>
            <w:tcW w:w="1840" w:type="dxa"/>
            <w:gridSpan w:val="2"/>
            <w:tcBorders>
              <w:left w:val="single" w:sz="8" w:space="0" w:color="000000"/>
              <w:right w:val="single" w:sz="8" w:space="0" w:color="000000"/>
            </w:tcBorders>
            <w:shd w:val="clear" w:color="auto" w:fill="BEBEBE"/>
          </w:tcPr>
          <w:p>
            <w:pPr>
              <w:pStyle w:val="TableParagraph"/>
              <w:spacing w:line="193" w:lineRule="exact"/>
              <w:ind w:left="546"/>
              <w:rPr>
                <w:b/>
                <w:sz w:val="16"/>
              </w:rPr>
            </w:pPr>
            <w:r>
              <w:rPr>
                <w:b/>
                <w:sz w:val="16"/>
              </w:rPr>
              <w:t>Total</w:t>
            </w:r>
            <w:r>
              <w:rPr>
                <w:b/>
                <w:spacing w:val="-2"/>
                <w:sz w:val="16"/>
              </w:rPr>
              <w:t> used:</w:t>
            </w:r>
          </w:p>
        </w:tc>
        <w:tc>
          <w:tcPr>
            <w:tcW w:w="1703" w:type="dxa"/>
            <w:gridSpan w:val="2"/>
            <w:tcBorders>
              <w:left w:val="single" w:sz="8" w:space="0" w:color="000000"/>
              <w:right w:val="single" w:sz="8" w:space="0" w:color="000000"/>
            </w:tcBorders>
          </w:tcPr>
          <w:p>
            <w:pPr>
              <w:pStyle w:val="TableParagraph"/>
              <w:spacing w:line="178" w:lineRule="exact" w:before="15"/>
              <w:ind w:left="60"/>
              <w:rPr>
                <w:sz w:val="16"/>
              </w:rPr>
            </w:pPr>
            <w:r>
              <w:rPr>
                <w:w w:val="105"/>
                <w:sz w:val="16"/>
              </w:rPr>
              <w:t>6.00</w:t>
            </w:r>
            <w:r>
              <w:rPr>
                <w:spacing w:val="64"/>
                <w:w w:val="150"/>
                <w:sz w:val="16"/>
              </w:rPr>
              <w:t> </w:t>
            </w:r>
            <w:r>
              <w:rPr>
                <w:w w:val="105"/>
                <w:sz w:val="16"/>
              </w:rPr>
              <w:t>-</w:t>
            </w:r>
            <w:r>
              <w:rPr>
                <w:spacing w:val="30"/>
                <w:w w:val="105"/>
                <w:sz w:val="16"/>
              </w:rPr>
              <w:t>  </w:t>
            </w:r>
            <w:r>
              <w:rPr>
                <w:w w:val="105"/>
                <w:sz w:val="16"/>
              </w:rPr>
              <w:t>0.94</w:t>
            </w:r>
            <w:r>
              <w:rPr>
                <w:spacing w:val="37"/>
                <w:w w:val="105"/>
                <w:sz w:val="16"/>
              </w:rPr>
              <w:t>  </w:t>
            </w:r>
            <w:r>
              <w:rPr>
                <w:w w:val="105"/>
                <w:sz w:val="16"/>
              </w:rPr>
              <w:t>-</w:t>
            </w:r>
            <w:r>
              <w:rPr>
                <w:spacing w:val="30"/>
                <w:w w:val="105"/>
                <w:sz w:val="16"/>
              </w:rPr>
              <w:t>  </w:t>
            </w:r>
            <w:r>
              <w:rPr>
                <w:spacing w:val="-4"/>
                <w:w w:val="105"/>
                <w:sz w:val="16"/>
              </w:rPr>
              <w:t>2.72</w:t>
            </w:r>
          </w:p>
        </w:tc>
        <w:tc>
          <w:tcPr>
            <w:tcW w:w="592" w:type="dxa"/>
            <w:tcBorders>
              <w:left w:val="single" w:sz="8" w:space="0" w:color="000000"/>
              <w:right w:val="single" w:sz="8" w:space="0" w:color="000000"/>
            </w:tcBorders>
          </w:tcPr>
          <w:p>
            <w:pPr>
              <w:pStyle w:val="TableParagraph"/>
              <w:rPr>
                <w:rFonts w:ascii="Times New Roman"/>
                <w:sz w:val="14"/>
              </w:rPr>
            </w:pPr>
          </w:p>
        </w:tc>
        <w:tc>
          <w:tcPr>
            <w:tcW w:w="866" w:type="dxa"/>
            <w:tcBorders>
              <w:left w:val="single" w:sz="8" w:space="0" w:color="000000"/>
              <w:right w:val="single" w:sz="8" w:space="0" w:color="000000"/>
            </w:tcBorders>
          </w:tcPr>
          <w:p>
            <w:pPr>
              <w:pStyle w:val="TableParagraph"/>
              <w:rPr>
                <w:rFonts w:ascii="Times New Roman"/>
                <w:sz w:val="14"/>
              </w:rPr>
            </w:pPr>
          </w:p>
        </w:tc>
        <w:tc>
          <w:tcPr>
            <w:tcW w:w="1026" w:type="dxa"/>
            <w:tcBorders>
              <w:left w:val="single" w:sz="8" w:space="0" w:color="000000"/>
              <w:right w:val="single" w:sz="18" w:space="0" w:color="000000"/>
            </w:tcBorders>
          </w:tcPr>
          <w:p>
            <w:pPr>
              <w:pStyle w:val="TableParagraph"/>
              <w:rPr>
                <w:rFonts w:ascii="Times New Roman"/>
                <w:sz w:val="14"/>
              </w:rPr>
            </w:pPr>
          </w:p>
        </w:tc>
      </w:tr>
      <w:tr>
        <w:trPr>
          <w:trHeight w:val="289" w:hRule="atLeast"/>
        </w:trPr>
        <w:tc>
          <w:tcPr>
            <w:tcW w:w="1598" w:type="dxa"/>
            <w:tcBorders>
              <w:left w:val="single" w:sz="8" w:space="0" w:color="000000"/>
              <w:right w:val="single" w:sz="8" w:space="0" w:color="000000"/>
            </w:tcBorders>
          </w:tcPr>
          <w:p>
            <w:pPr>
              <w:pStyle w:val="TableParagraph"/>
              <w:rPr>
                <w:rFonts w:ascii="Times New Roman"/>
                <w:sz w:val="18"/>
              </w:rPr>
            </w:pPr>
          </w:p>
        </w:tc>
        <w:tc>
          <w:tcPr>
            <w:tcW w:w="8582" w:type="dxa"/>
            <w:gridSpan w:val="7"/>
            <w:tcBorders>
              <w:left w:val="single" w:sz="8" w:space="0" w:color="000000"/>
              <w:right w:val="single" w:sz="8" w:space="0" w:color="000000"/>
            </w:tcBorders>
            <w:shd w:val="clear" w:color="auto" w:fill="BEBEBE"/>
          </w:tcPr>
          <w:p>
            <w:pPr>
              <w:pStyle w:val="TableParagraph"/>
              <w:spacing w:before="45"/>
              <w:ind w:left="1934" w:right="1897"/>
              <w:jc w:val="center"/>
              <w:rPr>
                <w:b/>
                <w:sz w:val="16"/>
              </w:rPr>
            </w:pPr>
            <w:r>
              <w:rPr>
                <w:b/>
                <w:sz w:val="16"/>
              </w:rPr>
              <w:t>Do</w:t>
            </w:r>
            <w:r>
              <w:rPr>
                <w:b/>
                <w:spacing w:val="12"/>
                <w:sz w:val="16"/>
              </w:rPr>
              <w:t> </w:t>
            </w:r>
            <w:r>
              <w:rPr>
                <w:b/>
                <w:sz w:val="16"/>
              </w:rPr>
              <w:t>not</w:t>
            </w:r>
            <w:r>
              <w:rPr>
                <w:b/>
                <w:spacing w:val="15"/>
                <w:sz w:val="16"/>
              </w:rPr>
              <w:t> </w:t>
            </w:r>
            <w:r>
              <w:rPr>
                <w:b/>
                <w:sz w:val="16"/>
              </w:rPr>
              <w:t>exceed</w:t>
            </w:r>
            <w:r>
              <w:rPr>
                <w:b/>
                <w:spacing w:val="13"/>
                <w:sz w:val="16"/>
              </w:rPr>
              <w:t> </w:t>
            </w:r>
            <w:r>
              <w:rPr>
                <w:b/>
                <w:sz w:val="16"/>
              </w:rPr>
              <w:t>yearly</w:t>
            </w:r>
            <w:r>
              <w:rPr>
                <w:b/>
                <w:spacing w:val="4"/>
                <w:sz w:val="16"/>
              </w:rPr>
              <w:t> </w:t>
            </w:r>
            <w:r>
              <w:rPr>
                <w:b/>
                <w:sz w:val="16"/>
              </w:rPr>
              <w:t>maximum</w:t>
            </w:r>
            <w:r>
              <w:rPr>
                <w:b/>
                <w:spacing w:val="12"/>
                <w:sz w:val="16"/>
              </w:rPr>
              <w:t> </w:t>
            </w:r>
            <w:r>
              <w:rPr>
                <w:b/>
                <w:sz w:val="16"/>
              </w:rPr>
              <w:t>allowed</w:t>
            </w:r>
            <w:r>
              <w:rPr>
                <w:b/>
                <w:spacing w:val="13"/>
                <w:sz w:val="16"/>
              </w:rPr>
              <w:t> </w:t>
            </w:r>
            <w:r>
              <w:rPr>
                <w:b/>
                <w:sz w:val="16"/>
              </w:rPr>
              <w:t>by</w:t>
            </w:r>
            <w:r>
              <w:rPr>
                <w:b/>
                <w:spacing w:val="4"/>
                <w:sz w:val="16"/>
              </w:rPr>
              <w:t> </w:t>
            </w:r>
            <w:r>
              <w:rPr>
                <w:b/>
                <w:sz w:val="16"/>
              </w:rPr>
              <w:t>Regulation</w:t>
            </w:r>
            <w:r>
              <w:rPr>
                <w:b/>
                <w:spacing w:val="13"/>
                <w:sz w:val="16"/>
              </w:rPr>
              <w:t> </w:t>
            </w:r>
            <w:r>
              <w:rPr>
                <w:b/>
                <w:sz w:val="16"/>
              </w:rPr>
              <w:t>(Except</w:t>
            </w:r>
            <w:r>
              <w:rPr>
                <w:b/>
                <w:spacing w:val="15"/>
                <w:sz w:val="16"/>
              </w:rPr>
              <w:t> </w:t>
            </w:r>
            <w:r>
              <w:rPr>
                <w:b/>
                <w:sz w:val="16"/>
              </w:rPr>
              <w:t>for</w:t>
            </w:r>
            <w:r>
              <w:rPr>
                <w:b/>
                <w:spacing w:val="12"/>
                <w:sz w:val="16"/>
              </w:rPr>
              <w:t> </w:t>
            </w:r>
            <w:r>
              <w:rPr>
                <w:b/>
                <w:spacing w:val="-5"/>
                <w:sz w:val="16"/>
              </w:rPr>
              <w:t>K):</w:t>
            </w:r>
          </w:p>
        </w:tc>
        <w:tc>
          <w:tcPr>
            <w:tcW w:w="1703" w:type="dxa"/>
            <w:gridSpan w:val="2"/>
            <w:tcBorders>
              <w:left w:val="single" w:sz="8" w:space="0" w:color="000000"/>
              <w:right w:val="single" w:sz="8" w:space="0" w:color="000000"/>
            </w:tcBorders>
          </w:tcPr>
          <w:p>
            <w:pPr>
              <w:pStyle w:val="TableParagraph"/>
              <w:tabs>
                <w:tab w:pos="486" w:val="left" w:leader="none"/>
                <w:tab w:pos="791" w:val="left" w:leader="none"/>
                <w:tab w:pos="1126" w:val="left" w:leader="none"/>
                <w:tab w:pos="1430" w:val="left" w:leader="none"/>
              </w:tabs>
              <w:spacing w:before="45"/>
              <w:ind w:left="182"/>
              <w:rPr>
                <w:b/>
                <w:sz w:val="16"/>
              </w:rPr>
            </w:pPr>
            <w:r>
              <w:rPr>
                <w:b/>
                <w:spacing w:val="-10"/>
                <w:w w:val="105"/>
                <w:sz w:val="16"/>
              </w:rPr>
              <w:t>5</w:t>
            </w:r>
            <w:r>
              <w:rPr>
                <w:b/>
                <w:sz w:val="16"/>
              </w:rPr>
              <w:tab/>
            </w:r>
            <w:r>
              <w:rPr>
                <w:b/>
                <w:spacing w:val="-10"/>
                <w:w w:val="105"/>
                <w:sz w:val="16"/>
              </w:rPr>
              <w:t>-</w:t>
            </w:r>
            <w:r>
              <w:rPr>
                <w:b/>
                <w:sz w:val="16"/>
              </w:rPr>
              <w:tab/>
            </w:r>
            <w:r>
              <w:rPr>
                <w:b/>
                <w:spacing w:val="-10"/>
                <w:w w:val="105"/>
                <w:sz w:val="16"/>
              </w:rPr>
              <w:t>1</w:t>
            </w:r>
            <w:r>
              <w:rPr>
                <w:b/>
                <w:sz w:val="16"/>
              </w:rPr>
              <w:tab/>
            </w:r>
            <w:r>
              <w:rPr>
                <w:b/>
                <w:spacing w:val="-10"/>
                <w:w w:val="105"/>
                <w:sz w:val="16"/>
              </w:rPr>
              <w:t>-</w:t>
            </w:r>
            <w:r>
              <w:rPr>
                <w:b/>
                <w:sz w:val="16"/>
              </w:rPr>
              <w:tab/>
            </w:r>
            <w:r>
              <w:rPr>
                <w:b/>
                <w:spacing w:val="-10"/>
                <w:w w:val="105"/>
                <w:sz w:val="16"/>
              </w:rPr>
              <w:t>1</w:t>
            </w:r>
          </w:p>
        </w:tc>
        <w:tc>
          <w:tcPr>
            <w:tcW w:w="592" w:type="dxa"/>
            <w:tcBorders>
              <w:left w:val="single" w:sz="8" w:space="0" w:color="000000"/>
              <w:right w:val="single" w:sz="8" w:space="0" w:color="000000"/>
            </w:tcBorders>
          </w:tcPr>
          <w:p>
            <w:pPr>
              <w:pStyle w:val="TableParagraph"/>
              <w:rPr>
                <w:rFonts w:ascii="Times New Roman"/>
                <w:sz w:val="18"/>
              </w:rPr>
            </w:pPr>
          </w:p>
        </w:tc>
        <w:tc>
          <w:tcPr>
            <w:tcW w:w="866" w:type="dxa"/>
            <w:tcBorders>
              <w:left w:val="single" w:sz="8" w:space="0" w:color="000000"/>
              <w:right w:val="single" w:sz="8" w:space="0" w:color="000000"/>
            </w:tcBorders>
          </w:tcPr>
          <w:p>
            <w:pPr>
              <w:pStyle w:val="TableParagraph"/>
              <w:rPr>
                <w:rFonts w:ascii="Times New Roman"/>
                <w:sz w:val="18"/>
              </w:rPr>
            </w:pPr>
          </w:p>
        </w:tc>
        <w:tc>
          <w:tcPr>
            <w:tcW w:w="1026" w:type="dxa"/>
            <w:tcBorders>
              <w:left w:val="single" w:sz="8" w:space="0" w:color="000000"/>
              <w:right w:val="single" w:sz="18" w:space="0" w:color="000000"/>
            </w:tcBorders>
          </w:tcPr>
          <w:p>
            <w:pPr>
              <w:pStyle w:val="TableParagraph"/>
              <w:rPr>
                <w:rFonts w:ascii="Times New Roman"/>
                <w:sz w:val="18"/>
              </w:rPr>
            </w:pPr>
          </w:p>
        </w:tc>
      </w:tr>
    </w:tbl>
    <w:p>
      <w:pPr>
        <w:pStyle w:val="Heading3"/>
        <w:spacing w:before="37"/>
      </w:pPr>
      <w:r>
        <w:rPr>
          <w:spacing w:val="-2"/>
        </w:rPr>
        <w:t>Notes:</w:t>
      </w:r>
    </w:p>
    <w:p>
      <w:pPr>
        <w:pStyle w:val="ListParagraph"/>
        <w:numPr>
          <w:ilvl w:val="2"/>
          <w:numId w:val="11"/>
        </w:numPr>
        <w:tabs>
          <w:tab w:pos="860" w:val="left" w:leader="none"/>
          <w:tab w:pos="861" w:val="left" w:leader="none"/>
        </w:tabs>
        <w:spacing w:line="240" w:lineRule="auto" w:before="26" w:after="0"/>
        <w:ind w:left="860" w:right="0" w:hanging="361"/>
        <w:jc w:val="left"/>
        <w:rPr>
          <w:rFonts w:ascii="Symbol" w:hAnsi="Symbol"/>
          <w:sz w:val="24"/>
        </w:rPr>
      </w:pPr>
      <w:r>
        <w:rPr/>
        <w:pict>
          <v:shape style="position:absolute;margin-left:52.584pt;margin-top:16.989658pt;width:705.1pt;height:32.2pt;mso-position-horizontal-relative:page;mso-position-vertical-relative:paragraph;z-index:-15709696;mso-wrap-distance-left:0;mso-wrap-distance-right:0" type="#_x0000_t202" id="docshape41" filled="true" fillcolor="#a8d08d" stroked="false">
            <v:textbox inset="0,0,0,0">
              <w:txbxContent>
                <w:p>
                  <w:pPr>
                    <w:pStyle w:val="BodyText"/>
                    <w:numPr>
                      <w:ilvl w:val="0"/>
                      <w:numId w:val="16"/>
                    </w:numPr>
                    <w:tabs>
                      <w:tab w:pos="388" w:val="left" w:leader="none"/>
                      <w:tab w:pos="389" w:val="left" w:leader="none"/>
                    </w:tabs>
                    <w:spacing w:line="254" w:lineRule="auto" w:before="3" w:after="0"/>
                    <w:ind w:left="388" w:right="484" w:hanging="360"/>
                    <w:jc w:val="left"/>
                    <w:rPr>
                      <w:color w:val="000000"/>
                    </w:rPr>
                  </w:pPr>
                  <w:r>
                    <w:rPr>
                      <w:color w:val="000000"/>
                    </w:rPr>
                    <w:t>Applications</w:t>
                  </w:r>
                  <w:r>
                    <w:rPr>
                      <w:color w:val="000000"/>
                      <w:spacing w:val="-1"/>
                    </w:rPr>
                    <w:t> </w:t>
                  </w:r>
                  <w:r>
                    <w:rPr>
                      <w:color w:val="000000"/>
                    </w:rPr>
                    <w:t>of</w:t>
                  </w:r>
                  <w:r>
                    <w:rPr>
                      <w:color w:val="000000"/>
                      <w:spacing w:val="-4"/>
                    </w:rPr>
                    <w:t> </w:t>
                  </w:r>
                  <w:r>
                    <w:rPr>
                      <w:color w:val="000000"/>
                    </w:rPr>
                    <w:t>nitrogen</w:t>
                  </w:r>
                  <w:r>
                    <w:rPr>
                      <w:color w:val="000000"/>
                      <w:spacing w:val="-4"/>
                    </w:rPr>
                    <w:t> </w:t>
                  </w:r>
                  <w:r>
                    <w:rPr>
                      <w:color w:val="000000"/>
                    </w:rPr>
                    <w:t>occurring</w:t>
                  </w:r>
                  <w:r>
                    <w:rPr>
                      <w:color w:val="000000"/>
                      <w:spacing w:val="-1"/>
                    </w:rPr>
                    <w:t> </w:t>
                  </w:r>
                  <w:r>
                    <w:rPr>
                      <w:color w:val="000000"/>
                    </w:rPr>
                    <w:t>outside</w:t>
                  </w:r>
                  <w:r>
                    <w:rPr>
                      <w:color w:val="000000"/>
                      <w:spacing w:val="-2"/>
                    </w:rPr>
                    <w:t> </w:t>
                  </w:r>
                  <w:r>
                    <w:rPr>
                      <w:color w:val="000000"/>
                    </w:rPr>
                    <w:t>of</w:t>
                  </w:r>
                  <w:r>
                    <w:rPr>
                      <w:color w:val="000000"/>
                      <w:spacing w:val="-4"/>
                    </w:rPr>
                    <w:t> </w:t>
                  </w:r>
                  <w:r>
                    <w:rPr>
                      <w:color w:val="000000"/>
                    </w:rPr>
                    <w:t>the summer</w:t>
                  </w:r>
                  <w:r>
                    <w:rPr>
                      <w:color w:val="000000"/>
                      <w:spacing w:val="-5"/>
                    </w:rPr>
                    <w:t> </w:t>
                  </w:r>
                  <w:r>
                    <w:rPr>
                      <w:color w:val="000000"/>
                    </w:rPr>
                    <w:t>months</w:t>
                  </w:r>
                  <w:r>
                    <w:rPr>
                      <w:color w:val="000000"/>
                      <w:spacing w:val="-1"/>
                    </w:rPr>
                    <w:t> </w:t>
                  </w:r>
                  <w:r>
                    <w:rPr>
                      <w:color w:val="000000"/>
                    </w:rPr>
                    <w:t>(Sep-May)</w:t>
                  </w:r>
                  <w:r>
                    <w:rPr>
                      <w:color w:val="000000"/>
                      <w:spacing w:val="-4"/>
                    </w:rPr>
                    <w:t> </w:t>
                  </w:r>
                  <w:r>
                    <w:rPr>
                      <w:color w:val="000000"/>
                    </w:rPr>
                    <w:t>must</w:t>
                  </w:r>
                  <w:r>
                    <w:rPr>
                      <w:color w:val="000000"/>
                      <w:spacing w:val="-2"/>
                    </w:rPr>
                    <w:t> </w:t>
                  </w:r>
                  <w:r>
                    <w:rPr>
                      <w:color w:val="000000"/>
                    </w:rPr>
                    <w:t>be</w:t>
                  </w:r>
                  <w:r>
                    <w:rPr>
                      <w:color w:val="000000"/>
                      <w:spacing w:val="-2"/>
                    </w:rPr>
                    <w:t> </w:t>
                  </w:r>
                  <w:r>
                    <w:rPr>
                      <w:color w:val="000000"/>
                    </w:rPr>
                    <w:t>split.</w:t>
                  </w:r>
                  <w:r>
                    <w:rPr>
                      <w:color w:val="000000"/>
                      <w:spacing w:val="-1"/>
                    </w:rPr>
                    <w:t> </w:t>
                  </w:r>
                  <w:r>
                    <w:rPr>
                      <w:color w:val="000000"/>
                    </w:rPr>
                    <w:t>Water-soluble</w:t>
                  </w:r>
                  <w:r>
                    <w:rPr>
                      <w:color w:val="000000"/>
                      <w:spacing w:val="-2"/>
                    </w:rPr>
                    <w:t> </w:t>
                  </w:r>
                  <w:r>
                    <w:rPr>
                      <w:color w:val="000000"/>
                    </w:rPr>
                    <w:t>nitrogen</w:t>
                  </w:r>
                  <w:r>
                    <w:rPr>
                      <w:color w:val="000000"/>
                      <w:spacing w:val="-4"/>
                    </w:rPr>
                    <w:t> </w:t>
                  </w:r>
                  <w:r>
                    <w:rPr>
                      <w:color w:val="000000"/>
                    </w:rPr>
                    <w:t>or</w:t>
                  </w:r>
                  <w:r>
                    <w:rPr>
                      <w:color w:val="000000"/>
                      <w:spacing w:val="-3"/>
                    </w:rPr>
                    <w:t> </w:t>
                  </w:r>
                  <w:r>
                    <w:rPr>
                      <w:color w:val="000000"/>
                    </w:rPr>
                    <w:t>products</w:t>
                  </w:r>
                  <w:r>
                    <w:rPr>
                      <w:color w:val="000000"/>
                      <w:spacing w:val="-1"/>
                    </w:rPr>
                    <w:t> </w:t>
                  </w:r>
                  <w:r>
                    <w:rPr>
                      <w:color w:val="000000"/>
                    </w:rPr>
                    <w:t>with</w:t>
                  </w:r>
                  <w:r>
                    <w:rPr>
                      <w:color w:val="000000"/>
                      <w:spacing w:val="-4"/>
                    </w:rPr>
                    <w:t> </w:t>
                  </w:r>
                  <w:r>
                    <w:rPr>
                      <w:color w:val="000000"/>
                    </w:rPr>
                    <w:t>less than 15% slowly available nitrogen must be applied with a per-application maximum of 0.35 #/M and a minimum of 15 days between</w:t>
                  </w:r>
                </w:p>
              </w:txbxContent>
            </v:textbox>
            <v:fill type="solid"/>
            <w10:wrap type="topAndBottom"/>
          </v:shape>
        </w:pict>
      </w:r>
      <w:r>
        <w:rPr>
          <w:sz w:val="24"/>
        </w:rPr>
        <w:t>Tested</w:t>
      </w:r>
      <w:r>
        <w:rPr>
          <w:spacing w:val="-3"/>
          <w:sz w:val="24"/>
        </w:rPr>
        <w:t> </w:t>
      </w:r>
      <w:r>
        <w:rPr>
          <w:sz w:val="24"/>
        </w:rPr>
        <w:t>H-</w:t>
      </w:r>
      <w:r>
        <w:rPr>
          <w:spacing w:val="-3"/>
          <w:sz w:val="24"/>
        </w:rPr>
        <w:t> </w:t>
      </w:r>
      <w:r>
        <w:rPr>
          <w:sz w:val="24"/>
        </w:rPr>
        <w:t>in</w:t>
      </w:r>
      <w:r>
        <w:rPr>
          <w:spacing w:val="-4"/>
          <w:sz w:val="24"/>
        </w:rPr>
        <w:t> </w:t>
      </w:r>
      <w:r>
        <w:rPr>
          <w:sz w:val="24"/>
        </w:rPr>
        <w:t>Phosphorus and</w:t>
      </w:r>
      <w:r>
        <w:rPr>
          <w:spacing w:val="-3"/>
          <w:sz w:val="24"/>
        </w:rPr>
        <w:t> </w:t>
      </w:r>
      <w:r>
        <w:rPr>
          <w:sz w:val="24"/>
        </w:rPr>
        <w:t>M+</w:t>
      </w:r>
      <w:r>
        <w:rPr>
          <w:spacing w:val="-1"/>
          <w:sz w:val="24"/>
        </w:rPr>
        <w:t> </w:t>
      </w:r>
      <w:r>
        <w:rPr>
          <w:spacing w:val="-2"/>
          <w:sz w:val="24"/>
        </w:rPr>
        <w:t>Potassium.</w:t>
      </w:r>
    </w:p>
    <w:p>
      <w:pPr>
        <w:spacing w:after="0" w:line="240" w:lineRule="auto"/>
        <w:jc w:val="left"/>
        <w:rPr>
          <w:rFonts w:ascii="Symbol" w:hAnsi="Symbol"/>
          <w:sz w:val="24"/>
        </w:rPr>
        <w:sectPr>
          <w:pgSz w:w="15840" w:h="12240" w:orient="landscape"/>
          <w:pgMar w:header="0" w:footer="650" w:top="1380" w:bottom="840" w:left="580" w:right="580"/>
        </w:sectPr>
      </w:pPr>
    </w:p>
    <w:p>
      <w:pPr>
        <w:pStyle w:val="BodyText"/>
        <w:spacing w:before="11"/>
        <w:rPr>
          <w:sz w:val="4"/>
        </w:rPr>
      </w:pPr>
    </w:p>
    <w:p>
      <w:pPr>
        <w:pStyle w:val="BodyText"/>
        <w:ind w:left="471"/>
        <w:rPr>
          <w:sz w:val="20"/>
        </w:rPr>
      </w:pPr>
      <w:r>
        <w:rPr>
          <w:sz w:val="20"/>
        </w:rPr>
        <w:pict>
          <v:group style="width:705.1pt;height:127.75pt;mso-position-horizontal-relative:char;mso-position-vertical-relative:line" id="docshapegroup42" coordorigin="0,0" coordsize="14102,2555">
            <v:shape style="position:absolute;left:0;top:1594;width:14102;height:960" type="#_x0000_t202" id="docshape43" filled="true" fillcolor="#ffff00" stroked="false">
              <v:textbox inset="0,0,0,0">
                <w:txbxContent>
                  <w:p>
                    <w:pPr>
                      <w:numPr>
                        <w:ilvl w:val="0"/>
                        <w:numId w:val="17"/>
                      </w:numPr>
                      <w:tabs>
                        <w:tab w:pos="388" w:val="left" w:leader="none"/>
                        <w:tab w:pos="389" w:val="left" w:leader="none"/>
                      </w:tabs>
                      <w:spacing w:line="256" w:lineRule="auto" w:before="3"/>
                      <w:ind w:left="388" w:right="310" w:hanging="360"/>
                      <w:jc w:val="left"/>
                      <w:rPr>
                        <w:color w:val="000000"/>
                        <w:sz w:val="24"/>
                      </w:rPr>
                    </w:pPr>
                    <w:r>
                      <w:rPr>
                        <w:color w:val="000000"/>
                        <w:sz w:val="24"/>
                      </w:rPr>
                      <w:t>For</w:t>
                    </w:r>
                    <w:r>
                      <w:rPr>
                        <w:color w:val="000000"/>
                        <w:spacing w:val="-5"/>
                        <w:sz w:val="24"/>
                      </w:rPr>
                      <w:t> </w:t>
                    </w:r>
                    <w:r>
                      <w:rPr>
                        <w:color w:val="000000"/>
                        <w:sz w:val="24"/>
                      </w:rPr>
                      <w:t>overseeded</w:t>
                    </w:r>
                    <w:r>
                      <w:rPr>
                        <w:color w:val="000000"/>
                        <w:spacing w:val="-4"/>
                        <w:sz w:val="24"/>
                      </w:rPr>
                      <w:t> </w:t>
                    </w:r>
                    <w:r>
                      <w:rPr>
                        <w:color w:val="000000"/>
                        <w:sz w:val="24"/>
                      </w:rPr>
                      <w:t>warm season</w:t>
                    </w:r>
                    <w:r>
                      <w:rPr>
                        <w:color w:val="000000"/>
                        <w:spacing w:val="-4"/>
                        <w:sz w:val="24"/>
                      </w:rPr>
                      <w:t> </w:t>
                    </w:r>
                    <w:r>
                      <w:rPr>
                        <w:color w:val="000000"/>
                        <w:sz w:val="24"/>
                      </w:rPr>
                      <w:t>turf,</w:t>
                    </w:r>
                    <w:r>
                      <w:rPr>
                        <w:color w:val="000000"/>
                        <w:spacing w:val="-1"/>
                        <w:sz w:val="24"/>
                      </w:rPr>
                      <w:t> </w:t>
                    </w:r>
                    <w:r>
                      <w:rPr>
                        <w:color w:val="000000"/>
                        <w:sz w:val="24"/>
                      </w:rPr>
                      <w:t>if</w:t>
                    </w:r>
                    <w:r>
                      <w:rPr>
                        <w:color w:val="000000"/>
                        <w:spacing w:val="-4"/>
                        <w:sz w:val="24"/>
                      </w:rPr>
                      <w:t> </w:t>
                    </w:r>
                    <w:r>
                      <w:rPr>
                        <w:color w:val="000000"/>
                        <w:sz w:val="24"/>
                      </w:rPr>
                      <w:t>using</w:t>
                    </w:r>
                    <w:r>
                      <w:rPr>
                        <w:color w:val="000000"/>
                        <w:spacing w:val="-1"/>
                        <w:sz w:val="24"/>
                      </w:rPr>
                      <w:t> </w:t>
                    </w:r>
                    <w:r>
                      <w:rPr>
                        <w:color w:val="000000"/>
                        <w:sz w:val="24"/>
                      </w:rPr>
                      <w:t>a</w:t>
                    </w:r>
                    <w:r>
                      <w:rPr>
                        <w:color w:val="000000"/>
                        <w:spacing w:val="-3"/>
                        <w:sz w:val="24"/>
                      </w:rPr>
                      <w:t> </w:t>
                    </w:r>
                    <w:r>
                      <w:rPr>
                        <w:color w:val="000000"/>
                        <w:sz w:val="24"/>
                      </w:rPr>
                      <w:t>minimum of 15%</w:t>
                    </w:r>
                    <w:r>
                      <w:rPr>
                        <w:color w:val="000000"/>
                        <w:spacing w:val="-2"/>
                        <w:sz w:val="24"/>
                      </w:rPr>
                      <w:t> </w:t>
                    </w:r>
                    <w:r>
                      <w:rPr>
                        <w:color w:val="000000"/>
                        <w:sz w:val="24"/>
                      </w:rPr>
                      <w:t>slow</w:t>
                    </w:r>
                    <w:r>
                      <w:rPr>
                        <w:color w:val="000000"/>
                        <w:spacing w:val="-2"/>
                        <w:sz w:val="24"/>
                      </w:rPr>
                      <w:t> </w:t>
                    </w:r>
                    <w:r>
                      <w:rPr>
                        <w:color w:val="000000"/>
                        <w:sz w:val="24"/>
                      </w:rPr>
                      <w:t>release</w:t>
                    </w:r>
                    <w:r>
                      <w:rPr>
                        <w:color w:val="000000"/>
                        <w:spacing w:val="-2"/>
                        <w:sz w:val="24"/>
                      </w:rPr>
                      <w:t> </w:t>
                    </w:r>
                    <w:r>
                      <w:rPr>
                        <w:color w:val="000000"/>
                        <w:sz w:val="24"/>
                      </w:rPr>
                      <w:t>N,</w:t>
                    </w:r>
                    <w:r>
                      <w:rPr>
                        <w:color w:val="000000"/>
                        <w:spacing w:val="-1"/>
                        <w:sz w:val="24"/>
                      </w:rPr>
                      <w:t> </w:t>
                    </w:r>
                    <w:r>
                      <w:rPr>
                        <w:color w:val="000000"/>
                        <w:sz w:val="24"/>
                      </w:rPr>
                      <w:t>a</w:t>
                    </w:r>
                    <w:r>
                      <w:rPr>
                        <w:color w:val="000000"/>
                        <w:spacing w:val="-3"/>
                        <w:sz w:val="24"/>
                      </w:rPr>
                      <w:t> </w:t>
                    </w:r>
                    <w:r>
                      <w:rPr>
                        <w:color w:val="000000"/>
                        <w:sz w:val="24"/>
                      </w:rPr>
                      <w:t>max</w:t>
                    </w:r>
                    <w:r>
                      <w:rPr>
                        <w:color w:val="000000"/>
                        <w:spacing w:val="-1"/>
                        <w:sz w:val="24"/>
                      </w:rPr>
                      <w:t> </w:t>
                    </w:r>
                    <w:r>
                      <w:rPr>
                        <w:color w:val="000000"/>
                        <w:sz w:val="24"/>
                      </w:rPr>
                      <w:t>of</w:t>
                    </w:r>
                    <w:r>
                      <w:rPr>
                        <w:color w:val="000000"/>
                        <w:spacing w:val="-4"/>
                        <w:sz w:val="24"/>
                      </w:rPr>
                      <w:t> </w:t>
                    </w:r>
                    <w:r>
                      <w:rPr>
                        <w:color w:val="000000"/>
                        <w:sz w:val="24"/>
                      </w:rPr>
                      <w:t>1#/M N</w:t>
                    </w:r>
                    <w:r>
                      <w:rPr>
                        <w:color w:val="000000"/>
                        <w:spacing w:val="-4"/>
                        <w:sz w:val="24"/>
                      </w:rPr>
                      <w:t> </w:t>
                    </w:r>
                    <w:r>
                      <w:rPr>
                        <w:color w:val="000000"/>
                        <w:sz w:val="24"/>
                      </w:rPr>
                      <w:t>may</w:t>
                    </w:r>
                    <w:r>
                      <w:rPr>
                        <w:color w:val="000000"/>
                        <w:spacing w:val="-1"/>
                        <w:sz w:val="24"/>
                      </w:rPr>
                      <w:t> </w:t>
                    </w:r>
                    <w:r>
                      <w:rPr>
                        <w:color w:val="000000"/>
                        <w:sz w:val="24"/>
                      </w:rPr>
                      <w:t>be</w:t>
                    </w:r>
                    <w:r>
                      <w:rPr>
                        <w:color w:val="000000"/>
                        <w:spacing w:val="-2"/>
                        <w:sz w:val="24"/>
                      </w:rPr>
                      <w:t> </w:t>
                    </w:r>
                    <w:r>
                      <w:rPr>
                        <w:color w:val="000000"/>
                        <w:sz w:val="24"/>
                      </w:rPr>
                      <w:t>used.</w:t>
                    </w:r>
                    <w:r>
                      <w:rPr>
                        <w:color w:val="000000"/>
                        <w:spacing w:val="40"/>
                        <w:sz w:val="24"/>
                      </w:rPr>
                      <w:t> </w:t>
                    </w:r>
                    <w:r>
                      <w:rPr>
                        <w:color w:val="000000"/>
                        <w:sz w:val="24"/>
                      </w:rPr>
                      <w:t>Applications</w:t>
                    </w:r>
                    <w:r>
                      <w:rPr>
                        <w:color w:val="000000"/>
                        <w:spacing w:val="-1"/>
                        <w:sz w:val="24"/>
                      </w:rPr>
                      <w:t> </w:t>
                    </w:r>
                    <w:r>
                      <w:rPr>
                        <w:color w:val="000000"/>
                        <w:sz w:val="24"/>
                      </w:rPr>
                      <w:t>of</w:t>
                    </w:r>
                    <w:r>
                      <w:rPr>
                        <w:color w:val="000000"/>
                        <w:spacing w:val="-4"/>
                        <w:sz w:val="24"/>
                      </w:rPr>
                      <w:t> </w:t>
                    </w:r>
                    <w:r>
                      <w:rPr>
                        <w:color w:val="000000"/>
                        <w:sz w:val="24"/>
                      </w:rPr>
                      <w:t>0.5</w:t>
                    </w:r>
                    <w:r>
                      <w:rPr>
                        <w:color w:val="000000"/>
                        <w:spacing w:val="-5"/>
                        <w:sz w:val="24"/>
                      </w:rPr>
                      <w:t> </w:t>
                    </w:r>
                    <w:r>
                      <w:rPr>
                        <w:color w:val="000000"/>
                        <w:sz w:val="24"/>
                      </w:rPr>
                      <w:t>#/M may be applied in spring and fall.</w:t>
                    </w:r>
                    <w:r>
                      <w:rPr>
                        <w:color w:val="000000"/>
                        <w:spacing w:val="40"/>
                        <w:sz w:val="24"/>
                      </w:rPr>
                      <w:t> </w:t>
                    </w:r>
                    <w:r>
                      <w:rPr>
                        <w:color w:val="000000"/>
                        <w:sz w:val="24"/>
                      </w:rPr>
                      <w:t>If using less than 15% slow release N, a max of 0.7 #/M N may be used.</w:t>
                    </w:r>
                    <w:r>
                      <w:rPr>
                        <w:color w:val="000000"/>
                        <w:spacing w:val="40"/>
                        <w:sz w:val="24"/>
                      </w:rPr>
                      <w:t> </w:t>
                    </w:r>
                    <w:r>
                      <w:rPr>
                        <w:color w:val="000000"/>
                        <w:sz w:val="24"/>
                      </w:rPr>
                      <w:t>Applications of 0.35 #/M may be applied in spring and fall.</w:t>
                    </w:r>
                  </w:p>
                </w:txbxContent>
              </v:textbox>
              <v:fill type="solid"/>
              <w10:wrap type="none"/>
            </v:shape>
            <v:shape style="position:absolute;left:0;top:634;width:14102;height:961" type="#_x0000_t202" id="docshape44" filled="true" fillcolor="#f4af83" stroked="false">
              <v:textbox inset="0,0,0,0">
                <w:txbxContent>
                  <w:p>
                    <w:pPr>
                      <w:numPr>
                        <w:ilvl w:val="0"/>
                        <w:numId w:val="18"/>
                      </w:numPr>
                      <w:tabs>
                        <w:tab w:pos="388" w:val="left" w:leader="none"/>
                        <w:tab w:pos="389" w:val="left" w:leader="none"/>
                      </w:tabs>
                      <w:spacing w:line="256" w:lineRule="auto" w:before="3"/>
                      <w:ind w:left="388" w:right="228" w:hanging="360"/>
                      <w:jc w:val="left"/>
                      <w:rPr>
                        <w:color w:val="000000"/>
                        <w:sz w:val="24"/>
                      </w:rPr>
                    </w:pPr>
                    <w:r>
                      <w:rPr>
                        <w:color w:val="000000"/>
                        <w:sz w:val="24"/>
                      </w:rPr>
                      <w:t>Applications</w:t>
                    </w:r>
                    <w:r>
                      <w:rPr>
                        <w:color w:val="000000"/>
                        <w:spacing w:val="-2"/>
                        <w:sz w:val="24"/>
                      </w:rPr>
                      <w:t> </w:t>
                    </w:r>
                    <w:r>
                      <w:rPr>
                        <w:color w:val="000000"/>
                        <w:sz w:val="24"/>
                      </w:rPr>
                      <w:t>made</w:t>
                    </w:r>
                    <w:r>
                      <w:rPr>
                        <w:color w:val="000000"/>
                        <w:spacing w:val="-3"/>
                        <w:sz w:val="24"/>
                      </w:rPr>
                      <w:t> </w:t>
                    </w:r>
                    <w:r>
                      <w:rPr>
                        <w:color w:val="000000"/>
                        <w:sz w:val="24"/>
                      </w:rPr>
                      <w:t>during</w:t>
                    </w:r>
                    <w:r>
                      <w:rPr>
                        <w:color w:val="000000"/>
                        <w:spacing w:val="-2"/>
                        <w:sz w:val="24"/>
                      </w:rPr>
                      <w:t> </w:t>
                    </w:r>
                    <w:r>
                      <w:rPr>
                        <w:color w:val="000000"/>
                        <w:sz w:val="24"/>
                      </w:rPr>
                      <w:t>the</w:t>
                    </w:r>
                    <w:r>
                      <w:rPr>
                        <w:color w:val="000000"/>
                        <w:spacing w:val="-3"/>
                        <w:sz w:val="24"/>
                      </w:rPr>
                      <w:t> </w:t>
                    </w:r>
                    <w:r>
                      <w:rPr>
                        <w:color w:val="000000"/>
                        <w:sz w:val="24"/>
                      </w:rPr>
                      <w:t>summer</w:t>
                    </w:r>
                    <w:r>
                      <w:rPr>
                        <w:color w:val="000000"/>
                        <w:spacing w:val="-5"/>
                        <w:sz w:val="24"/>
                      </w:rPr>
                      <w:t> </w:t>
                    </w:r>
                    <w:r>
                      <w:rPr>
                        <w:color w:val="000000"/>
                        <w:sz w:val="24"/>
                      </w:rPr>
                      <w:t>months</w:t>
                    </w:r>
                    <w:r>
                      <w:rPr>
                        <w:color w:val="000000"/>
                        <w:spacing w:val="-2"/>
                        <w:sz w:val="24"/>
                      </w:rPr>
                      <w:t> </w:t>
                    </w:r>
                    <w:r>
                      <w:rPr>
                        <w:color w:val="000000"/>
                        <w:sz w:val="24"/>
                      </w:rPr>
                      <w:t>(Jun-Aug)</w:t>
                    </w:r>
                    <w:r>
                      <w:rPr>
                        <w:color w:val="000000"/>
                        <w:spacing w:val="-4"/>
                        <w:sz w:val="24"/>
                      </w:rPr>
                      <w:t> </w:t>
                    </w:r>
                    <w:r>
                      <w:rPr>
                        <w:color w:val="000000"/>
                        <w:sz w:val="24"/>
                      </w:rPr>
                      <w:t>have</w:t>
                    </w:r>
                    <w:r>
                      <w:rPr>
                        <w:color w:val="000000"/>
                        <w:spacing w:val="-3"/>
                        <w:sz w:val="24"/>
                      </w:rPr>
                      <w:t> </w:t>
                    </w:r>
                    <w:r>
                      <w:rPr>
                        <w:color w:val="000000"/>
                        <w:sz w:val="24"/>
                      </w:rPr>
                      <w:t>higher</w:t>
                    </w:r>
                    <w:r>
                      <w:rPr>
                        <w:color w:val="000000"/>
                        <w:spacing w:val="-5"/>
                        <w:sz w:val="24"/>
                      </w:rPr>
                      <w:t> </w:t>
                    </w:r>
                    <w:r>
                      <w:rPr>
                        <w:color w:val="000000"/>
                        <w:sz w:val="24"/>
                      </w:rPr>
                      <w:t>allowable</w:t>
                    </w:r>
                    <w:r>
                      <w:rPr>
                        <w:color w:val="000000"/>
                        <w:spacing w:val="-3"/>
                        <w:sz w:val="24"/>
                      </w:rPr>
                      <w:t> </w:t>
                    </w:r>
                    <w:r>
                      <w:rPr>
                        <w:color w:val="000000"/>
                        <w:sz w:val="24"/>
                      </w:rPr>
                      <w:t>application</w:t>
                    </w:r>
                    <w:r>
                      <w:rPr>
                        <w:color w:val="000000"/>
                        <w:spacing w:val="-4"/>
                        <w:sz w:val="24"/>
                      </w:rPr>
                      <w:t> </w:t>
                    </w:r>
                    <w:r>
                      <w:rPr>
                        <w:color w:val="000000"/>
                        <w:sz w:val="24"/>
                      </w:rPr>
                      <w:t>rates.</w:t>
                    </w:r>
                    <w:r>
                      <w:rPr>
                        <w:color w:val="000000"/>
                        <w:spacing w:val="-2"/>
                        <w:sz w:val="24"/>
                      </w:rPr>
                      <w:t> </w:t>
                    </w:r>
                    <w:r>
                      <w:rPr>
                        <w:color w:val="000000"/>
                        <w:sz w:val="24"/>
                      </w:rPr>
                      <w:t>Applications</w:t>
                    </w:r>
                    <w:r>
                      <w:rPr>
                        <w:color w:val="000000"/>
                        <w:spacing w:val="-2"/>
                        <w:sz w:val="24"/>
                      </w:rPr>
                      <w:t> </w:t>
                    </w:r>
                    <w:r>
                      <w:rPr>
                        <w:color w:val="000000"/>
                        <w:sz w:val="24"/>
                      </w:rPr>
                      <w:t>of</w:t>
                    </w:r>
                    <w:r>
                      <w:rPr>
                        <w:color w:val="000000"/>
                        <w:spacing w:val="-4"/>
                        <w:sz w:val="24"/>
                      </w:rPr>
                      <w:t> </w:t>
                    </w:r>
                    <w:r>
                      <w:rPr>
                        <w:color w:val="000000"/>
                        <w:sz w:val="24"/>
                      </w:rPr>
                      <w:t>water soluble</w:t>
                    </w:r>
                    <w:r>
                      <w:rPr>
                        <w:color w:val="000000"/>
                        <w:spacing w:val="-3"/>
                        <w:sz w:val="24"/>
                      </w:rPr>
                      <w:t> </w:t>
                    </w:r>
                    <w:r>
                      <w:rPr>
                        <w:color w:val="000000"/>
                        <w:sz w:val="24"/>
                      </w:rPr>
                      <w:t>nitrogen</w:t>
                    </w:r>
                    <w:r>
                      <w:rPr>
                        <w:color w:val="000000"/>
                        <w:spacing w:val="-4"/>
                        <w:sz w:val="24"/>
                      </w:rPr>
                      <w:t> </w:t>
                    </w:r>
                    <w:r>
                      <w:rPr>
                        <w:color w:val="000000"/>
                        <w:sz w:val="24"/>
                      </w:rPr>
                      <w:t>or products with less than 15% slowly available nitrogen must be applied with a per-application max of 0.7 #/M and a minimum of 30 days between applications. Products with 15% or greater slowly available nitrogen may be applied with a per-application max of 1 #/M.</w:t>
                    </w:r>
                  </w:p>
                </w:txbxContent>
              </v:textbox>
              <v:fill type="solid"/>
              <w10:wrap type="none"/>
            </v:shape>
            <v:shape style="position:absolute;left:0;top:0;width:14102;height:635" type="#_x0000_t202" id="docshape45" filled="true" fillcolor="#a8d08d" stroked="false">
              <v:textbox inset="0,0,0,0">
                <w:txbxContent>
                  <w:p>
                    <w:pPr>
                      <w:spacing w:line="259" w:lineRule="auto" w:before="1"/>
                      <w:ind w:left="388" w:right="0" w:firstLine="0"/>
                      <w:jc w:val="left"/>
                      <w:rPr>
                        <w:color w:val="000000"/>
                        <w:sz w:val="24"/>
                      </w:rPr>
                    </w:pPr>
                    <w:r>
                      <w:rPr>
                        <w:color w:val="000000"/>
                        <w:sz w:val="24"/>
                      </w:rPr>
                      <w:t>applications. Products with</w:t>
                    </w:r>
                    <w:r>
                      <w:rPr>
                        <w:color w:val="000000"/>
                        <w:spacing w:val="-3"/>
                        <w:sz w:val="24"/>
                      </w:rPr>
                      <w:t> </w:t>
                    </w:r>
                    <w:r>
                      <w:rPr>
                        <w:color w:val="000000"/>
                        <w:sz w:val="24"/>
                      </w:rPr>
                      <w:t>15%</w:t>
                    </w:r>
                    <w:r>
                      <w:rPr>
                        <w:color w:val="000000"/>
                        <w:spacing w:val="-1"/>
                        <w:sz w:val="24"/>
                      </w:rPr>
                      <w:t> </w:t>
                    </w:r>
                    <w:r>
                      <w:rPr>
                        <w:color w:val="000000"/>
                        <w:sz w:val="24"/>
                      </w:rPr>
                      <w:t>or</w:t>
                    </w:r>
                    <w:r>
                      <w:rPr>
                        <w:color w:val="000000"/>
                        <w:spacing w:val="-4"/>
                        <w:sz w:val="24"/>
                      </w:rPr>
                      <w:t> </w:t>
                    </w:r>
                    <w:r>
                      <w:rPr>
                        <w:color w:val="000000"/>
                        <w:sz w:val="24"/>
                      </w:rPr>
                      <w:t>greater</w:t>
                    </w:r>
                    <w:r>
                      <w:rPr>
                        <w:color w:val="000000"/>
                        <w:spacing w:val="-4"/>
                        <w:sz w:val="24"/>
                      </w:rPr>
                      <w:t> </w:t>
                    </w:r>
                    <w:r>
                      <w:rPr>
                        <w:color w:val="000000"/>
                        <w:sz w:val="24"/>
                      </w:rPr>
                      <w:t>slowly available</w:t>
                    </w:r>
                    <w:r>
                      <w:rPr>
                        <w:color w:val="000000"/>
                        <w:spacing w:val="-1"/>
                        <w:sz w:val="24"/>
                      </w:rPr>
                      <w:t> </w:t>
                    </w:r>
                    <w:r>
                      <w:rPr>
                        <w:color w:val="000000"/>
                        <w:sz w:val="24"/>
                      </w:rPr>
                      <w:t>nitrogen</w:t>
                    </w:r>
                    <w:r>
                      <w:rPr>
                        <w:color w:val="000000"/>
                        <w:spacing w:val="-3"/>
                        <w:sz w:val="24"/>
                      </w:rPr>
                      <w:t> </w:t>
                    </w:r>
                    <w:r>
                      <w:rPr>
                        <w:color w:val="000000"/>
                        <w:sz w:val="24"/>
                      </w:rPr>
                      <w:t>may be</w:t>
                    </w:r>
                    <w:r>
                      <w:rPr>
                        <w:color w:val="000000"/>
                        <w:spacing w:val="-1"/>
                        <w:sz w:val="24"/>
                      </w:rPr>
                      <w:t> </w:t>
                    </w:r>
                    <w:r>
                      <w:rPr>
                        <w:color w:val="000000"/>
                        <w:sz w:val="24"/>
                      </w:rPr>
                      <w:t>applied</w:t>
                    </w:r>
                    <w:r>
                      <w:rPr>
                        <w:color w:val="000000"/>
                        <w:spacing w:val="-3"/>
                        <w:sz w:val="24"/>
                      </w:rPr>
                      <w:t> </w:t>
                    </w:r>
                    <w:r>
                      <w:rPr>
                        <w:color w:val="000000"/>
                        <w:sz w:val="24"/>
                      </w:rPr>
                      <w:t>with</w:t>
                    </w:r>
                    <w:r>
                      <w:rPr>
                        <w:color w:val="000000"/>
                        <w:spacing w:val="-3"/>
                        <w:sz w:val="24"/>
                      </w:rPr>
                      <w:t> </w:t>
                    </w:r>
                    <w:r>
                      <w:rPr>
                        <w:color w:val="000000"/>
                        <w:sz w:val="24"/>
                      </w:rPr>
                      <w:t>a</w:t>
                    </w:r>
                    <w:r>
                      <w:rPr>
                        <w:color w:val="000000"/>
                        <w:spacing w:val="-2"/>
                        <w:sz w:val="24"/>
                      </w:rPr>
                      <w:t> </w:t>
                    </w:r>
                    <w:r>
                      <w:rPr>
                        <w:color w:val="000000"/>
                        <w:sz w:val="24"/>
                      </w:rPr>
                      <w:t>per-application</w:t>
                    </w:r>
                    <w:r>
                      <w:rPr>
                        <w:color w:val="000000"/>
                        <w:spacing w:val="-3"/>
                        <w:sz w:val="24"/>
                      </w:rPr>
                      <w:t> </w:t>
                    </w:r>
                    <w:r>
                      <w:rPr>
                        <w:color w:val="000000"/>
                        <w:sz w:val="24"/>
                      </w:rPr>
                      <w:t>maximum</w:t>
                    </w:r>
                    <w:r>
                      <w:rPr>
                        <w:color w:val="000000"/>
                        <w:spacing w:val="-2"/>
                        <w:sz w:val="24"/>
                      </w:rPr>
                      <w:t> </w:t>
                    </w:r>
                    <w:r>
                      <w:rPr>
                        <w:color w:val="000000"/>
                        <w:sz w:val="24"/>
                      </w:rPr>
                      <w:t>of</w:t>
                    </w:r>
                    <w:r>
                      <w:rPr>
                        <w:color w:val="000000"/>
                        <w:spacing w:val="-3"/>
                        <w:sz w:val="24"/>
                      </w:rPr>
                      <w:t> </w:t>
                    </w:r>
                    <w:r>
                      <w:rPr>
                        <w:color w:val="000000"/>
                        <w:sz w:val="24"/>
                      </w:rPr>
                      <w:t>0.5</w:t>
                    </w:r>
                    <w:r>
                      <w:rPr>
                        <w:color w:val="000000"/>
                        <w:spacing w:val="-4"/>
                        <w:sz w:val="24"/>
                      </w:rPr>
                      <w:t> </w:t>
                    </w:r>
                    <w:r>
                      <w:rPr>
                        <w:color w:val="000000"/>
                        <w:sz w:val="24"/>
                      </w:rPr>
                      <w:t>#/M</w:t>
                    </w:r>
                    <w:r>
                      <w:rPr>
                        <w:color w:val="000000"/>
                        <w:spacing w:val="-1"/>
                        <w:sz w:val="24"/>
                      </w:rPr>
                      <w:t> </w:t>
                    </w:r>
                    <w:r>
                      <w:rPr>
                        <w:color w:val="000000"/>
                        <w:sz w:val="24"/>
                      </w:rPr>
                      <w:t>and</w:t>
                    </w:r>
                    <w:r>
                      <w:rPr>
                        <w:color w:val="000000"/>
                        <w:spacing w:val="-3"/>
                        <w:sz w:val="24"/>
                      </w:rPr>
                      <w:t> </w:t>
                    </w:r>
                    <w:r>
                      <w:rPr>
                        <w:color w:val="000000"/>
                        <w:sz w:val="24"/>
                      </w:rPr>
                      <w:t>a minimum of 15 days between applications.</w:t>
                    </w:r>
                  </w:p>
                </w:txbxContent>
              </v:textbox>
              <v:fill type="solid"/>
              <w10:wrap type="none"/>
            </v:shape>
          </v:group>
        </w:pict>
      </w:r>
      <w:r>
        <w:rPr>
          <w:sz w:val="20"/>
        </w:rPr>
      </w:r>
    </w:p>
    <w:p>
      <w:pPr>
        <w:spacing w:after="0"/>
        <w:rPr>
          <w:sz w:val="20"/>
        </w:rPr>
        <w:sectPr>
          <w:pgSz w:w="15840" w:h="12240" w:orient="landscape"/>
          <w:pgMar w:header="0" w:footer="650" w:top="1380" w:bottom="840" w:left="580" w:right="580"/>
        </w:sectPr>
      </w:pPr>
    </w:p>
    <w:p>
      <w:pPr>
        <w:pStyle w:val="Heading1"/>
        <w:numPr>
          <w:ilvl w:val="1"/>
          <w:numId w:val="11"/>
        </w:numPr>
        <w:tabs>
          <w:tab w:pos="1077" w:val="left" w:leader="none"/>
        </w:tabs>
        <w:spacing w:line="240" w:lineRule="auto" w:before="96" w:after="0"/>
        <w:ind w:left="1076" w:right="0" w:hanging="577"/>
        <w:jc w:val="left"/>
        <w:rPr>
          <w:u w:val="none"/>
        </w:rPr>
      </w:pPr>
      <w:r>
        <w:rPr/>
        <w:pict>
          <v:group style="position:absolute;margin-left:36pt;margin-top:20.868029pt;width:720pt;height:347.35pt;mso-position-horizontal-relative:page;mso-position-vertical-relative:paragraph;z-index:-24123904" id="docshapegroup46" coordorigin="720,417" coordsize="14400,6947">
            <v:shape style="position:absolute;left:734;top:432;width:14355;height:1475" id="docshape47" coordorigin="735,432" coordsize="14355,1475" path="m15089,432l5766,432,5766,653,5766,933,5766,948,5766,1376,2284,1376,2284,948,2284,933,2284,653,5766,653,5766,432,735,432,735,639,735,653,735,1907,12033,1907,13133,1376,12081,1376,12081,933,9868,933,9868,1376,8628,1376,8628,948,8628,933,8628,653,14631,653,15089,432xe" filled="true" fillcolor="#f8caac" stroked="false">
              <v:path arrowok="t"/>
              <v:fill type="solid"/>
            </v:shape>
            <v:rect style="position:absolute;left:734;top:1892;width:1550;height:236" id="docshape48" filled="true" fillcolor="#bebebe" stroked="false">
              <v:fill type="solid"/>
            </v:rect>
            <v:rect style="position:absolute;left:3641;top:1398;width:15;height:502" id="docshape49" filled="true" fillcolor="#000000" stroked="false">
              <v:fill type="solid"/>
            </v:rect>
            <v:rect style="position:absolute;left:3641;top:1390;width:15;height:517" id="docshape50" filled="true" fillcolor="#000000" stroked="false">
              <v:fill type="solid"/>
            </v:rect>
            <v:rect style="position:absolute;left:4688;top:1398;width:15;height:502" id="docshape51" filled="true" fillcolor="#000000" stroked="false">
              <v:fill type="solid"/>
            </v:rect>
            <v:rect style="position:absolute;left:4688;top:1390;width:15;height:517" id="docshape52" filled="true" fillcolor="#000000" stroked="false">
              <v:fill type="solid"/>
            </v:rect>
            <v:rect style="position:absolute;left:5766;top:660;width:15;height:1239" id="docshape53" filled="true" fillcolor="#000000" stroked="false">
              <v:fill type="solid"/>
            </v:rect>
            <v:rect style="position:absolute;left:5766;top:653;width:15;height:1254" id="docshape54" filled="true" fillcolor="#000000" stroked="false">
              <v:fill type="solid"/>
            </v:rect>
            <v:rect style="position:absolute;left:8613;top:660;width:15;height:1239" id="docshape55" filled="true" fillcolor="#000000" stroked="false">
              <v:fill type="solid"/>
            </v:rect>
            <v:rect style="position:absolute;left:8613;top:653;width:15;height:1254" id="docshape56" filled="true" fillcolor="#000000" stroked="false">
              <v:fill type="solid"/>
            </v:rect>
            <v:rect style="position:absolute;left:9248;top:1398;width:15;height:502" id="docshape57" filled="true" fillcolor="#000000" stroked="false">
              <v:fill type="solid"/>
            </v:rect>
            <v:rect style="position:absolute;left:9247;top:1390;width:15;height:517" id="docshape58" filled="true" fillcolor="#000000" stroked="false">
              <v:fill type="solid"/>
            </v:rect>
            <v:rect style="position:absolute;left:9867;top:955;width:15;height:944" id="docshape59" filled="true" fillcolor="#000000" stroked="false">
              <v:fill type="solid"/>
            </v:rect>
            <v:rect style="position:absolute;left:9867;top:948;width:15;height:959" id="docshape60" filled="true" fillcolor="#000000" stroked="false">
              <v:fill type="solid"/>
            </v:rect>
            <v:rect style="position:absolute;left:11033;top:1398;width:15;height:502" id="docshape61" filled="true" fillcolor="#000000" stroked="false">
              <v:fill type="solid"/>
            </v:rect>
            <v:rect style="position:absolute;left:11033;top:1390;width:15;height:517" id="docshape62" filled="true" fillcolor="#000000" stroked="false">
              <v:fill type="solid"/>
            </v:rect>
            <v:shape style="position:absolute;left:2269;top:2113;width:1387;height:236" id="docshape63" coordorigin="2269,2113" coordsize="1387,236" path="m3656,2113l2269,2113,2269,2335,2269,2349,3656,2349,3656,2335,3656,2113xe" filled="true" fillcolor="#ffff00" stroked="false">
              <v:path arrowok="t"/>
              <v:fill type="solid"/>
            </v:shape>
            <v:rect style="position:absolute;left:734;top:2334;width:1550;height:236" id="docshape64" filled="true" fillcolor="#bebebe" stroked="false">
              <v:fill type="solid"/>
            </v:rect>
            <v:shape style="position:absolute;left:2269;top:2334;width:8877;height:236" id="docshape65" coordorigin="2269,2335" coordsize="8877,236" path="m11146,2335l2269,2335,2269,2571,10656,2571,11146,2335xe" filled="true" fillcolor="#f1f1f1" stroked="false">
              <v:path arrowok="t"/>
              <v:fill type="solid"/>
            </v:shape>
            <v:shape style="position:absolute;left:2269;top:2555;width:1387;height:236" id="docshape66" coordorigin="2269,2556" coordsize="1387,236" path="m3656,2556l2269,2556,2269,2777,2269,2792,3656,2792,3656,2777,3656,2556xe" filled="true" fillcolor="#a9d08e" stroked="false">
              <v:path arrowok="t"/>
              <v:fill type="solid"/>
            </v:shape>
            <v:rect style="position:absolute;left:734;top:2777;width:1550;height:236" id="docshape67" filled="true" fillcolor="#bebebe" stroked="false">
              <v:fill type="solid"/>
            </v:rect>
            <v:rect style="position:absolute;left:720;top:417;width:15;height:3260" id="docshape68" filled="true" fillcolor="#000000" stroked="false">
              <v:fill type="solid"/>
            </v:rect>
            <v:rect style="position:absolute;left:720;top:3684;width:15;height:192" id="docshape69" filled="true" fillcolor="#000000" stroked="false">
              <v:fill type="solid"/>
            </v:rect>
            <v:shape style="position:absolute;left:720;top:3677;width:15;height:443" id="docshape70" coordorigin="720,3677" coordsize="15,443" path="m735,3677l720,3677,720,3884,720,4119,735,4119,735,3884,735,3677xe" filled="true" fillcolor="#000000" stroked="false">
              <v:path arrowok="t"/>
              <v:fill type="solid"/>
            </v:shape>
            <v:rect style="position:absolute;left:720;top:4126;width:15;height:192" id="docshape71" filled="true" fillcolor="#000000" stroked="false">
              <v:fill type="solid"/>
            </v:rect>
            <v:shape style="position:absolute;left:720;top:4119;width:15;height:443" id="docshape72" coordorigin="720,4120" coordsize="15,443" path="m735,4120l720,4120,720,4326,720,4562,735,4562,735,4326,735,4120xe" filled="true" fillcolor="#000000" stroked="false">
              <v:path arrowok="t"/>
              <v:fill type="solid"/>
            </v:shape>
            <v:rect style="position:absolute;left:720;top:4569;width:15;height:414" id="docshape73" filled="true" fillcolor="#000000" stroked="false">
              <v:fill type="solid"/>
            </v:rect>
            <v:rect style="position:absolute;left:720;top:4562;width:15;height:428" id="docshape74" filled="true" fillcolor="#000000" stroked="false">
              <v:fill type="solid"/>
            </v:rect>
            <v:shape style="position:absolute;left:2269;top:2777;width:7960;height:236" id="docshape75" coordorigin="2269,2777" coordsize="7960,236" path="m10228,2777l2269,2777,2269,3013,9739,3013,10228,2777xe" filled="true" fillcolor="#f1f1f1" stroked="false">
              <v:path arrowok="t"/>
              <v:fill type="solid"/>
            </v:shape>
            <v:rect style="position:absolute;left:2269;top:2998;width:1387;height:236" id="docshape76" filled="true" fillcolor="#a9d08e" stroked="false">
              <v:fill type="solid"/>
            </v:rect>
            <v:shape style="position:absolute;left:2269;top:3219;width:7042;height:236" id="docshape77" coordorigin="2269,3220" coordsize="7042,236" path="m9311,3220l2269,3220,2269,3456,8822,3456,9311,3220xe" filled="true" fillcolor="#f1f1f1" stroked="false">
              <v:path arrowok="t"/>
              <v:fill type="solid"/>
            </v:shape>
            <v:rect style="position:absolute;left:2269;top:3440;width:1387;height:236" id="docshape78" filled="true" fillcolor="#f4af84" stroked="false">
              <v:fill type="solid"/>
            </v:rect>
            <v:shape style="position:absolute;left:2269;top:3662;width:6125;height:236" id="docshape79" coordorigin="2269,3662" coordsize="6125,236" path="m8394,3662l2269,3662,2269,3898,7905,3898,8394,3662xe" filled="true" fillcolor="#f1f1f1" stroked="false">
              <v:path arrowok="t"/>
              <v:fill type="solid"/>
            </v:shape>
            <v:rect style="position:absolute;left:2269;top:3883;width:1387;height:236" id="docshape80" filled="true" fillcolor="#f4af84" stroked="false">
              <v:fill type="solid"/>
            </v:rect>
            <v:shape style="position:absolute;left:2269;top:4104;width:5208;height:236" id="docshape81" coordorigin="2269,4105" coordsize="5208,236" path="m7476,4105l2269,4105,2269,4341,6987,4341,7476,4105xe" filled="true" fillcolor="#f1f1f1" stroked="false">
              <v:path arrowok="t"/>
              <v:fill type="solid"/>
            </v:shape>
            <v:rect style="position:absolute;left:2269;top:4326;width:1387;height:236" id="docshape82" filled="true" fillcolor="#f4af84" stroked="false">
              <v:fill type="solid"/>
            </v:rect>
            <v:shape style="position:absolute;left:2269;top:4547;width:4291;height:236" id="docshape83" coordorigin="2269,4547" coordsize="4291,236" path="m6559,4547l2269,4547,2269,4783,6070,4783,6559,4547xe" filled="true" fillcolor="#f1f1f1" stroked="false">
              <v:path arrowok="t"/>
              <v:fill type="solid"/>
            </v:shape>
            <v:rect style="position:absolute;left:2269;top:4768;width:1387;height:236" id="docshape84" filled="true" fillcolor="#f4af84" stroked="false">
              <v:fill type="solid"/>
            </v:rect>
            <v:shape style="position:absolute;left:2269;top:4989;width:3373;height:236" id="docshape85" coordorigin="2269,4990" coordsize="3373,236" path="m5642,4990l2269,4990,2269,5226,5153,5226,5642,4990xe" filled="true" fillcolor="#f1f1f1" stroked="false">
              <v:path arrowok="t"/>
              <v:fill type="solid"/>
            </v:shape>
            <v:rect style="position:absolute;left:2269;top:5211;width:1387;height:236" id="docshape86" filled="true" fillcolor="#ffff00" stroked="false">
              <v:fill type="solid"/>
            </v:rect>
            <v:shape style="position:absolute;left:2269;top:5432;width:2456;height:236" id="docshape87" coordorigin="2269,5432" coordsize="2456,236" path="m4725,5432l2269,5432,2269,5668,4235,5668,4725,5432xe" filled="true" fillcolor="#f1f1f1" stroked="false">
              <v:path arrowok="t"/>
              <v:fill type="solid"/>
            </v:shape>
            <v:rect style="position:absolute;left:3641;top:2135;width:15;height:3526" id="docshape88" filled="true" fillcolor="#000000" stroked="false">
              <v:fill type="solid"/>
            </v:rect>
            <v:rect style="position:absolute;left:3641;top:2128;width:15;height:3541" id="docshape89" filled="true" fillcolor="#000000" stroked="false">
              <v:fill type="solid"/>
            </v:rect>
            <v:shape style="position:absolute;left:734;top:6612;width:1545;height:458" id="docshape90" coordorigin="735,6612" coordsize="1545,458" path="m2279,6612l735,6612,735,6834,735,6848,735,7070,1331,7070,1790,6848,1820,6834,2279,6612xe" filled="true" fillcolor="#ffff00" stroked="false">
              <v:path arrowok="t"/>
              <v:fill type="solid"/>
            </v:shape>
            <v:shape style="position:absolute;left:720;top:4989;width:15;height:2375" id="docshape91" coordorigin="720,4990" coordsize="15,2375" path="m735,4990l720,4990,720,7364,735,7357,735,4990xe" filled="true" fillcolor="#000000" stroked="false">
              <v:path arrowok="t"/>
              <v:fill type="solid"/>
            </v:shape>
            <v:shape style="position:absolute;left:2269;top:5874;width:1387;height:236" id="docshape92" coordorigin="2269,5875" coordsize="1387,236" path="m3656,5875l2269,5875,2269,6111,3318,6111,3656,5948,3656,5875xe" filled="true" fillcolor="#bebebe" stroked="false">
              <v:path arrowok="t"/>
              <v:fill type="solid"/>
            </v:shape>
            <v:shape style="position:absolute;left:2269;top:660;width:15;height:5957" id="docshape93" coordorigin="2269,661" coordsize="15,5957" path="m2284,661l2269,661,2269,6617,2284,6610,2284,661xe" filled="true" fillcolor="#000000" stroked="false">
              <v:path arrowok="t"/>
              <v:fill type="solid"/>
            </v:shape>
            <v:shape style="position:absolute;left:2269;top:653;width:15;height:5964" id="docshape94" coordorigin="2269,653" coordsize="15,5964" path="m2284,653l2269,653,2269,6617,2284,6610,2284,653xe" filled="true" fillcolor="#000000" stroked="false">
              <v:path arrowok="t"/>
              <v:fill type="solid"/>
            </v:shape>
            <v:rect style="position:absolute;left:12066;top:955;width:15;height:428" id="docshape95" filled="true" fillcolor="#000000" stroked="false">
              <v:fill type="solid"/>
            </v:rect>
            <v:rect style="position:absolute;left:12066;top:948;width:15;height:443" id="docshape96" filled="true" fillcolor="#000000" stroked="false">
              <v:fill type="solid"/>
            </v:rect>
            <v:shape style="position:absolute;left:3641;top:5897;width:15;height:58" id="docshape97" coordorigin="3641,5897" coordsize="15,58" path="m3656,5897l3641,5897,3641,5955,3656,5948,3656,5897xe" filled="true" fillcolor="#000000" stroked="false">
              <v:path arrowok="t"/>
              <v:fill type="solid"/>
            </v:shape>
            <v:shape style="position:absolute;left:3641;top:5889;width:15;height:66" id="docshape98" coordorigin="3641,5890" coordsize="15,66" path="m3656,5890l3641,5890,3641,5955,3656,5948,3656,5890xe" filled="true" fillcolor="#000000" stroked="false">
              <v:path arrowok="t"/>
              <v:fill type="solid"/>
            </v:shape>
            <v:shape style="position:absolute;left:12685;top:1398;width:15;height:194" id="docshape99" coordorigin="12686,1398" coordsize="15,194" path="m12700,1398l12686,1398,12686,1592,12700,1585,12700,1398xe" filled="true" fillcolor="#000000" stroked="false">
              <v:path arrowok="t"/>
              <v:fill type="solid"/>
            </v:shape>
            <v:shape style="position:absolute;left:734;top:417;width:14386;height:1175" id="docshape100" coordorigin="735,417" coordsize="14386,1175" path="m12700,1391l12686,1391,12686,1592,12700,1585,12700,1391xm15120,417l735,417,735,432,15089,432,15120,417xe" filled="true" fillcolor="#000000" stroked="false">
              <v:path arrowok="t"/>
              <v:fill type="solid"/>
            </v:shape>
            <v:shape style="position:absolute;left:742;top:638;width:13920;height:15" id="docshape101" coordorigin="742,639" coordsize="13920,15" path="m14661,639l742,639,742,653,14631,653,14661,639xe" filled="true" fillcolor="#000000" stroked="false">
              <v:path arrowok="t"/>
              <v:fill type="solid"/>
            </v:shape>
            <v:shape style="position:absolute;left:734;top:638;width:13927;height:15" id="docshape102" coordorigin="735,639" coordsize="13927,15" path="m14661,639l735,639,735,653,14631,653,14661,639xe" filled="true" fillcolor="#000000" stroked="false">
              <v:path arrowok="t"/>
              <v:fill type="solid"/>
            </v:shape>
            <v:shape style="position:absolute;left:742;top:933;width:13308;height:15" id="docshape103" coordorigin="742,934" coordsize="13308,15" path="m14050,934l742,934,742,948,14019,948,14050,934xe" filled="true" fillcolor="#000000" stroked="false">
              <v:path arrowok="t"/>
              <v:fill type="solid"/>
            </v:shape>
            <v:shape style="position:absolute;left:734;top:933;width:13316;height:15" id="docshape104" coordorigin="735,933" coordsize="13316,15" path="m14050,933l735,933,735,948,14020,948,14050,933xe" filled="true" fillcolor="#000000" stroked="false">
              <v:path arrowok="t"/>
              <v:fill type="solid"/>
            </v:shape>
            <v:rect style="position:absolute;left:742;top:1154;width:5032;height:15" id="docshape105" filled="true" fillcolor="#000000" stroked="false">
              <v:fill type="solid"/>
            </v:rect>
            <v:rect style="position:absolute;left:734;top:1154;width:5047;height:15" id="docshape106" filled="true" fillcolor="#000000" stroked="false">
              <v:fill type="solid"/>
            </v:rect>
            <v:shape style="position:absolute;left:742;top:1376;width:12391;height:15" id="docshape107" coordorigin="742,1376" coordsize="12391,15" path="m13133,1376l742,1376,742,1391,13102,1391,13133,1376xe" filled="true" fillcolor="#000000" stroked="false">
              <v:path arrowok="t"/>
              <v:fill type="solid"/>
            </v:shape>
            <v:shape style="position:absolute;left:734;top:1376;width:12399;height:15" id="docshape108" coordorigin="735,1376" coordsize="12399,15" path="m13133,1376l735,1376,735,1391,13102,1391,13133,1376xe" filled="true" fillcolor="#000000" stroked="false">
              <v:path arrowok="t"/>
              <v:fill type="solid"/>
            </v:shape>
            <v:shape style="position:absolute;left:742;top:1892;width:11321;height:15" id="docshape109" coordorigin="742,1892" coordsize="11321,15" path="m12063,1892l742,1892,742,1907,12032,1907,12063,1892xe" filled="true" fillcolor="#000000" stroked="false">
              <v:path arrowok="t"/>
              <v:fill type="solid"/>
            </v:shape>
            <v:shape style="position:absolute;left:734;top:1892;width:11329;height:15" id="docshape110" coordorigin="735,1892" coordsize="11329,15" path="m12063,1892l735,1892,735,1907,12033,1907,12063,1892xe" filled="true" fillcolor="#000000" stroked="false">
              <v:path arrowok="t"/>
              <v:fill type="solid"/>
            </v:shape>
            <v:shape style="position:absolute;left:742;top:2113;width:10863;height:15" id="docshape111" coordorigin="742,2113" coordsize="10863,15" path="m11604,2113l742,2113,742,2128,11574,2128,11604,2113xe" filled="true" fillcolor="#000000" stroked="false">
              <v:path arrowok="t"/>
              <v:fill type="solid"/>
            </v:shape>
            <v:shape style="position:absolute;left:734;top:2113;width:10870;height:15" id="docshape112" coordorigin="735,2113" coordsize="10870,15" path="m11604,2113l735,2113,735,2128,11574,2128,11604,2113xe" filled="true" fillcolor="#000000" stroked="false">
              <v:path arrowok="t"/>
              <v:fill type="solid"/>
            </v:shape>
            <v:shape style="position:absolute;left:742;top:2334;width:10404;height:15" id="docshape113" coordorigin="742,2335" coordsize="10404,15" path="m11146,2335l742,2335,742,2349,11115,2349,11146,2335xe" filled="true" fillcolor="#000000" stroked="false">
              <v:path arrowok="t"/>
              <v:fill type="solid"/>
            </v:shape>
            <v:shape style="position:absolute;left:734;top:2334;width:10412;height:15" id="docshape114" coordorigin="735,2335" coordsize="10412,15" path="m11146,2335l735,2335,735,2349,11115,2349,11146,2335xe" filled="true" fillcolor="#000000" stroked="false">
              <v:path arrowok="t"/>
              <v:fill type="solid"/>
            </v:shape>
            <v:shape style="position:absolute;left:742;top:2555;width:9946;height:15" id="docshape115" coordorigin="742,2556" coordsize="9946,15" path="m10687,2556l742,2556,742,2571,10657,2571,10687,2556xe" filled="true" fillcolor="#000000" stroked="false">
              <v:path arrowok="t"/>
              <v:fill type="solid"/>
            </v:shape>
            <v:shape style="position:absolute;left:734;top:2556;width:9953;height:15" id="docshape116" coordorigin="735,2556" coordsize="9953,15" path="m10687,2556l735,2556,735,2571,10656,2571,10687,2556xe" filled="true" fillcolor="#000000" stroked="false">
              <v:path arrowok="t"/>
              <v:fill type="solid"/>
            </v:shape>
            <v:shape style="position:absolute;left:742;top:2777;width:9487;height:15" id="docshape117" coordorigin="742,2777" coordsize="9487,15" path="m10228,2777l742,2777,742,2792,10198,2792,10228,2777xe" filled="true" fillcolor="#000000" stroked="false">
              <v:path arrowok="t"/>
              <v:fill type="solid"/>
            </v:shape>
            <v:shape style="position:absolute;left:734;top:2777;width:9494;height:15" id="docshape118" coordorigin="735,2777" coordsize="9494,15" path="m10228,2777l735,2777,735,2792,10198,2792,10228,2777xe" filled="true" fillcolor="#000000" stroked="false">
              <v:path arrowok="t"/>
              <v:fill type="solid"/>
            </v:shape>
            <v:shape style="position:absolute;left:742;top:2998;width:9028;height:15" id="docshape119" coordorigin="742,2998" coordsize="9028,15" path="m9770,2998l742,2998,742,3013,9739,3013,9770,2998xe" filled="true" fillcolor="#000000" stroked="false">
              <v:path arrowok="t"/>
              <v:fill type="solid"/>
            </v:shape>
            <v:shape style="position:absolute;left:734;top:2998;width:9035;height:15" id="docshape120" coordorigin="735,2999" coordsize="9035,15" path="m9770,2999l735,2999,735,3013,9739,3013,9770,2999xe" filled="true" fillcolor="#000000" stroked="false">
              <v:path arrowok="t"/>
              <v:fill type="solid"/>
            </v:shape>
            <v:shape style="position:absolute;left:742;top:3219;width:8569;height:15" id="docshape121" coordorigin="742,3220" coordsize="8569,15" path="m9311,3220l742,3220,742,3235,9280,3235,9311,3220xe" filled="true" fillcolor="#000000" stroked="false">
              <v:path arrowok="t"/>
              <v:fill type="solid"/>
            </v:shape>
            <v:shape style="position:absolute;left:734;top:3219;width:8577;height:15" id="docshape122" coordorigin="735,3220" coordsize="8577,15" path="m9311,3220l735,3220,735,3234,9281,3234,9311,3220xe" filled="true" fillcolor="#000000" stroked="false">
              <v:path arrowok="t"/>
              <v:fill type="solid"/>
            </v:shape>
            <v:shape style="position:absolute;left:742;top:3440;width:8111;height:15" id="docshape123" coordorigin="742,3441" coordsize="8111,15" path="m8853,3441l742,3441,742,3456,8822,3456,8853,3441xe" filled="true" fillcolor="#000000" stroked="false">
              <v:path arrowok="t"/>
              <v:fill type="solid"/>
            </v:shape>
            <v:shape style="position:absolute;left:734;top:3441;width:8118;height:15" id="docshape124" coordorigin="735,3441" coordsize="8118,15" path="m8852,3441l735,3441,735,3456,8822,3456,8852,3441xe" filled="true" fillcolor="#000000" stroked="false">
              <v:path arrowok="t"/>
              <v:fill type="solid"/>
            </v:shape>
            <v:shape style="position:absolute;left:742;top:3662;width:7652;height:15" id="docshape125" coordorigin="742,3662" coordsize="7652,15" path="m8394,3662l742,3662,742,3677,8363,3677,8394,3662xe" filled="true" fillcolor="#000000" stroked="false">
              <v:path arrowok="t"/>
              <v:fill type="solid"/>
            </v:shape>
            <v:shape style="position:absolute;left:734;top:3662;width:7660;height:15" id="docshape126" coordorigin="735,3662" coordsize="7660,15" path="m8394,3662l735,3662,735,3677,8363,3677,8394,3662xe" filled="true" fillcolor="#000000" stroked="false">
              <v:path arrowok="t"/>
              <v:fill type="solid"/>
            </v:shape>
            <v:shape style="position:absolute;left:742;top:3883;width:7194;height:15" id="docshape127" coordorigin="742,3884" coordsize="7194,15" path="m7935,3884l742,3884,742,3898,7905,3898,7935,3884xe" filled="true" fillcolor="#000000" stroked="false">
              <v:path arrowok="t"/>
              <v:fill type="solid"/>
            </v:shape>
            <v:shape style="position:absolute;left:734;top:3883;width:7201;height:15" id="docshape128" coordorigin="735,3884" coordsize="7201,15" path="m7935,3884l735,3884,735,3898,7905,3898,7935,3884xe" filled="true" fillcolor="#000000" stroked="false">
              <v:path arrowok="t"/>
              <v:fill type="solid"/>
            </v:shape>
            <v:shape style="position:absolute;left:742;top:4104;width:6735;height:15" id="docshape129" coordorigin="742,4105" coordsize="6735,15" path="m7476,4105l742,4105,742,4120,7446,4120,7476,4105xe" filled="true" fillcolor="#000000" stroked="false">
              <v:path arrowok="t"/>
              <v:fill type="solid"/>
            </v:shape>
            <v:shape style="position:absolute;left:734;top:4104;width:6742;height:15" id="docshape130" coordorigin="735,4105" coordsize="6742,15" path="m7477,4105l735,4105,735,4119,7446,4119,7477,4105xe" filled="true" fillcolor="#000000" stroked="false">
              <v:path arrowok="t"/>
              <v:fill type="solid"/>
            </v:shape>
            <v:shape style="position:absolute;left:742;top:4326;width:6276;height:15" id="docshape131" coordorigin="742,4326" coordsize="6276,15" path="m7018,4326l742,4326,742,4341,6987,4341,7018,4326xe" filled="true" fillcolor="#000000" stroked="false">
              <v:path arrowok="t"/>
              <v:fill type="solid"/>
            </v:shape>
            <v:shape style="position:absolute;left:734;top:4326;width:6284;height:15" id="docshape132" coordorigin="735,4326" coordsize="6284,15" path="m7018,4326l735,4326,735,4341,6987,4341,7018,4326xe" filled="true" fillcolor="#000000" stroked="false">
              <v:path arrowok="t"/>
              <v:fill type="solid"/>
            </v:shape>
            <v:shape style="position:absolute;left:742;top:4547;width:5818;height:15" id="docshape133" coordorigin="742,4547" coordsize="5818,15" path="m6559,4547l742,4547,742,4562,6529,4562,6559,4547xe" filled="true" fillcolor="#000000" stroked="false">
              <v:path arrowok="t"/>
              <v:fill type="solid"/>
            </v:shape>
            <v:shape style="position:absolute;left:734;top:4547;width:5825;height:15" id="docshape134" coordorigin="735,4547" coordsize="5825,15" path="m6559,4547l735,4547,735,4562,6529,4562,6559,4547xe" filled="true" fillcolor="#000000" stroked="false">
              <v:path arrowok="t"/>
              <v:fill type="solid"/>
            </v:shape>
            <v:shape style="position:absolute;left:742;top:4768;width:5359;height:15" id="docshape135" coordorigin="742,4769" coordsize="5359,15" path="m6101,4769l742,4769,742,4783,6070,4783,6101,4769xe" filled="true" fillcolor="#000000" stroked="false">
              <v:path arrowok="t"/>
              <v:fill type="solid"/>
            </v:shape>
            <v:shape style="position:absolute;left:734;top:4768;width:5366;height:15" id="docshape136" coordorigin="735,4769" coordsize="5366,15" path="m6100,4769l735,4769,735,4783,6070,4783,6100,4769xe" filled="true" fillcolor="#000000" stroked="false">
              <v:path arrowok="t"/>
              <v:fill type="solid"/>
            </v:shape>
            <v:shape style="position:absolute;left:742;top:4989;width:4900;height:15" id="docshape137" coordorigin="742,4990" coordsize="4900,15" path="m5642,4990l742,4990,742,5005,5611,5005,5642,4990xe" filled="true" fillcolor="#000000" stroked="false">
              <v:path arrowok="t"/>
              <v:fill type="solid"/>
            </v:shape>
            <v:shape style="position:absolute;left:734;top:4989;width:4908;height:15" id="docshape138" coordorigin="735,4990" coordsize="4908,15" path="m5642,4990l735,4990,735,5005,5612,5005,5642,4990xe" filled="true" fillcolor="#000000" stroked="false">
              <v:path arrowok="t"/>
              <v:fill type="solid"/>
            </v:shape>
            <v:shape style="position:absolute;left:742;top:5211;width:4442;height:15" id="docshape139" coordorigin="742,5211" coordsize="4442,15" path="m5183,5211l742,5211,742,5226,5153,5226,5183,5211xe" filled="true" fillcolor="#000000" stroked="false">
              <v:path arrowok="t"/>
              <v:fill type="solid"/>
            </v:shape>
            <v:shape style="position:absolute;left:734;top:5211;width:4449;height:15" id="docshape140" coordorigin="735,5211" coordsize="4449,15" path="m5183,5211l735,5211,735,5226,5153,5226,5183,5211xe" filled="true" fillcolor="#000000" stroked="false">
              <v:path arrowok="t"/>
              <v:fill type="solid"/>
            </v:shape>
            <v:shape style="position:absolute;left:742;top:5432;width:3983;height:15" id="docshape141" coordorigin="742,5432" coordsize="3983,15" path="m4725,5432l742,5432,742,5447,4694,5447,4725,5432xe" filled="true" fillcolor="#000000" stroked="false">
              <v:path arrowok="t"/>
              <v:fill type="solid"/>
            </v:shape>
            <v:shape style="position:absolute;left:734;top:5432;width:3990;height:15" id="docshape142" coordorigin="735,5432" coordsize="3990,15" path="m4725,5432l735,5432,735,5447,4694,5447,4725,5432xe" filled="true" fillcolor="#000000" stroked="false">
              <v:path arrowok="t"/>
              <v:fill type="solid"/>
            </v:shape>
            <v:shape style="position:absolute;left:742;top:5653;width:3524;height:15" id="docshape143" coordorigin="742,5654" coordsize="3524,15" path="m4266,5654l742,5654,742,5668,4235,5668,4266,5654xe" filled="true" fillcolor="#000000" stroked="false">
              <v:path arrowok="t"/>
              <v:fill type="solid"/>
            </v:shape>
            <v:shape style="position:absolute;left:734;top:5653;width:3532;height:15" id="docshape144" coordorigin="735,5654" coordsize="3532,15" path="m4266,5654l735,5654,735,5668,4235,5668,4266,5654xe" filled="true" fillcolor="#000000" stroked="false">
              <v:path arrowok="t"/>
              <v:fill type="solid"/>
            </v:shape>
            <v:shape style="position:absolute;left:742;top:5874;width:3066;height:15" id="docshape145" coordorigin="742,5875" coordsize="3066,15" path="m3807,5875l742,5875,742,5890,3777,5890,3807,5875xe" filled="true" fillcolor="#000000" stroked="false">
              <v:path arrowok="t"/>
              <v:fill type="solid"/>
            </v:shape>
            <v:shape style="position:absolute;left:734;top:5874;width:3073;height:15" id="docshape146" coordorigin="735,5875" coordsize="3073,15" path="m3807,5875l735,5875,735,5890,3777,5890,3807,5875xe" filled="true" fillcolor="#000000" stroked="false">
              <v:path arrowok="t"/>
              <v:fill type="solid"/>
            </v:shape>
            <v:shape style="position:absolute;left:742;top:6096;width:2607;height:15" id="docshape147" coordorigin="742,6096" coordsize="2607,15" path="m3349,6096l742,6096,742,6111,3318,6111,3349,6096xe" filled="true" fillcolor="#000000" stroked="false">
              <v:path arrowok="t"/>
              <v:fill type="solid"/>
            </v:shape>
            <v:shape style="position:absolute;left:734;top:6096;width:2614;height:15" id="docshape148" coordorigin="735,6096" coordsize="2614,15" path="m3349,6096l735,6096,735,6111,3318,6111,3349,6096xe" filled="true" fillcolor="#000000" stroked="false">
              <v:path arrowok="t"/>
              <v:fill type="solid"/>
            </v:shape>
            <v:shape style="position:absolute;left:742;top:6391;width:1996;height:15" id="docshape149" coordorigin="742,6391" coordsize="1996,15" path="m2738,6391l742,6391,742,6406,2707,6406,2738,6391xe" filled="true" fillcolor="#000000" stroked="false">
              <v:path arrowok="t"/>
              <v:fill type="solid"/>
            </v:shape>
            <v:shape style="position:absolute;left:734;top:6391;width:2003;height:15" id="docshape150" coordorigin="735,6391" coordsize="2003,15" path="m2738,6391l735,6391,735,6406,2707,6406,2738,6391xe" filled="true" fillcolor="#000000" stroked="false">
              <v:path arrowok="t"/>
              <v:fill type="solid"/>
            </v:shape>
            <v:shape style="position:absolute;left:742;top:6612;width:1537;height:15" id="docshape151" coordorigin="742,6612" coordsize="1537,15" path="m2279,6612l742,6612,742,6627,2248,6627,2279,6612xe" filled="true" fillcolor="#000000" stroked="false">
              <v:path arrowok="t"/>
              <v:fill type="solid"/>
            </v:shape>
            <v:shape style="position:absolute;left:734;top:6612;width:1545;height:15" id="docshape152" coordorigin="735,6612" coordsize="1545,15" path="m2279,6612l735,6612,735,6627,2248,6627,2279,6612xe" filled="true" fillcolor="#000000" stroked="false">
              <v:path arrowok="t"/>
              <v:fill type="solid"/>
            </v:shape>
            <v:shape style="position:absolute;left:742;top:6833;width:1079;height:15" id="docshape153" coordorigin="742,6834" coordsize="1079,15" path="m1820,6834l742,6834,742,6848,1790,6848,1820,6834xe" filled="true" fillcolor="#000000" stroked="false">
              <v:path arrowok="t"/>
              <v:fill type="solid"/>
            </v:shape>
            <v:shape style="position:absolute;left:734;top:6833;width:1086;height:15" id="docshape154" coordorigin="735,6834" coordsize="1086,15" path="m1820,6834l735,6834,735,6848,1790,6848,1820,6834xe" filled="true" fillcolor="#000000" stroked="false">
              <v:path arrowok="t"/>
              <v:fill type="solid"/>
            </v:shape>
            <v:shape style="position:absolute;left:742;top:7054;width:620;height:15" id="docshape155" coordorigin="742,7055" coordsize="620,15" path="m1362,7055l742,7055,742,7070,1331,7070,1362,7055xe" filled="true" fillcolor="#000000" stroked="false">
              <v:path arrowok="t"/>
              <v:fill type="solid"/>
            </v:shape>
            <v:shape style="position:absolute;left:734;top:7054;width:627;height:303" id="docshape156" coordorigin="735,7055" coordsize="627,303" path="m750,7350l735,7350,735,7357,750,7350xm1362,7055l735,7055,735,7070,1331,7070,1362,7055xe" filled="true" fillcolor="#000000" stroked="false">
              <v:path arrowok="t"/>
              <v:fill type="solid"/>
            </v:shape>
            <w10:wrap type="none"/>
          </v:group>
        </w:pict>
      </w:r>
      <w:bookmarkStart w:name="_bookmark35" w:id="36"/>
      <w:bookmarkEnd w:id="36"/>
      <w:r>
        <w:rPr>
          <w:spacing w:val="-2"/>
          <w:u w:val="single"/>
        </w:rPr>
        <w:t>S</w:t>
      </w:r>
      <w:r>
        <w:rPr>
          <w:spacing w:val="-2"/>
          <w:u w:val="single"/>
        </w:rPr>
        <w:t>oftball</w:t>
      </w:r>
    </w:p>
    <w:p>
      <w:pPr>
        <w:pStyle w:val="BodyText"/>
        <w:spacing w:before="10"/>
        <w:rPr>
          <w:b/>
          <w:sz w:val="22"/>
        </w:rPr>
      </w:pPr>
    </w:p>
    <w:p>
      <w:pPr>
        <w:spacing w:before="1"/>
        <w:ind w:left="688" w:right="790" w:firstLine="0"/>
        <w:jc w:val="center"/>
        <w:rPr>
          <w:b/>
          <w:sz w:val="16"/>
        </w:rPr>
      </w:pPr>
      <w:r>
        <w:rPr>
          <w:b/>
          <w:spacing w:val="-2"/>
          <w:sz w:val="16"/>
        </w:rPr>
        <w:t>Name:</w:t>
      </w:r>
    </w:p>
    <w:p>
      <w:pPr>
        <w:spacing w:line="240" w:lineRule="auto" w:before="0"/>
        <w:rPr>
          <w:b/>
          <w:sz w:val="16"/>
        </w:rPr>
      </w:pPr>
      <w:r>
        <w:rPr/>
        <w:br w:type="column"/>
      </w:r>
      <w:r>
        <w:rPr>
          <w:b/>
          <w:sz w:val="16"/>
        </w:rPr>
      </w:r>
    </w:p>
    <w:p>
      <w:pPr>
        <w:pStyle w:val="BodyText"/>
        <w:rPr>
          <w:b/>
          <w:sz w:val="16"/>
        </w:rPr>
      </w:pPr>
    </w:p>
    <w:p>
      <w:pPr>
        <w:pStyle w:val="BodyText"/>
        <w:rPr>
          <w:b/>
          <w:sz w:val="16"/>
        </w:rPr>
      </w:pPr>
    </w:p>
    <w:p>
      <w:pPr>
        <w:spacing w:before="107"/>
        <w:ind w:left="500" w:right="0" w:firstLine="0"/>
        <w:jc w:val="left"/>
        <w:rPr>
          <w:b/>
          <w:sz w:val="16"/>
        </w:rPr>
      </w:pPr>
      <w:r>
        <w:rPr>
          <w:b/>
          <w:spacing w:val="-2"/>
          <w:sz w:val="16"/>
        </w:rPr>
        <w:t>Radford</w:t>
      </w:r>
      <w:r>
        <w:rPr>
          <w:b/>
          <w:spacing w:val="-4"/>
          <w:sz w:val="16"/>
        </w:rPr>
        <w:t> </w:t>
      </w:r>
      <w:r>
        <w:rPr>
          <w:b/>
          <w:spacing w:val="-2"/>
          <w:sz w:val="16"/>
        </w:rPr>
        <w:t>University</w:t>
      </w:r>
    </w:p>
    <w:p>
      <w:pPr>
        <w:spacing w:line="240" w:lineRule="auto" w:before="0"/>
        <w:rPr>
          <w:b/>
          <w:sz w:val="16"/>
        </w:rPr>
      </w:pPr>
      <w:r>
        <w:rPr/>
        <w:br w:type="column"/>
      </w:r>
      <w:r>
        <w:rPr>
          <w:b/>
          <w:sz w:val="16"/>
        </w:rPr>
      </w:r>
    </w:p>
    <w:p>
      <w:pPr>
        <w:pStyle w:val="BodyText"/>
        <w:rPr>
          <w:b/>
          <w:sz w:val="19"/>
        </w:rPr>
      </w:pPr>
    </w:p>
    <w:p>
      <w:pPr>
        <w:spacing w:before="0"/>
        <w:ind w:left="618" w:right="0" w:firstLine="0"/>
        <w:jc w:val="left"/>
        <w:rPr>
          <w:b/>
          <w:sz w:val="16"/>
        </w:rPr>
      </w:pPr>
      <w:r>
        <w:rPr>
          <w:b/>
          <w:spacing w:val="-2"/>
          <w:sz w:val="16"/>
        </w:rPr>
        <w:t>NUTRIENT</w:t>
      </w:r>
      <w:r>
        <w:rPr>
          <w:b/>
          <w:spacing w:val="-7"/>
          <w:sz w:val="16"/>
        </w:rPr>
        <w:t> </w:t>
      </w:r>
      <w:r>
        <w:rPr>
          <w:b/>
          <w:spacing w:val="-2"/>
          <w:sz w:val="16"/>
        </w:rPr>
        <w:t>APPLICATION</w:t>
      </w:r>
      <w:r>
        <w:rPr>
          <w:b/>
          <w:spacing w:val="-3"/>
          <w:sz w:val="16"/>
        </w:rPr>
        <w:t> </w:t>
      </w:r>
      <w:r>
        <w:rPr>
          <w:b/>
          <w:spacing w:val="-2"/>
          <w:sz w:val="16"/>
        </w:rPr>
        <w:t>WORK</w:t>
      </w:r>
      <w:r>
        <w:rPr>
          <w:b/>
          <w:spacing w:val="2"/>
          <w:sz w:val="16"/>
        </w:rPr>
        <w:t> </w:t>
      </w:r>
      <w:r>
        <w:rPr>
          <w:b/>
          <w:spacing w:val="-4"/>
          <w:sz w:val="16"/>
        </w:rPr>
        <w:t>SHEET</w:t>
      </w:r>
    </w:p>
    <w:p>
      <w:pPr>
        <w:spacing w:before="70"/>
        <w:ind w:left="500" w:right="0" w:firstLine="0"/>
        <w:jc w:val="left"/>
        <w:rPr>
          <w:b/>
          <w:sz w:val="16"/>
        </w:rPr>
      </w:pPr>
      <w:r>
        <w:rPr>
          <w:b/>
          <w:sz w:val="16"/>
        </w:rPr>
        <w:t>Management</w:t>
      </w:r>
      <w:r>
        <w:rPr>
          <w:b/>
          <w:spacing w:val="3"/>
          <w:sz w:val="16"/>
        </w:rPr>
        <w:t> </w:t>
      </w:r>
      <w:r>
        <w:rPr>
          <w:b/>
          <w:spacing w:val="-2"/>
          <w:sz w:val="16"/>
        </w:rPr>
        <w:t>Area:</w:t>
      </w:r>
    </w:p>
    <w:p>
      <w:pPr>
        <w:spacing w:line="240" w:lineRule="auto" w:before="0"/>
        <w:rPr>
          <w:b/>
          <w:sz w:val="16"/>
        </w:rPr>
      </w:pPr>
      <w:r>
        <w:rPr/>
        <w:br w:type="column"/>
      </w:r>
      <w:r>
        <w:rPr>
          <w:b/>
          <w:sz w:val="16"/>
        </w:rPr>
      </w:r>
    </w:p>
    <w:p>
      <w:pPr>
        <w:pStyle w:val="BodyText"/>
        <w:rPr>
          <w:b/>
          <w:sz w:val="16"/>
        </w:rPr>
      </w:pPr>
    </w:p>
    <w:p>
      <w:pPr>
        <w:pStyle w:val="BodyText"/>
        <w:rPr>
          <w:b/>
          <w:sz w:val="16"/>
        </w:rPr>
      </w:pPr>
    </w:p>
    <w:p>
      <w:pPr>
        <w:spacing w:before="107"/>
        <w:ind w:left="500" w:right="0" w:firstLine="0"/>
        <w:jc w:val="left"/>
        <w:rPr>
          <w:b/>
          <w:sz w:val="16"/>
        </w:rPr>
      </w:pPr>
      <w:r>
        <w:rPr>
          <w:b/>
          <w:spacing w:val="-2"/>
          <w:sz w:val="16"/>
        </w:rPr>
        <w:t>Softball</w:t>
      </w:r>
    </w:p>
    <w:p>
      <w:pPr>
        <w:spacing w:after="0"/>
        <w:jc w:val="left"/>
        <w:rPr>
          <w:sz w:val="16"/>
        </w:rPr>
        <w:sectPr>
          <w:pgSz w:w="15840" w:h="12240" w:orient="landscape"/>
          <w:pgMar w:header="0" w:footer="650" w:top="1380" w:bottom="840" w:left="580" w:right="580"/>
          <w:cols w:num="4" w:equalWidth="0">
            <w:col w:w="1948" w:space="377"/>
            <w:col w:w="1796" w:space="1346"/>
            <w:col w:w="3154" w:space="1907"/>
            <w:col w:w="4152"/>
          </w:cols>
        </w:sectPr>
      </w:pPr>
    </w:p>
    <w:p>
      <w:pPr>
        <w:spacing w:line="271" w:lineRule="auto" w:before="70"/>
        <w:ind w:left="656" w:right="0" w:hanging="74"/>
        <w:jc w:val="left"/>
        <w:rPr>
          <w:b/>
          <w:sz w:val="16"/>
        </w:rPr>
      </w:pPr>
      <w:r>
        <w:rPr>
          <w:b/>
          <w:spacing w:val="-2"/>
          <w:sz w:val="16"/>
        </w:rPr>
        <w:t>Prepared:</w:t>
      </w:r>
      <w:r>
        <w:rPr>
          <w:b/>
          <w:spacing w:val="40"/>
          <w:sz w:val="16"/>
        </w:rPr>
        <w:t> </w:t>
      </w:r>
      <w:r>
        <w:rPr>
          <w:b/>
          <w:spacing w:val="-2"/>
          <w:sz w:val="16"/>
        </w:rPr>
        <w:t>Expires:</w:t>
      </w:r>
    </w:p>
    <w:p>
      <w:pPr>
        <w:spacing w:before="55"/>
        <w:ind w:left="582" w:right="0" w:firstLine="0"/>
        <w:jc w:val="left"/>
        <w:rPr>
          <w:b/>
          <w:sz w:val="16"/>
        </w:rPr>
      </w:pPr>
      <w:r>
        <w:rPr/>
        <w:br w:type="column"/>
      </w:r>
      <w:r>
        <w:rPr>
          <w:b/>
          <w:spacing w:val="-2"/>
          <w:sz w:val="16"/>
        </w:rPr>
        <w:t>6/1/2021</w:t>
      </w:r>
    </w:p>
    <w:p>
      <w:pPr>
        <w:spacing w:before="26"/>
        <w:ind w:left="582" w:right="0" w:firstLine="0"/>
        <w:jc w:val="left"/>
        <w:rPr>
          <w:b/>
          <w:sz w:val="16"/>
        </w:rPr>
      </w:pPr>
      <w:r>
        <w:rPr>
          <w:b/>
          <w:spacing w:val="-2"/>
          <w:sz w:val="16"/>
        </w:rPr>
        <w:t>6/1/2024</w:t>
      </w:r>
    </w:p>
    <w:p>
      <w:pPr>
        <w:spacing w:line="240" w:lineRule="auto" w:before="2"/>
        <w:rPr>
          <w:b/>
          <w:sz w:val="14"/>
        </w:rPr>
      </w:pPr>
      <w:r>
        <w:rPr/>
        <w:br w:type="column"/>
      </w:r>
      <w:r>
        <w:rPr>
          <w:b/>
          <w:sz w:val="14"/>
        </w:rPr>
      </w:r>
    </w:p>
    <w:p>
      <w:pPr>
        <w:spacing w:before="0"/>
        <w:ind w:left="582" w:right="0" w:firstLine="0"/>
        <w:jc w:val="left"/>
        <w:rPr>
          <w:b/>
          <w:sz w:val="16"/>
        </w:rPr>
      </w:pPr>
      <w:r>
        <w:rPr>
          <w:b/>
          <w:spacing w:val="-2"/>
          <w:sz w:val="16"/>
        </w:rPr>
        <w:t>Area:</w:t>
      </w:r>
    </w:p>
    <w:p>
      <w:pPr>
        <w:spacing w:line="240" w:lineRule="auto" w:before="2"/>
        <w:rPr>
          <w:b/>
          <w:sz w:val="14"/>
        </w:rPr>
      </w:pPr>
      <w:r>
        <w:rPr/>
        <w:br w:type="column"/>
      </w:r>
      <w:r>
        <w:rPr>
          <w:b/>
          <w:sz w:val="14"/>
        </w:rPr>
      </w:r>
    </w:p>
    <w:p>
      <w:pPr>
        <w:spacing w:before="0"/>
        <w:ind w:left="0" w:right="38" w:firstLine="0"/>
        <w:jc w:val="right"/>
        <w:rPr>
          <w:b/>
          <w:sz w:val="16"/>
        </w:rPr>
      </w:pPr>
      <w:r>
        <w:rPr>
          <w:b/>
          <w:spacing w:val="-5"/>
          <w:sz w:val="16"/>
        </w:rPr>
        <w:t>0.7</w:t>
      </w:r>
    </w:p>
    <w:p>
      <w:pPr>
        <w:spacing w:line="240" w:lineRule="auto" w:before="2"/>
        <w:rPr>
          <w:b/>
          <w:sz w:val="14"/>
        </w:rPr>
      </w:pPr>
      <w:r>
        <w:rPr/>
        <w:br w:type="column"/>
      </w:r>
      <w:r>
        <w:rPr>
          <w:b/>
          <w:sz w:val="14"/>
        </w:rPr>
      </w:r>
    </w:p>
    <w:p>
      <w:pPr>
        <w:spacing w:before="0"/>
        <w:ind w:left="582" w:right="0" w:firstLine="0"/>
        <w:jc w:val="left"/>
        <w:rPr>
          <w:b/>
          <w:sz w:val="16"/>
        </w:rPr>
      </w:pPr>
      <w:r>
        <w:rPr>
          <w:b/>
          <w:spacing w:val="-2"/>
          <w:sz w:val="16"/>
        </w:rPr>
        <w:t>Turf</w:t>
      </w:r>
      <w:r>
        <w:rPr>
          <w:b/>
          <w:spacing w:val="-9"/>
          <w:sz w:val="16"/>
        </w:rPr>
        <w:t> </w:t>
      </w:r>
      <w:r>
        <w:rPr>
          <w:b/>
          <w:spacing w:val="-2"/>
          <w:sz w:val="16"/>
        </w:rPr>
        <w:t>Type:</w:t>
      </w:r>
    </w:p>
    <w:p>
      <w:pPr>
        <w:spacing w:line="271" w:lineRule="auto" w:before="70"/>
        <w:ind w:left="995" w:right="1446" w:hanging="414"/>
        <w:jc w:val="left"/>
        <w:rPr>
          <w:b/>
          <w:sz w:val="16"/>
        </w:rPr>
      </w:pPr>
      <w:r>
        <w:rPr/>
        <w:br w:type="column"/>
      </w:r>
      <w:r>
        <w:rPr>
          <w:b/>
          <w:sz w:val="16"/>
        </w:rPr>
        <w:t>Warm</w:t>
      </w:r>
      <w:r>
        <w:rPr>
          <w:b/>
          <w:spacing w:val="-10"/>
          <w:sz w:val="16"/>
        </w:rPr>
        <w:t> </w:t>
      </w:r>
      <w:r>
        <w:rPr>
          <w:b/>
          <w:sz w:val="16"/>
        </w:rPr>
        <w:t>Season</w:t>
      </w:r>
      <w:r>
        <w:rPr>
          <w:b/>
          <w:spacing w:val="-9"/>
          <w:sz w:val="16"/>
        </w:rPr>
        <w:t> </w:t>
      </w:r>
      <w:r>
        <w:rPr>
          <w:b/>
          <w:sz w:val="16"/>
        </w:rPr>
        <w:t>I</w:t>
      </w:r>
      <w:r>
        <w:rPr>
          <w:b/>
          <w:spacing w:val="40"/>
          <w:sz w:val="16"/>
        </w:rPr>
        <w:t> </w:t>
      </w:r>
      <w:r>
        <w:rPr>
          <w:b/>
          <w:spacing w:val="-6"/>
          <w:sz w:val="16"/>
        </w:rPr>
        <w:t>Sp</w:t>
      </w:r>
    </w:p>
    <w:p>
      <w:pPr>
        <w:spacing w:after="0" w:line="271" w:lineRule="auto"/>
        <w:jc w:val="left"/>
        <w:rPr>
          <w:sz w:val="16"/>
        </w:rPr>
        <w:sectPr>
          <w:type w:val="continuous"/>
          <w:pgSz w:w="15840" w:h="12240" w:orient="landscape"/>
          <w:pgMar w:header="0" w:footer="650" w:top="920" w:bottom="820" w:left="580" w:right="580"/>
          <w:cols w:num="6" w:equalWidth="0">
            <w:col w:w="1301" w:space="1222"/>
            <w:col w:w="1294" w:space="2040"/>
            <w:col w:w="992" w:space="1133"/>
            <w:col w:w="838" w:space="667"/>
            <w:col w:w="1286" w:space="882"/>
            <w:col w:w="3025"/>
          </w:cols>
        </w:sectPr>
      </w:pPr>
    </w:p>
    <w:p>
      <w:pPr>
        <w:spacing w:line="271" w:lineRule="auto" w:before="30"/>
        <w:ind w:left="391" w:right="0" w:firstLine="132"/>
        <w:jc w:val="left"/>
        <w:rPr>
          <w:b/>
          <w:sz w:val="16"/>
        </w:rPr>
      </w:pPr>
      <w:r>
        <w:rPr>
          <w:b/>
          <w:sz w:val="16"/>
        </w:rPr>
        <w:t>Total</w:t>
      </w:r>
      <w:r>
        <w:rPr>
          <w:b/>
          <w:spacing w:val="-10"/>
          <w:sz w:val="16"/>
        </w:rPr>
        <w:t> </w:t>
      </w:r>
      <w:r>
        <w:rPr>
          <w:b/>
          <w:sz w:val="16"/>
        </w:rPr>
        <w:t>Yearly</w:t>
      </w:r>
      <w:r>
        <w:rPr>
          <w:b/>
          <w:spacing w:val="40"/>
          <w:sz w:val="16"/>
        </w:rPr>
        <w:t> </w:t>
      </w:r>
      <w:r>
        <w:rPr>
          <w:b/>
          <w:sz w:val="16"/>
        </w:rPr>
        <w:t>Nutrient</w:t>
      </w:r>
      <w:r>
        <w:rPr>
          <w:b/>
          <w:spacing w:val="-10"/>
          <w:sz w:val="16"/>
        </w:rPr>
        <w:t> </w:t>
      </w:r>
      <w:r>
        <w:rPr>
          <w:b/>
          <w:sz w:val="16"/>
        </w:rPr>
        <w:t>Needs</w:t>
      </w:r>
    </w:p>
    <w:p>
      <w:pPr>
        <w:spacing w:line="271" w:lineRule="auto" w:before="30"/>
        <w:ind w:left="391" w:right="0" w:firstLine="0"/>
        <w:jc w:val="left"/>
        <w:rPr>
          <w:b/>
          <w:sz w:val="16"/>
        </w:rPr>
      </w:pPr>
      <w:r>
        <w:rPr/>
        <w:br w:type="column"/>
      </w:r>
      <w:r>
        <w:rPr>
          <w:b/>
          <w:spacing w:val="-2"/>
          <w:sz w:val="16"/>
        </w:rPr>
        <w:t>Application</w:t>
      </w:r>
      <w:r>
        <w:rPr>
          <w:b/>
          <w:spacing w:val="40"/>
          <w:sz w:val="16"/>
        </w:rPr>
        <w:t> </w:t>
      </w:r>
      <w:r>
        <w:rPr>
          <w:b/>
          <w:spacing w:val="-2"/>
          <w:sz w:val="16"/>
        </w:rPr>
        <w:t>Month/Day</w:t>
      </w:r>
    </w:p>
    <w:p>
      <w:pPr>
        <w:spacing w:line="326" w:lineRule="auto" w:before="25"/>
        <w:ind w:left="342" w:right="56" w:firstLine="162"/>
        <w:jc w:val="left"/>
        <w:rPr>
          <w:b/>
          <w:sz w:val="16"/>
        </w:rPr>
      </w:pPr>
      <w:r>
        <w:rPr/>
        <w:br w:type="column"/>
      </w:r>
      <w:r>
        <w:rPr>
          <w:b/>
          <w:spacing w:val="-2"/>
          <w:sz w:val="16"/>
        </w:rPr>
        <w:t>Analysis</w:t>
      </w:r>
      <w:r>
        <w:rPr>
          <w:b/>
          <w:spacing w:val="80"/>
          <w:sz w:val="16"/>
        </w:rPr>
        <w:t> </w:t>
      </w:r>
      <w:r>
        <w:rPr>
          <w:b/>
          <w:sz w:val="16"/>
        </w:rPr>
        <w:t>N</w:t>
      </w:r>
      <w:r>
        <w:rPr>
          <w:b/>
          <w:spacing w:val="80"/>
          <w:sz w:val="16"/>
        </w:rPr>
        <w:t> </w:t>
      </w:r>
      <w:r>
        <w:rPr>
          <w:b/>
          <w:sz w:val="16"/>
        </w:rPr>
        <w:t>-</w:t>
      </w:r>
      <w:r>
        <w:rPr>
          <w:b/>
          <w:spacing w:val="40"/>
          <w:sz w:val="16"/>
        </w:rPr>
        <w:t> </w:t>
      </w:r>
      <w:r>
        <w:rPr>
          <w:b/>
          <w:sz w:val="16"/>
        </w:rPr>
        <w:t>P</w:t>
      </w:r>
      <w:r>
        <w:rPr>
          <w:b/>
          <w:spacing w:val="40"/>
          <w:sz w:val="16"/>
        </w:rPr>
        <w:t> </w:t>
      </w:r>
      <w:r>
        <w:rPr>
          <w:b/>
          <w:sz w:val="16"/>
        </w:rPr>
        <w:t>-</w:t>
      </w:r>
      <w:r>
        <w:rPr>
          <w:b/>
          <w:spacing w:val="80"/>
          <w:sz w:val="16"/>
        </w:rPr>
        <w:t> </w:t>
      </w:r>
      <w:r>
        <w:rPr>
          <w:b/>
          <w:sz w:val="16"/>
        </w:rPr>
        <w:t>K</w:t>
      </w:r>
    </w:p>
    <w:p>
      <w:pPr>
        <w:spacing w:line="271" w:lineRule="auto" w:before="30"/>
        <w:ind w:left="402" w:right="0" w:hanging="74"/>
        <w:jc w:val="left"/>
        <w:rPr>
          <w:b/>
          <w:sz w:val="16"/>
        </w:rPr>
      </w:pPr>
      <w:r>
        <w:rPr/>
        <w:br w:type="column"/>
      </w:r>
      <w:r>
        <w:rPr>
          <w:b/>
          <w:spacing w:val="-2"/>
          <w:sz w:val="16"/>
        </w:rPr>
        <w:t>Interval</w:t>
      </w:r>
      <w:r>
        <w:rPr>
          <w:b/>
          <w:spacing w:val="40"/>
          <w:sz w:val="16"/>
        </w:rPr>
        <w:t> </w:t>
      </w:r>
      <w:r>
        <w:rPr>
          <w:b/>
          <w:spacing w:val="-2"/>
          <w:sz w:val="16"/>
        </w:rPr>
        <w:t>(days)</w:t>
      </w:r>
    </w:p>
    <w:p>
      <w:pPr>
        <w:spacing w:before="134"/>
        <w:ind w:left="391" w:right="0" w:firstLine="0"/>
        <w:jc w:val="left"/>
        <w:rPr>
          <w:b/>
          <w:sz w:val="16"/>
        </w:rPr>
      </w:pPr>
      <w:r>
        <w:rPr/>
        <w:br w:type="column"/>
      </w:r>
      <w:r>
        <w:rPr>
          <w:b/>
          <w:sz w:val="16"/>
        </w:rPr>
        <w:t>Fertilizer</w:t>
      </w:r>
      <w:r>
        <w:rPr>
          <w:b/>
          <w:spacing w:val="19"/>
          <w:sz w:val="16"/>
        </w:rPr>
        <w:t> </w:t>
      </w:r>
      <w:r>
        <w:rPr>
          <w:b/>
          <w:spacing w:val="-2"/>
          <w:sz w:val="16"/>
        </w:rPr>
        <w:t>Description</w:t>
      </w:r>
    </w:p>
    <w:p>
      <w:pPr>
        <w:spacing w:before="134"/>
        <w:ind w:left="391" w:right="0" w:firstLine="0"/>
        <w:jc w:val="left"/>
        <w:rPr>
          <w:b/>
          <w:sz w:val="16"/>
        </w:rPr>
      </w:pPr>
      <w:r>
        <w:rPr/>
        <w:br w:type="column"/>
      </w:r>
      <w:r>
        <w:rPr>
          <w:b/>
          <w:spacing w:val="-2"/>
          <w:sz w:val="16"/>
        </w:rPr>
        <w:t>Rate/M</w:t>
      </w:r>
    </w:p>
    <w:p>
      <w:pPr>
        <w:spacing w:before="134"/>
        <w:ind w:left="69" w:right="0" w:firstLine="0"/>
        <w:jc w:val="left"/>
        <w:rPr>
          <w:b/>
          <w:sz w:val="16"/>
        </w:rPr>
      </w:pPr>
      <w:r>
        <w:rPr/>
        <w:br w:type="column"/>
      </w:r>
      <w:r>
        <w:rPr>
          <w:b/>
          <w:spacing w:val="-2"/>
          <w:sz w:val="16"/>
        </w:rPr>
        <w:t>lbs/app</w:t>
      </w:r>
    </w:p>
    <w:p>
      <w:pPr>
        <w:spacing w:line="271" w:lineRule="auto" w:before="30"/>
        <w:ind w:left="257" w:right="-1" w:firstLine="103"/>
        <w:jc w:val="left"/>
        <w:rPr>
          <w:b/>
          <w:sz w:val="16"/>
        </w:rPr>
      </w:pPr>
      <w:r>
        <w:rPr/>
        <w:br w:type="column"/>
      </w:r>
      <w:r>
        <w:rPr>
          <w:b/>
          <w:sz w:val="16"/>
        </w:rPr>
        <w:t>%</w:t>
      </w:r>
      <w:r>
        <w:rPr>
          <w:b/>
          <w:spacing w:val="-10"/>
          <w:sz w:val="16"/>
        </w:rPr>
        <w:t> </w:t>
      </w:r>
      <w:r>
        <w:rPr>
          <w:b/>
          <w:sz w:val="16"/>
        </w:rPr>
        <w:t>Slow</w:t>
      </w:r>
      <w:r>
        <w:rPr>
          <w:b/>
          <w:spacing w:val="40"/>
          <w:sz w:val="16"/>
        </w:rPr>
        <w:t> </w:t>
      </w:r>
      <w:r>
        <w:rPr>
          <w:b/>
          <w:sz w:val="16"/>
        </w:rPr>
        <w:t>Release</w:t>
      </w:r>
      <w:r>
        <w:rPr>
          <w:b/>
          <w:spacing w:val="3"/>
          <w:sz w:val="16"/>
        </w:rPr>
        <w:t> </w:t>
      </w:r>
      <w:r>
        <w:rPr>
          <w:b/>
          <w:spacing w:val="-10"/>
          <w:sz w:val="16"/>
        </w:rPr>
        <w:t>N</w:t>
      </w:r>
    </w:p>
    <w:p>
      <w:pPr>
        <w:spacing w:before="30"/>
        <w:ind w:left="754" w:right="0" w:firstLine="0"/>
        <w:jc w:val="left"/>
        <w:rPr>
          <w:b/>
          <w:sz w:val="16"/>
        </w:rPr>
      </w:pPr>
      <w:r>
        <w:rPr/>
        <w:br w:type="column"/>
      </w:r>
      <w:r>
        <w:rPr>
          <w:b/>
          <w:spacing w:val="-2"/>
          <w:sz w:val="16"/>
        </w:rPr>
        <w:t>Total/M</w:t>
      </w:r>
    </w:p>
    <w:p>
      <w:pPr>
        <w:tabs>
          <w:tab w:pos="680" w:val="left" w:leader="none"/>
          <w:tab w:pos="975" w:val="left" w:leader="none"/>
          <w:tab w:pos="1299" w:val="left" w:leader="none"/>
        </w:tabs>
        <w:spacing w:before="70"/>
        <w:ind w:left="370" w:right="0" w:firstLine="0"/>
        <w:jc w:val="left"/>
        <w:rPr>
          <w:b/>
          <w:sz w:val="16"/>
        </w:rPr>
      </w:pPr>
      <w:r>
        <w:rPr>
          <w:b/>
          <w:spacing w:val="-10"/>
          <w:sz w:val="16"/>
        </w:rPr>
        <w:t>N</w:t>
      </w:r>
      <w:r>
        <w:rPr>
          <w:b/>
          <w:sz w:val="16"/>
        </w:rPr>
        <w:tab/>
      </w:r>
      <w:r>
        <w:rPr>
          <w:b/>
          <w:spacing w:val="-10"/>
          <w:sz w:val="16"/>
        </w:rPr>
        <w:t>-</w:t>
      </w:r>
      <w:r>
        <w:rPr>
          <w:b/>
          <w:sz w:val="16"/>
        </w:rPr>
        <w:tab/>
      </w:r>
      <w:r>
        <w:rPr>
          <w:b/>
          <w:spacing w:val="-10"/>
          <w:sz w:val="16"/>
        </w:rPr>
        <w:t>P</w:t>
      </w:r>
      <w:r>
        <w:rPr>
          <w:b/>
          <w:sz w:val="16"/>
        </w:rPr>
        <w:tab/>
      </w:r>
      <w:r>
        <w:rPr>
          <w:b/>
          <w:spacing w:val="-10"/>
          <w:sz w:val="16"/>
        </w:rPr>
        <w:t>-</w:t>
      </w:r>
    </w:p>
    <w:p>
      <w:pPr>
        <w:spacing w:after="0"/>
        <w:jc w:val="left"/>
        <w:rPr>
          <w:sz w:val="16"/>
        </w:rPr>
        <w:sectPr>
          <w:type w:val="continuous"/>
          <w:pgSz w:w="15840" w:h="12240" w:orient="landscape"/>
          <w:pgMar w:header="0" w:footer="650" w:top="920" w:bottom="820" w:left="580" w:right="580"/>
          <w:cols w:num="9" w:equalWidth="0">
            <w:col w:w="1483" w:space="111"/>
            <w:col w:w="1190" w:space="39"/>
            <w:col w:w="1199" w:space="39"/>
            <w:col w:w="895" w:space="547"/>
            <w:col w:w="1873" w:space="326"/>
            <w:col w:w="916" w:space="39"/>
            <w:col w:w="584" w:space="40"/>
            <w:col w:w="925" w:space="40"/>
            <w:col w:w="4434"/>
          </w:cols>
        </w:sectPr>
      </w:pPr>
    </w:p>
    <w:p>
      <w:pPr>
        <w:tabs>
          <w:tab w:pos="3312" w:val="left" w:leader="none"/>
        </w:tabs>
        <w:spacing w:line="156" w:lineRule="exact" w:before="0" w:after="8"/>
        <w:ind w:left="626" w:right="0" w:firstLine="0"/>
        <w:jc w:val="left"/>
        <w:rPr>
          <w:b/>
          <w:sz w:val="16"/>
        </w:rPr>
      </w:pPr>
      <w:r>
        <w:rPr>
          <w:b/>
          <w:spacing w:val="-2"/>
          <w:sz w:val="16"/>
        </w:rPr>
        <w:t>Nitrogen</w:t>
      </w:r>
      <w:r>
        <w:rPr>
          <w:b/>
          <w:sz w:val="16"/>
        </w:rPr>
        <w:tab/>
      </w:r>
      <w:r>
        <w:rPr>
          <w:b/>
          <w:color w:val="FF0000"/>
          <w:sz w:val="16"/>
        </w:rPr>
        <w:t>No</w:t>
      </w:r>
      <w:r>
        <w:rPr>
          <w:b/>
          <w:color w:val="FF0000"/>
          <w:spacing w:val="-1"/>
          <w:sz w:val="16"/>
        </w:rPr>
        <w:t> </w:t>
      </w:r>
      <w:r>
        <w:rPr>
          <w:b/>
          <w:color w:val="FF0000"/>
          <w:sz w:val="16"/>
        </w:rPr>
        <w:t>applications</w:t>
      </w:r>
      <w:r>
        <w:rPr>
          <w:b/>
          <w:color w:val="FF0000"/>
          <w:spacing w:val="-9"/>
          <w:sz w:val="16"/>
        </w:rPr>
        <w:t> </w:t>
      </w:r>
      <w:r>
        <w:rPr>
          <w:b/>
          <w:color w:val="FF0000"/>
          <w:sz w:val="16"/>
        </w:rPr>
        <w:t>before</w:t>
      </w:r>
      <w:r>
        <w:rPr>
          <w:b/>
          <w:color w:val="FF0000"/>
          <w:spacing w:val="5"/>
          <w:sz w:val="16"/>
        </w:rPr>
        <w:t> </w:t>
      </w:r>
      <w:r>
        <w:rPr>
          <w:b/>
          <w:color w:val="FF0000"/>
          <w:sz w:val="16"/>
        </w:rPr>
        <w:t>April</w:t>
      </w:r>
      <w:r>
        <w:rPr>
          <w:b/>
          <w:color w:val="FF0000"/>
          <w:spacing w:val="3"/>
          <w:sz w:val="16"/>
        </w:rPr>
        <w:t> </w:t>
      </w:r>
      <w:r>
        <w:rPr>
          <w:b/>
          <w:color w:val="FF0000"/>
          <w:sz w:val="16"/>
        </w:rPr>
        <w:t>16</w:t>
      </w:r>
      <w:r>
        <w:rPr>
          <w:b/>
          <w:color w:val="FF0000"/>
          <w:spacing w:val="5"/>
          <w:sz w:val="16"/>
        </w:rPr>
        <w:t> </w:t>
      </w:r>
      <w:r>
        <w:rPr>
          <w:b/>
          <w:color w:val="FF0000"/>
          <w:sz w:val="16"/>
        </w:rPr>
        <w:t>on warm</w:t>
      </w:r>
      <w:r>
        <w:rPr>
          <w:b/>
          <w:color w:val="FF0000"/>
          <w:spacing w:val="-2"/>
          <w:sz w:val="16"/>
        </w:rPr>
        <w:t> </w:t>
      </w:r>
      <w:r>
        <w:rPr>
          <w:b/>
          <w:color w:val="FF0000"/>
          <w:sz w:val="16"/>
        </w:rPr>
        <w:t>season</w:t>
      </w:r>
      <w:r>
        <w:rPr>
          <w:b/>
          <w:color w:val="FF0000"/>
          <w:spacing w:val="-1"/>
          <w:sz w:val="16"/>
        </w:rPr>
        <w:t> </w:t>
      </w:r>
      <w:r>
        <w:rPr>
          <w:b/>
          <w:color w:val="FF0000"/>
          <w:sz w:val="16"/>
        </w:rPr>
        <w:t>turf.</w:t>
      </w:r>
      <w:r>
        <w:rPr>
          <w:b/>
          <w:color w:val="FF0000"/>
          <w:spacing w:val="33"/>
          <w:sz w:val="16"/>
        </w:rPr>
        <w:t> </w:t>
      </w:r>
      <w:r>
        <w:rPr>
          <w:b/>
          <w:color w:val="FF0000"/>
          <w:sz w:val="16"/>
        </w:rPr>
        <w:t>If</w:t>
      </w:r>
      <w:r>
        <w:rPr>
          <w:b/>
          <w:color w:val="FF0000"/>
          <w:spacing w:val="-10"/>
          <w:sz w:val="16"/>
        </w:rPr>
        <w:t> </w:t>
      </w:r>
      <w:r>
        <w:rPr>
          <w:b/>
          <w:color w:val="FF0000"/>
          <w:sz w:val="16"/>
        </w:rPr>
        <w:t>turf</w:t>
      </w:r>
      <w:r>
        <w:rPr>
          <w:b/>
          <w:color w:val="FF0000"/>
          <w:spacing w:val="-10"/>
          <w:sz w:val="16"/>
        </w:rPr>
        <w:t> </w:t>
      </w:r>
      <w:r>
        <w:rPr>
          <w:b/>
          <w:color w:val="FF0000"/>
          <w:sz w:val="16"/>
        </w:rPr>
        <w:t>is</w:t>
      </w:r>
      <w:r>
        <w:rPr>
          <w:b/>
          <w:color w:val="FF0000"/>
          <w:spacing w:val="-9"/>
          <w:sz w:val="16"/>
        </w:rPr>
        <w:t> </w:t>
      </w:r>
      <w:r>
        <w:rPr>
          <w:b/>
          <w:color w:val="FF0000"/>
          <w:sz w:val="16"/>
        </w:rPr>
        <w:t>overseeded,</w:t>
      </w:r>
      <w:r>
        <w:rPr>
          <w:b/>
          <w:color w:val="FF0000"/>
          <w:spacing w:val="1"/>
          <w:sz w:val="16"/>
        </w:rPr>
        <w:t> </w:t>
      </w:r>
      <w:r>
        <w:rPr>
          <w:b/>
          <w:color w:val="FF0000"/>
          <w:sz w:val="16"/>
        </w:rPr>
        <w:t>no</w:t>
      </w:r>
      <w:r>
        <w:rPr>
          <w:b/>
          <w:color w:val="FF0000"/>
          <w:spacing w:val="-1"/>
          <w:sz w:val="16"/>
        </w:rPr>
        <w:t> </w:t>
      </w:r>
      <w:r>
        <w:rPr>
          <w:b/>
          <w:color w:val="FF0000"/>
          <w:sz w:val="16"/>
        </w:rPr>
        <w:t>applications</w:t>
      </w:r>
      <w:r>
        <w:rPr>
          <w:b/>
          <w:color w:val="FF0000"/>
          <w:spacing w:val="-9"/>
          <w:sz w:val="16"/>
        </w:rPr>
        <w:t> </w:t>
      </w:r>
      <w:r>
        <w:rPr>
          <w:b/>
          <w:color w:val="FF0000"/>
          <w:sz w:val="16"/>
        </w:rPr>
        <w:t>before</w:t>
      </w:r>
      <w:r>
        <w:rPr>
          <w:b/>
          <w:color w:val="FF0000"/>
          <w:spacing w:val="6"/>
          <w:sz w:val="16"/>
        </w:rPr>
        <w:t> </w:t>
      </w:r>
      <w:r>
        <w:rPr>
          <w:b/>
          <w:color w:val="FF0000"/>
          <w:sz w:val="16"/>
        </w:rPr>
        <w:t>March</w:t>
      </w:r>
      <w:r>
        <w:rPr>
          <w:b/>
          <w:color w:val="FF0000"/>
          <w:spacing w:val="-1"/>
          <w:sz w:val="16"/>
        </w:rPr>
        <w:t> </w:t>
      </w:r>
      <w:r>
        <w:rPr>
          <w:b/>
          <w:color w:val="FF0000"/>
          <w:spacing w:val="-5"/>
          <w:sz w:val="16"/>
        </w:rPr>
        <w:t>5.</w:t>
      </w:r>
    </w:p>
    <w:tbl>
      <w:tblPr>
        <w:tblW w:w="0" w:type="auto"/>
        <w:jc w:val="left"/>
        <w:tblInd w:w="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3"/>
        <w:gridCol w:w="1373"/>
        <w:gridCol w:w="281"/>
        <w:gridCol w:w="337"/>
        <w:gridCol w:w="176"/>
        <w:gridCol w:w="256"/>
        <w:gridCol w:w="1078"/>
        <w:gridCol w:w="2848"/>
        <w:gridCol w:w="635"/>
        <w:gridCol w:w="620"/>
        <w:gridCol w:w="1166"/>
        <w:gridCol w:w="405"/>
      </w:tblGrid>
      <w:tr>
        <w:trPr>
          <w:trHeight w:val="221" w:hRule="atLeast"/>
        </w:trPr>
        <w:tc>
          <w:tcPr>
            <w:tcW w:w="1223" w:type="dxa"/>
          </w:tcPr>
          <w:p>
            <w:pPr>
              <w:pStyle w:val="TableParagraph"/>
              <w:spacing w:line="184" w:lineRule="exact" w:before="17"/>
              <w:ind w:left="404"/>
              <w:rPr>
                <w:sz w:val="16"/>
              </w:rPr>
            </w:pPr>
            <w:r>
              <w:rPr>
                <w:w w:val="101"/>
                <w:sz w:val="16"/>
              </w:rPr>
              <w:t>5</w:t>
            </w:r>
          </w:p>
        </w:tc>
        <w:tc>
          <w:tcPr>
            <w:tcW w:w="1373" w:type="dxa"/>
            <w:shd w:val="clear" w:color="auto" w:fill="FFFF00"/>
          </w:tcPr>
          <w:p>
            <w:pPr>
              <w:pStyle w:val="TableParagraph"/>
              <w:spacing w:line="184" w:lineRule="exact" w:before="17"/>
              <w:ind w:left="156" w:right="159"/>
              <w:jc w:val="center"/>
              <w:rPr>
                <w:sz w:val="16"/>
              </w:rPr>
            </w:pPr>
            <w:r>
              <w:rPr>
                <w:spacing w:val="-2"/>
                <w:sz w:val="16"/>
              </w:rPr>
              <w:t>March</w:t>
            </w:r>
          </w:p>
        </w:tc>
        <w:tc>
          <w:tcPr>
            <w:tcW w:w="281" w:type="dxa"/>
          </w:tcPr>
          <w:p>
            <w:pPr>
              <w:pStyle w:val="TableParagraph"/>
              <w:spacing w:line="184" w:lineRule="exact" w:before="17"/>
              <w:ind w:left="50"/>
              <w:rPr>
                <w:sz w:val="16"/>
              </w:rPr>
            </w:pPr>
            <w:r>
              <w:rPr>
                <w:spacing w:val="-5"/>
                <w:sz w:val="16"/>
              </w:rPr>
              <w:t>32</w:t>
            </w:r>
          </w:p>
        </w:tc>
        <w:tc>
          <w:tcPr>
            <w:tcW w:w="337" w:type="dxa"/>
          </w:tcPr>
          <w:p>
            <w:pPr>
              <w:pStyle w:val="TableParagraph"/>
              <w:spacing w:line="184" w:lineRule="exact" w:before="17"/>
              <w:ind w:right="55"/>
              <w:jc w:val="right"/>
              <w:rPr>
                <w:sz w:val="16"/>
              </w:rPr>
            </w:pPr>
            <w:r>
              <w:rPr>
                <w:sz w:val="16"/>
              </w:rPr>
              <w:t>-</w:t>
            </w:r>
            <w:r>
              <w:rPr>
                <w:spacing w:val="60"/>
                <w:sz w:val="16"/>
              </w:rPr>
              <w:t> </w:t>
            </w:r>
            <w:r>
              <w:rPr>
                <w:spacing w:val="-10"/>
                <w:sz w:val="16"/>
              </w:rPr>
              <w:t>0</w:t>
            </w:r>
          </w:p>
        </w:tc>
        <w:tc>
          <w:tcPr>
            <w:tcW w:w="176" w:type="dxa"/>
          </w:tcPr>
          <w:p>
            <w:pPr>
              <w:pStyle w:val="TableParagraph"/>
              <w:spacing w:line="184" w:lineRule="exact" w:before="17"/>
              <w:ind w:right="19"/>
              <w:jc w:val="center"/>
              <w:rPr>
                <w:sz w:val="16"/>
              </w:rPr>
            </w:pPr>
            <w:r>
              <w:rPr>
                <w:w w:val="101"/>
                <w:sz w:val="16"/>
              </w:rPr>
              <w:t>-</w:t>
            </w:r>
          </w:p>
        </w:tc>
        <w:tc>
          <w:tcPr>
            <w:tcW w:w="256" w:type="dxa"/>
            <w:tcBorders>
              <w:right w:val="single" w:sz="6" w:space="0" w:color="000000"/>
            </w:tcBorders>
          </w:tcPr>
          <w:p>
            <w:pPr>
              <w:pStyle w:val="TableParagraph"/>
              <w:spacing w:line="184" w:lineRule="exact" w:before="17"/>
              <w:ind w:left="68"/>
              <w:rPr>
                <w:sz w:val="16"/>
              </w:rPr>
            </w:pPr>
            <w:r>
              <w:rPr>
                <w:w w:val="101"/>
                <w:sz w:val="16"/>
              </w:rPr>
              <w:t>7</w:t>
            </w:r>
          </w:p>
        </w:tc>
        <w:tc>
          <w:tcPr>
            <w:tcW w:w="1078" w:type="dxa"/>
            <w:tcBorders>
              <w:left w:val="single" w:sz="6" w:space="0" w:color="000000"/>
              <w:right w:val="single" w:sz="6" w:space="0" w:color="000000"/>
            </w:tcBorders>
          </w:tcPr>
          <w:p>
            <w:pPr>
              <w:pStyle w:val="TableParagraph"/>
              <w:spacing w:line="184" w:lineRule="exact" w:before="17"/>
              <w:ind w:left="432" w:right="438"/>
              <w:jc w:val="center"/>
              <w:rPr>
                <w:sz w:val="16"/>
              </w:rPr>
            </w:pPr>
            <w:r>
              <w:rPr>
                <w:spacing w:val="-5"/>
                <w:sz w:val="16"/>
              </w:rPr>
              <w:t>30</w:t>
            </w:r>
          </w:p>
        </w:tc>
        <w:tc>
          <w:tcPr>
            <w:tcW w:w="2848" w:type="dxa"/>
            <w:tcBorders>
              <w:left w:val="single" w:sz="6" w:space="0" w:color="000000"/>
              <w:right w:val="single" w:sz="6" w:space="0" w:color="000000"/>
            </w:tcBorders>
          </w:tcPr>
          <w:p>
            <w:pPr>
              <w:pStyle w:val="TableParagraph"/>
              <w:spacing w:line="184" w:lineRule="exact" w:before="17"/>
              <w:ind w:left="364"/>
              <w:rPr>
                <w:sz w:val="16"/>
              </w:rPr>
            </w:pPr>
            <w:r>
              <w:rPr>
                <w:sz w:val="16"/>
              </w:rPr>
              <w:t>Southern</w:t>
            </w:r>
            <w:r>
              <w:rPr>
                <w:spacing w:val="11"/>
                <w:sz w:val="16"/>
              </w:rPr>
              <w:t> </w:t>
            </w:r>
            <w:r>
              <w:rPr>
                <w:sz w:val="16"/>
              </w:rPr>
              <w:t>Lawn</w:t>
            </w:r>
            <w:r>
              <w:rPr>
                <w:spacing w:val="11"/>
                <w:sz w:val="16"/>
              </w:rPr>
              <w:t> </w:t>
            </w:r>
            <w:r>
              <w:rPr>
                <w:sz w:val="16"/>
              </w:rPr>
              <w:t>32-0-7</w:t>
            </w:r>
            <w:r>
              <w:rPr>
                <w:spacing w:val="16"/>
                <w:sz w:val="16"/>
              </w:rPr>
              <w:t> </w:t>
            </w:r>
            <w:r>
              <w:rPr>
                <w:sz w:val="16"/>
              </w:rPr>
              <w:t>32%</w:t>
            </w:r>
            <w:r>
              <w:rPr>
                <w:spacing w:val="9"/>
                <w:sz w:val="16"/>
              </w:rPr>
              <w:t> </w:t>
            </w:r>
            <w:r>
              <w:rPr>
                <w:spacing w:val="-5"/>
                <w:sz w:val="16"/>
              </w:rPr>
              <w:t>XRT</w:t>
            </w:r>
          </w:p>
        </w:tc>
        <w:tc>
          <w:tcPr>
            <w:tcW w:w="635" w:type="dxa"/>
            <w:tcBorders>
              <w:left w:val="single" w:sz="6" w:space="0" w:color="000000"/>
              <w:right w:val="single" w:sz="6" w:space="0" w:color="000000"/>
            </w:tcBorders>
          </w:tcPr>
          <w:p>
            <w:pPr>
              <w:pStyle w:val="TableParagraph"/>
              <w:spacing w:line="184" w:lineRule="exact" w:before="17"/>
              <w:ind w:left="156" w:right="156"/>
              <w:jc w:val="center"/>
              <w:rPr>
                <w:sz w:val="16"/>
              </w:rPr>
            </w:pPr>
            <w:r>
              <w:rPr>
                <w:spacing w:val="-4"/>
                <w:sz w:val="16"/>
              </w:rPr>
              <w:t>1.56</w:t>
            </w:r>
          </w:p>
        </w:tc>
        <w:tc>
          <w:tcPr>
            <w:tcW w:w="620" w:type="dxa"/>
            <w:tcBorders>
              <w:left w:val="single" w:sz="6" w:space="0" w:color="000000"/>
              <w:right w:val="single" w:sz="6" w:space="0" w:color="000000"/>
            </w:tcBorders>
          </w:tcPr>
          <w:p>
            <w:pPr>
              <w:pStyle w:val="TableParagraph"/>
              <w:spacing w:line="184" w:lineRule="exact" w:before="17"/>
              <w:ind w:left="215"/>
              <w:rPr>
                <w:sz w:val="16"/>
              </w:rPr>
            </w:pPr>
            <w:r>
              <w:rPr>
                <w:spacing w:val="-5"/>
                <w:sz w:val="16"/>
              </w:rPr>
              <w:t>48</w:t>
            </w:r>
          </w:p>
        </w:tc>
        <w:tc>
          <w:tcPr>
            <w:tcW w:w="1166" w:type="dxa"/>
            <w:tcBorders>
              <w:left w:val="single" w:sz="6" w:space="0" w:color="000000"/>
              <w:right w:val="single" w:sz="6" w:space="0" w:color="000000"/>
            </w:tcBorders>
          </w:tcPr>
          <w:p>
            <w:pPr>
              <w:pStyle w:val="TableParagraph"/>
              <w:spacing w:line="184" w:lineRule="exact" w:before="17"/>
              <w:ind w:left="480"/>
              <w:rPr>
                <w:sz w:val="16"/>
              </w:rPr>
            </w:pPr>
            <w:r>
              <w:rPr>
                <w:spacing w:val="-5"/>
                <w:sz w:val="16"/>
              </w:rPr>
              <w:t>32</w:t>
            </w:r>
          </w:p>
        </w:tc>
        <w:tc>
          <w:tcPr>
            <w:tcW w:w="405" w:type="dxa"/>
            <w:tcBorders>
              <w:left w:val="single" w:sz="6" w:space="0" w:color="000000"/>
            </w:tcBorders>
          </w:tcPr>
          <w:p>
            <w:pPr>
              <w:pStyle w:val="TableParagraph"/>
              <w:spacing w:line="184" w:lineRule="exact" w:before="17"/>
              <w:ind w:left="38"/>
              <w:rPr>
                <w:sz w:val="16"/>
              </w:rPr>
            </w:pPr>
            <w:r>
              <w:rPr>
                <w:spacing w:val="-4"/>
                <w:sz w:val="16"/>
              </w:rPr>
              <w:t>0.50</w:t>
            </w:r>
          </w:p>
        </w:tc>
      </w:tr>
      <w:tr>
        <w:trPr>
          <w:trHeight w:val="221" w:hRule="atLeast"/>
        </w:trPr>
        <w:tc>
          <w:tcPr>
            <w:tcW w:w="1223" w:type="dxa"/>
            <w:shd w:val="clear" w:color="auto" w:fill="BEBEBE"/>
          </w:tcPr>
          <w:p>
            <w:pPr>
              <w:pStyle w:val="TableParagraph"/>
              <w:spacing w:line="184" w:lineRule="exact" w:before="17"/>
              <w:ind w:right="370"/>
              <w:jc w:val="right"/>
              <w:rPr>
                <w:b/>
                <w:sz w:val="16"/>
              </w:rPr>
            </w:pPr>
            <w:r>
              <w:rPr>
                <w:b/>
                <w:spacing w:val="-2"/>
                <w:sz w:val="16"/>
              </w:rPr>
              <w:t>Phosphorus</w:t>
            </w:r>
          </w:p>
        </w:tc>
        <w:tc>
          <w:tcPr>
            <w:tcW w:w="1373" w:type="dxa"/>
          </w:tcPr>
          <w:p>
            <w:pPr>
              <w:pStyle w:val="TableParagraph"/>
              <w:rPr>
                <w:rFonts w:ascii="Times New Roman"/>
                <w:sz w:val="14"/>
              </w:rPr>
            </w:pPr>
          </w:p>
        </w:tc>
        <w:tc>
          <w:tcPr>
            <w:tcW w:w="281" w:type="dxa"/>
          </w:tcPr>
          <w:p>
            <w:pPr>
              <w:pStyle w:val="TableParagraph"/>
              <w:rPr>
                <w:rFonts w:ascii="Times New Roman"/>
                <w:sz w:val="14"/>
              </w:rPr>
            </w:pPr>
          </w:p>
        </w:tc>
        <w:tc>
          <w:tcPr>
            <w:tcW w:w="337" w:type="dxa"/>
          </w:tcPr>
          <w:p>
            <w:pPr>
              <w:pStyle w:val="TableParagraph"/>
              <w:rPr>
                <w:rFonts w:ascii="Times New Roman"/>
                <w:sz w:val="14"/>
              </w:rPr>
            </w:pPr>
          </w:p>
        </w:tc>
        <w:tc>
          <w:tcPr>
            <w:tcW w:w="176" w:type="dxa"/>
          </w:tcPr>
          <w:p>
            <w:pPr>
              <w:pStyle w:val="TableParagraph"/>
              <w:rPr>
                <w:rFonts w:ascii="Times New Roman"/>
                <w:sz w:val="14"/>
              </w:rPr>
            </w:pPr>
          </w:p>
        </w:tc>
        <w:tc>
          <w:tcPr>
            <w:tcW w:w="256" w:type="dxa"/>
            <w:tcBorders>
              <w:right w:val="single" w:sz="6" w:space="0" w:color="000000"/>
            </w:tcBorders>
          </w:tcPr>
          <w:p>
            <w:pPr>
              <w:pStyle w:val="TableParagraph"/>
              <w:rPr>
                <w:rFonts w:ascii="Times New Roman"/>
                <w:sz w:val="14"/>
              </w:rPr>
            </w:pPr>
          </w:p>
        </w:tc>
        <w:tc>
          <w:tcPr>
            <w:tcW w:w="1078" w:type="dxa"/>
            <w:tcBorders>
              <w:left w:val="single" w:sz="6" w:space="0" w:color="000000"/>
              <w:right w:val="single" w:sz="6" w:space="0" w:color="000000"/>
            </w:tcBorders>
          </w:tcPr>
          <w:p>
            <w:pPr>
              <w:pStyle w:val="TableParagraph"/>
              <w:rPr>
                <w:rFonts w:ascii="Times New Roman"/>
                <w:sz w:val="14"/>
              </w:rPr>
            </w:pPr>
          </w:p>
        </w:tc>
        <w:tc>
          <w:tcPr>
            <w:tcW w:w="2848" w:type="dxa"/>
            <w:tcBorders>
              <w:left w:val="single" w:sz="6" w:space="0" w:color="000000"/>
              <w:right w:val="single" w:sz="6" w:space="0" w:color="000000"/>
            </w:tcBorders>
          </w:tcPr>
          <w:p>
            <w:pPr>
              <w:pStyle w:val="TableParagraph"/>
              <w:rPr>
                <w:rFonts w:ascii="Times New Roman"/>
                <w:sz w:val="14"/>
              </w:rPr>
            </w:pPr>
          </w:p>
        </w:tc>
        <w:tc>
          <w:tcPr>
            <w:tcW w:w="635" w:type="dxa"/>
            <w:tcBorders>
              <w:left w:val="single" w:sz="6" w:space="0" w:color="000000"/>
              <w:right w:val="single" w:sz="6" w:space="0" w:color="000000"/>
            </w:tcBorders>
          </w:tcPr>
          <w:p>
            <w:pPr>
              <w:pStyle w:val="TableParagraph"/>
              <w:rPr>
                <w:rFonts w:ascii="Times New Roman"/>
                <w:sz w:val="14"/>
              </w:rPr>
            </w:pPr>
          </w:p>
        </w:tc>
        <w:tc>
          <w:tcPr>
            <w:tcW w:w="620" w:type="dxa"/>
            <w:tcBorders>
              <w:left w:val="single" w:sz="6" w:space="0" w:color="000000"/>
              <w:right w:val="single" w:sz="6" w:space="0" w:color="000000"/>
            </w:tcBorders>
          </w:tcPr>
          <w:p>
            <w:pPr>
              <w:pStyle w:val="TableParagraph"/>
              <w:rPr>
                <w:rFonts w:ascii="Times New Roman"/>
                <w:sz w:val="14"/>
              </w:rPr>
            </w:pPr>
          </w:p>
        </w:tc>
        <w:tc>
          <w:tcPr>
            <w:tcW w:w="1166" w:type="dxa"/>
            <w:tcBorders>
              <w:left w:val="single" w:sz="6" w:space="0" w:color="000000"/>
            </w:tcBorders>
          </w:tcPr>
          <w:p>
            <w:pPr>
              <w:pStyle w:val="TableParagraph"/>
              <w:rPr>
                <w:rFonts w:ascii="Times New Roman"/>
                <w:sz w:val="14"/>
              </w:rPr>
            </w:pPr>
          </w:p>
        </w:tc>
        <w:tc>
          <w:tcPr>
            <w:tcW w:w="405" w:type="dxa"/>
          </w:tcPr>
          <w:p>
            <w:pPr>
              <w:pStyle w:val="TableParagraph"/>
              <w:rPr>
                <w:rFonts w:ascii="Times New Roman"/>
                <w:sz w:val="14"/>
              </w:rPr>
            </w:pPr>
          </w:p>
        </w:tc>
      </w:tr>
      <w:tr>
        <w:trPr>
          <w:trHeight w:val="221" w:hRule="atLeast"/>
        </w:trPr>
        <w:tc>
          <w:tcPr>
            <w:tcW w:w="1223" w:type="dxa"/>
          </w:tcPr>
          <w:p>
            <w:pPr>
              <w:pStyle w:val="TableParagraph"/>
              <w:spacing w:line="184" w:lineRule="exact" w:before="17"/>
              <w:ind w:left="344"/>
              <w:rPr>
                <w:sz w:val="16"/>
              </w:rPr>
            </w:pPr>
            <w:r>
              <w:rPr>
                <w:spacing w:val="-5"/>
                <w:sz w:val="16"/>
              </w:rPr>
              <w:t>1.5</w:t>
            </w:r>
          </w:p>
        </w:tc>
        <w:tc>
          <w:tcPr>
            <w:tcW w:w="1373" w:type="dxa"/>
            <w:shd w:val="clear" w:color="auto" w:fill="A9D08E"/>
          </w:tcPr>
          <w:p>
            <w:pPr>
              <w:pStyle w:val="TableParagraph"/>
              <w:spacing w:line="184" w:lineRule="exact" w:before="17"/>
              <w:ind w:left="164" w:right="159"/>
              <w:jc w:val="center"/>
              <w:rPr>
                <w:sz w:val="16"/>
              </w:rPr>
            </w:pPr>
            <w:r>
              <w:rPr>
                <w:sz w:val="16"/>
              </w:rPr>
              <w:t>After</w:t>
            </w:r>
            <w:r>
              <w:rPr>
                <w:spacing w:val="-1"/>
                <w:sz w:val="16"/>
              </w:rPr>
              <w:t> </w:t>
            </w:r>
            <w:r>
              <w:rPr>
                <w:sz w:val="16"/>
              </w:rPr>
              <w:t>April</w:t>
            </w:r>
            <w:r>
              <w:rPr>
                <w:spacing w:val="5"/>
                <w:sz w:val="16"/>
              </w:rPr>
              <w:t> </w:t>
            </w:r>
            <w:r>
              <w:rPr>
                <w:spacing w:val="-5"/>
                <w:sz w:val="16"/>
              </w:rPr>
              <w:t>16</w:t>
            </w:r>
          </w:p>
        </w:tc>
        <w:tc>
          <w:tcPr>
            <w:tcW w:w="281" w:type="dxa"/>
          </w:tcPr>
          <w:p>
            <w:pPr>
              <w:pStyle w:val="TableParagraph"/>
              <w:spacing w:line="184" w:lineRule="exact" w:before="17"/>
              <w:ind w:left="50"/>
              <w:rPr>
                <w:sz w:val="16"/>
              </w:rPr>
            </w:pPr>
            <w:r>
              <w:rPr>
                <w:spacing w:val="-5"/>
                <w:sz w:val="16"/>
              </w:rPr>
              <w:t>16</w:t>
            </w:r>
          </w:p>
        </w:tc>
        <w:tc>
          <w:tcPr>
            <w:tcW w:w="337" w:type="dxa"/>
          </w:tcPr>
          <w:p>
            <w:pPr>
              <w:pStyle w:val="TableParagraph"/>
              <w:spacing w:line="184" w:lineRule="exact" w:before="17"/>
              <w:ind w:right="55"/>
              <w:jc w:val="right"/>
              <w:rPr>
                <w:sz w:val="16"/>
              </w:rPr>
            </w:pPr>
            <w:r>
              <w:rPr>
                <w:sz w:val="16"/>
              </w:rPr>
              <w:t>-</w:t>
            </w:r>
            <w:r>
              <w:rPr>
                <w:spacing w:val="60"/>
                <w:sz w:val="16"/>
              </w:rPr>
              <w:t> </w:t>
            </w:r>
            <w:r>
              <w:rPr>
                <w:spacing w:val="-10"/>
                <w:sz w:val="16"/>
              </w:rPr>
              <w:t>3</w:t>
            </w:r>
          </w:p>
        </w:tc>
        <w:tc>
          <w:tcPr>
            <w:tcW w:w="176" w:type="dxa"/>
          </w:tcPr>
          <w:p>
            <w:pPr>
              <w:pStyle w:val="TableParagraph"/>
              <w:spacing w:line="184" w:lineRule="exact" w:before="17"/>
              <w:ind w:right="19"/>
              <w:jc w:val="center"/>
              <w:rPr>
                <w:sz w:val="16"/>
              </w:rPr>
            </w:pPr>
            <w:r>
              <w:rPr>
                <w:w w:val="101"/>
                <w:sz w:val="16"/>
              </w:rPr>
              <w:t>-</w:t>
            </w:r>
          </w:p>
        </w:tc>
        <w:tc>
          <w:tcPr>
            <w:tcW w:w="256" w:type="dxa"/>
            <w:tcBorders>
              <w:right w:val="single" w:sz="6" w:space="0" w:color="000000"/>
            </w:tcBorders>
          </w:tcPr>
          <w:p>
            <w:pPr>
              <w:pStyle w:val="TableParagraph"/>
              <w:spacing w:line="184" w:lineRule="exact" w:before="17"/>
              <w:ind w:left="68"/>
              <w:rPr>
                <w:sz w:val="16"/>
              </w:rPr>
            </w:pPr>
            <w:r>
              <w:rPr>
                <w:w w:val="101"/>
                <w:sz w:val="16"/>
              </w:rPr>
              <w:t>8</w:t>
            </w:r>
          </w:p>
        </w:tc>
        <w:tc>
          <w:tcPr>
            <w:tcW w:w="1078" w:type="dxa"/>
            <w:tcBorders>
              <w:left w:val="single" w:sz="6" w:space="0" w:color="000000"/>
              <w:right w:val="single" w:sz="6" w:space="0" w:color="000000"/>
            </w:tcBorders>
          </w:tcPr>
          <w:p>
            <w:pPr>
              <w:pStyle w:val="TableParagraph"/>
              <w:spacing w:line="184" w:lineRule="exact" w:before="17"/>
              <w:ind w:left="432" w:right="438"/>
              <w:jc w:val="center"/>
              <w:rPr>
                <w:sz w:val="16"/>
              </w:rPr>
            </w:pPr>
            <w:r>
              <w:rPr>
                <w:spacing w:val="-5"/>
                <w:sz w:val="16"/>
              </w:rPr>
              <w:t>30</w:t>
            </w:r>
          </w:p>
        </w:tc>
        <w:tc>
          <w:tcPr>
            <w:tcW w:w="2848" w:type="dxa"/>
            <w:tcBorders>
              <w:left w:val="single" w:sz="6" w:space="0" w:color="000000"/>
              <w:right w:val="single" w:sz="6" w:space="0" w:color="000000"/>
            </w:tcBorders>
          </w:tcPr>
          <w:p>
            <w:pPr>
              <w:pStyle w:val="TableParagraph"/>
              <w:spacing w:line="184" w:lineRule="exact" w:before="17"/>
              <w:ind w:left="216"/>
              <w:rPr>
                <w:sz w:val="16"/>
              </w:rPr>
            </w:pPr>
            <w:r>
              <w:rPr>
                <w:sz w:val="16"/>
              </w:rPr>
              <w:t>16-3-8</w:t>
            </w:r>
            <w:r>
              <w:rPr>
                <w:spacing w:val="26"/>
                <w:sz w:val="16"/>
              </w:rPr>
              <w:t> </w:t>
            </w:r>
            <w:r>
              <w:rPr>
                <w:sz w:val="16"/>
              </w:rPr>
              <w:t>50%XCU</w:t>
            </w:r>
            <w:r>
              <w:rPr>
                <w:spacing w:val="14"/>
                <w:sz w:val="16"/>
              </w:rPr>
              <w:t> </w:t>
            </w:r>
            <w:r>
              <w:rPr>
                <w:sz w:val="16"/>
              </w:rPr>
              <w:t>20%Biosolids</w:t>
            </w:r>
            <w:r>
              <w:rPr>
                <w:spacing w:val="34"/>
                <w:sz w:val="16"/>
              </w:rPr>
              <w:t> </w:t>
            </w:r>
            <w:r>
              <w:rPr>
                <w:spacing w:val="-4"/>
                <w:sz w:val="16"/>
              </w:rPr>
              <w:t>2%Fe</w:t>
            </w:r>
          </w:p>
        </w:tc>
        <w:tc>
          <w:tcPr>
            <w:tcW w:w="635" w:type="dxa"/>
            <w:tcBorders>
              <w:left w:val="single" w:sz="6" w:space="0" w:color="000000"/>
              <w:right w:val="single" w:sz="6" w:space="0" w:color="000000"/>
            </w:tcBorders>
          </w:tcPr>
          <w:p>
            <w:pPr>
              <w:pStyle w:val="TableParagraph"/>
              <w:spacing w:line="184" w:lineRule="exact" w:before="17"/>
              <w:ind w:left="156" w:right="156"/>
              <w:jc w:val="center"/>
              <w:rPr>
                <w:sz w:val="16"/>
              </w:rPr>
            </w:pPr>
            <w:r>
              <w:rPr>
                <w:spacing w:val="-4"/>
                <w:sz w:val="16"/>
              </w:rPr>
              <w:t>3.13</w:t>
            </w:r>
          </w:p>
        </w:tc>
        <w:tc>
          <w:tcPr>
            <w:tcW w:w="620" w:type="dxa"/>
            <w:tcBorders>
              <w:left w:val="single" w:sz="6" w:space="0" w:color="000000"/>
              <w:right w:val="single" w:sz="6" w:space="0" w:color="000000"/>
            </w:tcBorders>
          </w:tcPr>
          <w:p>
            <w:pPr>
              <w:pStyle w:val="TableParagraph"/>
              <w:spacing w:line="184" w:lineRule="exact" w:before="17"/>
              <w:ind w:left="215"/>
              <w:rPr>
                <w:sz w:val="16"/>
              </w:rPr>
            </w:pPr>
            <w:r>
              <w:rPr>
                <w:spacing w:val="-5"/>
                <w:sz w:val="16"/>
              </w:rPr>
              <w:t>95</w:t>
            </w:r>
          </w:p>
        </w:tc>
        <w:tc>
          <w:tcPr>
            <w:tcW w:w="1166" w:type="dxa"/>
            <w:tcBorders>
              <w:left w:val="single" w:sz="6" w:space="0" w:color="000000"/>
            </w:tcBorders>
          </w:tcPr>
          <w:p>
            <w:pPr>
              <w:pStyle w:val="TableParagraph"/>
              <w:spacing w:line="184" w:lineRule="exact" w:before="17"/>
              <w:ind w:left="480"/>
              <w:rPr>
                <w:sz w:val="16"/>
              </w:rPr>
            </w:pPr>
            <w:r>
              <w:rPr>
                <w:spacing w:val="6"/>
                <w:w w:val="101"/>
                <w:sz w:val="16"/>
              </w:rPr>
              <w:t>5</w:t>
            </w:r>
          </w:p>
        </w:tc>
        <w:tc>
          <w:tcPr>
            <w:tcW w:w="405" w:type="dxa"/>
          </w:tcPr>
          <w:p>
            <w:pPr>
              <w:pStyle w:val="TableParagraph"/>
              <w:rPr>
                <w:rFonts w:ascii="Times New Roman"/>
                <w:sz w:val="14"/>
              </w:rPr>
            </w:pPr>
          </w:p>
        </w:tc>
      </w:tr>
      <w:tr>
        <w:trPr>
          <w:trHeight w:val="221" w:hRule="atLeast"/>
        </w:trPr>
        <w:tc>
          <w:tcPr>
            <w:tcW w:w="1223" w:type="dxa"/>
            <w:shd w:val="clear" w:color="auto" w:fill="BEBEBE"/>
          </w:tcPr>
          <w:p>
            <w:pPr>
              <w:pStyle w:val="TableParagraph"/>
              <w:spacing w:line="184" w:lineRule="exact" w:before="17"/>
              <w:ind w:right="420"/>
              <w:jc w:val="right"/>
              <w:rPr>
                <w:b/>
                <w:sz w:val="16"/>
              </w:rPr>
            </w:pPr>
            <w:r>
              <w:rPr>
                <w:b/>
                <w:spacing w:val="-2"/>
                <w:sz w:val="16"/>
              </w:rPr>
              <w:t>Potassium</w:t>
            </w:r>
          </w:p>
        </w:tc>
        <w:tc>
          <w:tcPr>
            <w:tcW w:w="1373" w:type="dxa"/>
          </w:tcPr>
          <w:p>
            <w:pPr>
              <w:pStyle w:val="TableParagraph"/>
              <w:rPr>
                <w:rFonts w:ascii="Times New Roman"/>
                <w:sz w:val="14"/>
              </w:rPr>
            </w:pPr>
          </w:p>
        </w:tc>
        <w:tc>
          <w:tcPr>
            <w:tcW w:w="281" w:type="dxa"/>
          </w:tcPr>
          <w:p>
            <w:pPr>
              <w:pStyle w:val="TableParagraph"/>
              <w:rPr>
                <w:rFonts w:ascii="Times New Roman"/>
                <w:sz w:val="14"/>
              </w:rPr>
            </w:pPr>
          </w:p>
        </w:tc>
        <w:tc>
          <w:tcPr>
            <w:tcW w:w="337" w:type="dxa"/>
          </w:tcPr>
          <w:p>
            <w:pPr>
              <w:pStyle w:val="TableParagraph"/>
              <w:rPr>
                <w:rFonts w:ascii="Times New Roman"/>
                <w:sz w:val="14"/>
              </w:rPr>
            </w:pPr>
          </w:p>
        </w:tc>
        <w:tc>
          <w:tcPr>
            <w:tcW w:w="176" w:type="dxa"/>
          </w:tcPr>
          <w:p>
            <w:pPr>
              <w:pStyle w:val="TableParagraph"/>
              <w:rPr>
                <w:rFonts w:ascii="Times New Roman"/>
                <w:sz w:val="14"/>
              </w:rPr>
            </w:pPr>
          </w:p>
        </w:tc>
        <w:tc>
          <w:tcPr>
            <w:tcW w:w="256" w:type="dxa"/>
            <w:tcBorders>
              <w:right w:val="single" w:sz="6" w:space="0" w:color="000000"/>
            </w:tcBorders>
          </w:tcPr>
          <w:p>
            <w:pPr>
              <w:pStyle w:val="TableParagraph"/>
              <w:rPr>
                <w:rFonts w:ascii="Times New Roman"/>
                <w:sz w:val="14"/>
              </w:rPr>
            </w:pPr>
          </w:p>
        </w:tc>
        <w:tc>
          <w:tcPr>
            <w:tcW w:w="1078" w:type="dxa"/>
            <w:tcBorders>
              <w:left w:val="single" w:sz="6" w:space="0" w:color="000000"/>
              <w:right w:val="single" w:sz="6" w:space="0" w:color="000000"/>
            </w:tcBorders>
          </w:tcPr>
          <w:p>
            <w:pPr>
              <w:pStyle w:val="TableParagraph"/>
              <w:rPr>
                <w:rFonts w:ascii="Times New Roman"/>
                <w:sz w:val="14"/>
              </w:rPr>
            </w:pPr>
          </w:p>
        </w:tc>
        <w:tc>
          <w:tcPr>
            <w:tcW w:w="2848" w:type="dxa"/>
            <w:tcBorders>
              <w:left w:val="single" w:sz="6" w:space="0" w:color="000000"/>
              <w:right w:val="single" w:sz="6" w:space="0" w:color="000000"/>
            </w:tcBorders>
          </w:tcPr>
          <w:p>
            <w:pPr>
              <w:pStyle w:val="TableParagraph"/>
              <w:rPr>
                <w:rFonts w:ascii="Times New Roman"/>
                <w:sz w:val="14"/>
              </w:rPr>
            </w:pPr>
          </w:p>
        </w:tc>
        <w:tc>
          <w:tcPr>
            <w:tcW w:w="635" w:type="dxa"/>
            <w:tcBorders>
              <w:left w:val="single" w:sz="6" w:space="0" w:color="000000"/>
              <w:right w:val="single" w:sz="6" w:space="0" w:color="000000"/>
            </w:tcBorders>
          </w:tcPr>
          <w:p>
            <w:pPr>
              <w:pStyle w:val="TableParagraph"/>
              <w:rPr>
                <w:rFonts w:ascii="Times New Roman"/>
                <w:sz w:val="14"/>
              </w:rPr>
            </w:pPr>
          </w:p>
        </w:tc>
        <w:tc>
          <w:tcPr>
            <w:tcW w:w="620" w:type="dxa"/>
            <w:tcBorders>
              <w:left w:val="single" w:sz="6" w:space="0" w:color="000000"/>
              <w:right w:val="single" w:sz="6" w:space="0" w:color="000000"/>
            </w:tcBorders>
          </w:tcPr>
          <w:p>
            <w:pPr>
              <w:pStyle w:val="TableParagraph"/>
              <w:rPr>
                <w:rFonts w:ascii="Times New Roman"/>
                <w:sz w:val="14"/>
              </w:rPr>
            </w:pPr>
          </w:p>
        </w:tc>
        <w:tc>
          <w:tcPr>
            <w:tcW w:w="1166" w:type="dxa"/>
            <w:tcBorders>
              <w:left w:val="single" w:sz="6" w:space="0" w:color="000000"/>
            </w:tcBorders>
          </w:tcPr>
          <w:p>
            <w:pPr>
              <w:pStyle w:val="TableParagraph"/>
              <w:rPr>
                <w:rFonts w:ascii="Times New Roman"/>
                <w:sz w:val="14"/>
              </w:rPr>
            </w:pPr>
          </w:p>
        </w:tc>
        <w:tc>
          <w:tcPr>
            <w:tcW w:w="405" w:type="dxa"/>
          </w:tcPr>
          <w:p>
            <w:pPr>
              <w:pStyle w:val="TableParagraph"/>
              <w:rPr>
                <w:rFonts w:ascii="Times New Roman"/>
                <w:sz w:val="14"/>
              </w:rPr>
            </w:pPr>
          </w:p>
        </w:tc>
      </w:tr>
      <w:tr>
        <w:trPr>
          <w:trHeight w:val="221" w:hRule="atLeast"/>
        </w:trPr>
        <w:tc>
          <w:tcPr>
            <w:tcW w:w="1223" w:type="dxa"/>
          </w:tcPr>
          <w:p>
            <w:pPr>
              <w:pStyle w:val="TableParagraph"/>
              <w:spacing w:line="184" w:lineRule="exact" w:before="17"/>
              <w:ind w:left="344"/>
              <w:rPr>
                <w:sz w:val="16"/>
              </w:rPr>
            </w:pPr>
            <w:r>
              <w:rPr>
                <w:spacing w:val="-5"/>
                <w:sz w:val="16"/>
              </w:rPr>
              <w:t>1.5</w:t>
            </w:r>
          </w:p>
        </w:tc>
        <w:tc>
          <w:tcPr>
            <w:tcW w:w="1373" w:type="dxa"/>
            <w:shd w:val="clear" w:color="auto" w:fill="A9D08E"/>
          </w:tcPr>
          <w:p>
            <w:pPr>
              <w:pStyle w:val="TableParagraph"/>
              <w:spacing w:line="184" w:lineRule="exact" w:before="17"/>
              <w:ind w:left="158" w:right="159"/>
              <w:jc w:val="center"/>
              <w:rPr>
                <w:sz w:val="16"/>
              </w:rPr>
            </w:pPr>
            <w:r>
              <w:rPr>
                <w:spacing w:val="-5"/>
                <w:sz w:val="16"/>
              </w:rPr>
              <w:t>May</w:t>
            </w:r>
          </w:p>
        </w:tc>
        <w:tc>
          <w:tcPr>
            <w:tcW w:w="281" w:type="dxa"/>
          </w:tcPr>
          <w:p>
            <w:pPr>
              <w:pStyle w:val="TableParagraph"/>
              <w:spacing w:line="184" w:lineRule="exact" w:before="17"/>
              <w:ind w:left="50"/>
              <w:rPr>
                <w:sz w:val="16"/>
              </w:rPr>
            </w:pPr>
            <w:r>
              <w:rPr>
                <w:spacing w:val="-5"/>
                <w:sz w:val="16"/>
              </w:rPr>
              <w:t>16</w:t>
            </w:r>
          </w:p>
        </w:tc>
        <w:tc>
          <w:tcPr>
            <w:tcW w:w="337" w:type="dxa"/>
          </w:tcPr>
          <w:p>
            <w:pPr>
              <w:pStyle w:val="TableParagraph"/>
              <w:spacing w:line="184" w:lineRule="exact" w:before="17"/>
              <w:ind w:right="55"/>
              <w:jc w:val="right"/>
              <w:rPr>
                <w:sz w:val="16"/>
              </w:rPr>
            </w:pPr>
            <w:r>
              <w:rPr>
                <w:sz w:val="16"/>
              </w:rPr>
              <w:t>-</w:t>
            </w:r>
            <w:r>
              <w:rPr>
                <w:spacing w:val="60"/>
                <w:sz w:val="16"/>
              </w:rPr>
              <w:t> </w:t>
            </w:r>
            <w:r>
              <w:rPr>
                <w:spacing w:val="-10"/>
                <w:sz w:val="16"/>
              </w:rPr>
              <w:t>3</w:t>
            </w:r>
          </w:p>
        </w:tc>
        <w:tc>
          <w:tcPr>
            <w:tcW w:w="176" w:type="dxa"/>
          </w:tcPr>
          <w:p>
            <w:pPr>
              <w:pStyle w:val="TableParagraph"/>
              <w:spacing w:line="184" w:lineRule="exact" w:before="17"/>
              <w:ind w:right="19"/>
              <w:jc w:val="center"/>
              <w:rPr>
                <w:sz w:val="16"/>
              </w:rPr>
            </w:pPr>
            <w:r>
              <w:rPr>
                <w:w w:val="101"/>
                <w:sz w:val="16"/>
              </w:rPr>
              <w:t>-</w:t>
            </w:r>
          </w:p>
        </w:tc>
        <w:tc>
          <w:tcPr>
            <w:tcW w:w="256" w:type="dxa"/>
            <w:tcBorders>
              <w:right w:val="single" w:sz="6" w:space="0" w:color="000000"/>
            </w:tcBorders>
          </w:tcPr>
          <w:p>
            <w:pPr>
              <w:pStyle w:val="TableParagraph"/>
              <w:spacing w:line="184" w:lineRule="exact" w:before="17"/>
              <w:ind w:left="68"/>
              <w:rPr>
                <w:sz w:val="16"/>
              </w:rPr>
            </w:pPr>
            <w:r>
              <w:rPr>
                <w:w w:val="101"/>
                <w:sz w:val="16"/>
              </w:rPr>
              <w:t>8</w:t>
            </w:r>
          </w:p>
        </w:tc>
        <w:tc>
          <w:tcPr>
            <w:tcW w:w="1078" w:type="dxa"/>
            <w:tcBorders>
              <w:left w:val="single" w:sz="6" w:space="0" w:color="000000"/>
              <w:right w:val="single" w:sz="6" w:space="0" w:color="000000"/>
            </w:tcBorders>
          </w:tcPr>
          <w:p>
            <w:pPr>
              <w:pStyle w:val="TableParagraph"/>
              <w:spacing w:line="184" w:lineRule="exact" w:before="17"/>
              <w:ind w:left="432" w:right="438"/>
              <w:jc w:val="center"/>
              <w:rPr>
                <w:sz w:val="16"/>
              </w:rPr>
            </w:pPr>
            <w:r>
              <w:rPr>
                <w:spacing w:val="-5"/>
                <w:sz w:val="16"/>
              </w:rPr>
              <w:t>30</w:t>
            </w:r>
          </w:p>
        </w:tc>
        <w:tc>
          <w:tcPr>
            <w:tcW w:w="2848" w:type="dxa"/>
            <w:tcBorders>
              <w:left w:val="single" w:sz="6" w:space="0" w:color="000000"/>
              <w:right w:val="single" w:sz="6" w:space="0" w:color="000000"/>
            </w:tcBorders>
          </w:tcPr>
          <w:p>
            <w:pPr>
              <w:pStyle w:val="TableParagraph"/>
              <w:spacing w:line="184" w:lineRule="exact" w:before="17"/>
              <w:ind w:left="216"/>
              <w:rPr>
                <w:sz w:val="16"/>
              </w:rPr>
            </w:pPr>
            <w:r>
              <w:rPr>
                <w:sz w:val="16"/>
              </w:rPr>
              <w:t>16-3-8</w:t>
            </w:r>
            <w:r>
              <w:rPr>
                <w:spacing w:val="26"/>
                <w:sz w:val="16"/>
              </w:rPr>
              <w:t> </w:t>
            </w:r>
            <w:r>
              <w:rPr>
                <w:sz w:val="16"/>
              </w:rPr>
              <w:t>50%XCU</w:t>
            </w:r>
            <w:r>
              <w:rPr>
                <w:spacing w:val="14"/>
                <w:sz w:val="16"/>
              </w:rPr>
              <w:t> </w:t>
            </w:r>
            <w:r>
              <w:rPr>
                <w:sz w:val="16"/>
              </w:rPr>
              <w:t>20%Biosolids</w:t>
            </w:r>
            <w:r>
              <w:rPr>
                <w:spacing w:val="34"/>
                <w:sz w:val="16"/>
              </w:rPr>
              <w:t> </w:t>
            </w:r>
            <w:r>
              <w:rPr>
                <w:spacing w:val="-4"/>
                <w:sz w:val="16"/>
              </w:rPr>
              <w:t>2%Fe</w:t>
            </w:r>
          </w:p>
        </w:tc>
        <w:tc>
          <w:tcPr>
            <w:tcW w:w="635" w:type="dxa"/>
            <w:tcBorders>
              <w:left w:val="single" w:sz="6" w:space="0" w:color="000000"/>
              <w:right w:val="single" w:sz="6" w:space="0" w:color="000000"/>
            </w:tcBorders>
          </w:tcPr>
          <w:p>
            <w:pPr>
              <w:pStyle w:val="TableParagraph"/>
              <w:spacing w:line="184" w:lineRule="exact" w:before="17"/>
              <w:ind w:left="156" w:right="156"/>
              <w:jc w:val="center"/>
              <w:rPr>
                <w:sz w:val="16"/>
              </w:rPr>
            </w:pPr>
            <w:r>
              <w:rPr>
                <w:spacing w:val="-4"/>
                <w:sz w:val="16"/>
              </w:rPr>
              <w:t>3.13</w:t>
            </w:r>
          </w:p>
        </w:tc>
        <w:tc>
          <w:tcPr>
            <w:tcW w:w="620" w:type="dxa"/>
            <w:tcBorders>
              <w:left w:val="single" w:sz="6" w:space="0" w:color="000000"/>
            </w:tcBorders>
          </w:tcPr>
          <w:p>
            <w:pPr>
              <w:pStyle w:val="TableParagraph"/>
              <w:spacing w:line="184" w:lineRule="exact" w:before="17"/>
              <w:ind w:left="215"/>
              <w:rPr>
                <w:sz w:val="16"/>
              </w:rPr>
            </w:pPr>
            <w:r>
              <w:rPr>
                <w:spacing w:val="6"/>
                <w:w w:val="101"/>
                <w:sz w:val="16"/>
              </w:rPr>
              <w:t>9</w:t>
            </w:r>
          </w:p>
        </w:tc>
        <w:tc>
          <w:tcPr>
            <w:tcW w:w="1166" w:type="dxa"/>
          </w:tcPr>
          <w:p>
            <w:pPr>
              <w:pStyle w:val="TableParagraph"/>
              <w:rPr>
                <w:rFonts w:ascii="Times New Roman"/>
                <w:sz w:val="14"/>
              </w:rPr>
            </w:pPr>
          </w:p>
        </w:tc>
        <w:tc>
          <w:tcPr>
            <w:tcW w:w="405" w:type="dxa"/>
          </w:tcPr>
          <w:p>
            <w:pPr>
              <w:pStyle w:val="TableParagraph"/>
              <w:rPr>
                <w:rFonts w:ascii="Times New Roman"/>
                <w:sz w:val="14"/>
              </w:rPr>
            </w:pPr>
          </w:p>
        </w:tc>
      </w:tr>
      <w:tr>
        <w:trPr>
          <w:trHeight w:val="221" w:hRule="atLeast"/>
        </w:trPr>
        <w:tc>
          <w:tcPr>
            <w:tcW w:w="1223" w:type="dxa"/>
          </w:tcPr>
          <w:p>
            <w:pPr>
              <w:pStyle w:val="TableParagraph"/>
              <w:rPr>
                <w:rFonts w:ascii="Times New Roman"/>
                <w:sz w:val="14"/>
              </w:rPr>
            </w:pPr>
          </w:p>
        </w:tc>
        <w:tc>
          <w:tcPr>
            <w:tcW w:w="1373" w:type="dxa"/>
          </w:tcPr>
          <w:p>
            <w:pPr>
              <w:pStyle w:val="TableParagraph"/>
              <w:rPr>
                <w:rFonts w:ascii="Times New Roman"/>
                <w:sz w:val="14"/>
              </w:rPr>
            </w:pPr>
          </w:p>
        </w:tc>
        <w:tc>
          <w:tcPr>
            <w:tcW w:w="281" w:type="dxa"/>
          </w:tcPr>
          <w:p>
            <w:pPr>
              <w:pStyle w:val="TableParagraph"/>
              <w:rPr>
                <w:rFonts w:ascii="Times New Roman"/>
                <w:sz w:val="14"/>
              </w:rPr>
            </w:pPr>
          </w:p>
        </w:tc>
        <w:tc>
          <w:tcPr>
            <w:tcW w:w="337" w:type="dxa"/>
          </w:tcPr>
          <w:p>
            <w:pPr>
              <w:pStyle w:val="TableParagraph"/>
              <w:rPr>
                <w:rFonts w:ascii="Times New Roman"/>
                <w:sz w:val="14"/>
              </w:rPr>
            </w:pPr>
          </w:p>
        </w:tc>
        <w:tc>
          <w:tcPr>
            <w:tcW w:w="176" w:type="dxa"/>
          </w:tcPr>
          <w:p>
            <w:pPr>
              <w:pStyle w:val="TableParagraph"/>
              <w:rPr>
                <w:rFonts w:ascii="Times New Roman"/>
                <w:sz w:val="14"/>
              </w:rPr>
            </w:pPr>
          </w:p>
        </w:tc>
        <w:tc>
          <w:tcPr>
            <w:tcW w:w="256" w:type="dxa"/>
            <w:tcBorders>
              <w:right w:val="single" w:sz="6" w:space="0" w:color="000000"/>
            </w:tcBorders>
          </w:tcPr>
          <w:p>
            <w:pPr>
              <w:pStyle w:val="TableParagraph"/>
              <w:rPr>
                <w:rFonts w:ascii="Times New Roman"/>
                <w:sz w:val="14"/>
              </w:rPr>
            </w:pPr>
          </w:p>
        </w:tc>
        <w:tc>
          <w:tcPr>
            <w:tcW w:w="1078" w:type="dxa"/>
            <w:tcBorders>
              <w:left w:val="single" w:sz="6" w:space="0" w:color="000000"/>
              <w:right w:val="single" w:sz="6" w:space="0" w:color="000000"/>
            </w:tcBorders>
          </w:tcPr>
          <w:p>
            <w:pPr>
              <w:pStyle w:val="TableParagraph"/>
              <w:rPr>
                <w:rFonts w:ascii="Times New Roman"/>
                <w:sz w:val="14"/>
              </w:rPr>
            </w:pPr>
          </w:p>
        </w:tc>
        <w:tc>
          <w:tcPr>
            <w:tcW w:w="2848" w:type="dxa"/>
            <w:tcBorders>
              <w:left w:val="single" w:sz="6" w:space="0" w:color="000000"/>
              <w:right w:val="single" w:sz="6" w:space="0" w:color="000000"/>
            </w:tcBorders>
          </w:tcPr>
          <w:p>
            <w:pPr>
              <w:pStyle w:val="TableParagraph"/>
              <w:rPr>
                <w:rFonts w:ascii="Times New Roman"/>
                <w:sz w:val="14"/>
              </w:rPr>
            </w:pPr>
          </w:p>
        </w:tc>
        <w:tc>
          <w:tcPr>
            <w:tcW w:w="635" w:type="dxa"/>
            <w:tcBorders>
              <w:left w:val="single" w:sz="6" w:space="0" w:color="000000"/>
            </w:tcBorders>
          </w:tcPr>
          <w:p>
            <w:pPr>
              <w:pStyle w:val="TableParagraph"/>
              <w:rPr>
                <w:rFonts w:ascii="Times New Roman"/>
                <w:sz w:val="14"/>
              </w:rPr>
            </w:pPr>
          </w:p>
        </w:tc>
        <w:tc>
          <w:tcPr>
            <w:tcW w:w="620" w:type="dxa"/>
          </w:tcPr>
          <w:p>
            <w:pPr>
              <w:pStyle w:val="TableParagraph"/>
              <w:rPr>
                <w:rFonts w:ascii="Times New Roman"/>
                <w:sz w:val="14"/>
              </w:rPr>
            </w:pPr>
          </w:p>
        </w:tc>
        <w:tc>
          <w:tcPr>
            <w:tcW w:w="1166" w:type="dxa"/>
          </w:tcPr>
          <w:p>
            <w:pPr>
              <w:pStyle w:val="TableParagraph"/>
              <w:rPr>
                <w:rFonts w:ascii="Times New Roman"/>
                <w:sz w:val="14"/>
              </w:rPr>
            </w:pPr>
          </w:p>
        </w:tc>
        <w:tc>
          <w:tcPr>
            <w:tcW w:w="405" w:type="dxa"/>
          </w:tcPr>
          <w:p>
            <w:pPr>
              <w:pStyle w:val="TableParagraph"/>
              <w:rPr>
                <w:rFonts w:ascii="Times New Roman"/>
                <w:sz w:val="14"/>
              </w:rPr>
            </w:pPr>
          </w:p>
        </w:tc>
      </w:tr>
      <w:tr>
        <w:trPr>
          <w:trHeight w:val="221" w:hRule="atLeast"/>
        </w:trPr>
        <w:tc>
          <w:tcPr>
            <w:tcW w:w="1223" w:type="dxa"/>
          </w:tcPr>
          <w:p>
            <w:pPr>
              <w:pStyle w:val="TableParagraph"/>
              <w:rPr>
                <w:rFonts w:ascii="Times New Roman"/>
                <w:sz w:val="14"/>
              </w:rPr>
            </w:pPr>
          </w:p>
        </w:tc>
        <w:tc>
          <w:tcPr>
            <w:tcW w:w="1373" w:type="dxa"/>
            <w:shd w:val="clear" w:color="auto" w:fill="F4AF84"/>
          </w:tcPr>
          <w:p>
            <w:pPr>
              <w:pStyle w:val="TableParagraph"/>
              <w:spacing w:line="184" w:lineRule="exact" w:before="17"/>
              <w:ind w:left="122" w:right="159"/>
              <w:jc w:val="center"/>
              <w:rPr>
                <w:sz w:val="16"/>
              </w:rPr>
            </w:pPr>
            <w:r>
              <w:rPr>
                <w:spacing w:val="-4"/>
                <w:sz w:val="16"/>
              </w:rPr>
              <w:t>June</w:t>
            </w:r>
          </w:p>
        </w:tc>
        <w:tc>
          <w:tcPr>
            <w:tcW w:w="281" w:type="dxa"/>
          </w:tcPr>
          <w:p>
            <w:pPr>
              <w:pStyle w:val="TableParagraph"/>
              <w:spacing w:line="184" w:lineRule="exact" w:before="17"/>
              <w:ind w:left="50"/>
              <w:rPr>
                <w:sz w:val="16"/>
              </w:rPr>
            </w:pPr>
            <w:r>
              <w:rPr>
                <w:spacing w:val="-5"/>
                <w:sz w:val="16"/>
              </w:rPr>
              <w:t>16</w:t>
            </w:r>
          </w:p>
        </w:tc>
        <w:tc>
          <w:tcPr>
            <w:tcW w:w="337" w:type="dxa"/>
          </w:tcPr>
          <w:p>
            <w:pPr>
              <w:pStyle w:val="TableParagraph"/>
              <w:spacing w:line="184" w:lineRule="exact" w:before="17"/>
              <w:ind w:right="55"/>
              <w:jc w:val="right"/>
              <w:rPr>
                <w:sz w:val="16"/>
              </w:rPr>
            </w:pPr>
            <w:r>
              <w:rPr>
                <w:sz w:val="16"/>
              </w:rPr>
              <w:t>-</w:t>
            </w:r>
            <w:r>
              <w:rPr>
                <w:spacing w:val="60"/>
                <w:sz w:val="16"/>
              </w:rPr>
              <w:t> </w:t>
            </w:r>
            <w:r>
              <w:rPr>
                <w:spacing w:val="-10"/>
                <w:sz w:val="16"/>
              </w:rPr>
              <w:t>3</w:t>
            </w:r>
          </w:p>
        </w:tc>
        <w:tc>
          <w:tcPr>
            <w:tcW w:w="176" w:type="dxa"/>
          </w:tcPr>
          <w:p>
            <w:pPr>
              <w:pStyle w:val="TableParagraph"/>
              <w:spacing w:line="184" w:lineRule="exact" w:before="17"/>
              <w:ind w:right="19"/>
              <w:jc w:val="center"/>
              <w:rPr>
                <w:sz w:val="16"/>
              </w:rPr>
            </w:pPr>
            <w:r>
              <w:rPr>
                <w:w w:val="101"/>
                <w:sz w:val="16"/>
              </w:rPr>
              <w:t>-</w:t>
            </w:r>
          </w:p>
        </w:tc>
        <w:tc>
          <w:tcPr>
            <w:tcW w:w="256" w:type="dxa"/>
            <w:tcBorders>
              <w:right w:val="single" w:sz="6" w:space="0" w:color="000000"/>
            </w:tcBorders>
          </w:tcPr>
          <w:p>
            <w:pPr>
              <w:pStyle w:val="TableParagraph"/>
              <w:spacing w:line="184" w:lineRule="exact" w:before="17"/>
              <w:ind w:left="68"/>
              <w:rPr>
                <w:sz w:val="16"/>
              </w:rPr>
            </w:pPr>
            <w:r>
              <w:rPr>
                <w:w w:val="101"/>
                <w:sz w:val="16"/>
              </w:rPr>
              <w:t>8</w:t>
            </w:r>
          </w:p>
        </w:tc>
        <w:tc>
          <w:tcPr>
            <w:tcW w:w="1078" w:type="dxa"/>
            <w:tcBorders>
              <w:left w:val="single" w:sz="6" w:space="0" w:color="000000"/>
              <w:right w:val="single" w:sz="6" w:space="0" w:color="000000"/>
            </w:tcBorders>
          </w:tcPr>
          <w:p>
            <w:pPr>
              <w:pStyle w:val="TableParagraph"/>
              <w:spacing w:line="184" w:lineRule="exact" w:before="17"/>
              <w:ind w:left="432" w:right="438"/>
              <w:jc w:val="center"/>
              <w:rPr>
                <w:sz w:val="16"/>
              </w:rPr>
            </w:pPr>
            <w:r>
              <w:rPr>
                <w:spacing w:val="-5"/>
                <w:sz w:val="16"/>
              </w:rPr>
              <w:t>30</w:t>
            </w:r>
          </w:p>
        </w:tc>
        <w:tc>
          <w:tcPr>
            <w:tcW w:w="2848" w:type="dxa"/>
            <w:tcBorders>
              <w:left w:val="single" w:sz="6" w:space="0" w:color="000000"/>
            </w:tcBorders>
          </w:tcPr>
          <w:p>
            <w:pPr>
              <w:pStyle w:val="TableParagraph"/>
              <w:spacing w:line="184" w:lineRule="exact" w:before="17"/>
              <w:ind w:left="216"/>
              <w:rPr>
                <w:sz w:val="16"/>
              </w:rPr>
            </w:pPr>
            <w:r>
              <w:rPr>
                <w:sz w:val="16"/>
              </w:rPr>
              <w:t>16-3-8</w:t>
            </w:r>
            <w:r>
              <w:rPr>
                <w:spacing w:val="26"/>
                <w:sz w:val="16"/>
              </w:rPr>
              <w:t> </w:t>
            </w:r>
            <w:r>
              <w:rPr>
                <w:sz w:val="16"/>
              </w:rPr>
              <w:t>50%XCU</w:t>
            </w:r>
            <w:r>
              <w:rPr>
                <w:spacing w:val="14"/>
                <w:sz w:val="16"/>
              </w:rPr>
              <w:t> </w:t>
            </w:r>
            <w:r>
              <w:rPr>
                <w:sz w:val="16"/>
              </w:rPr>
              <w:t>20%Biosolids</w:t>
            </w:r>
            <w:r>
              <w:rPr>
                <w:spacing w:val="34"/>
                <w:sz w:val="16"/>
              </w:rPr>
              <w:t> </w:t>
            </w:r>
            <w:r>
              <w:rPr>
                <w:spacing w:val="-4"/>
                <w:sz w:val="16"/>
              </w:rPr>
              <w:t>2%Fe</w:t>
            </w:r>
          </w:p>
        </w:tc>
        <w:tc>
          <w:tcPr>
            <w:tcW w:w="635" w:type="dxa"/>
          </w:tcPr>
          <w:p>
            <w:pPr>
              <w:pStyle w:val="TableParagraph"/>
              <w:rPr>
                <w:rFonts w:ascii="Times New Roman"/>
                <w:sz w:val="14"/>
              </w:rPr>
            </w:pPr>
          </w:p>
        </w:tc>
        <w:tc>
          <w:tcPr>
            <w:tcW w:w="620" w:type="dxa"/>
          </w:tcPr>
          <w:p>
            <w:pPr>
              <w:pStyle w:val="TableParagraph"/>
              <w:rPr>
                <w:rFonts w:ascii="Times New Roman"/>
                <w:sz w:val="14"/>
              </w:rPr>
            </w:pPr>
          </w:p>
        </w:tc>
        <w:tc>
          <w:tcPr>
            <w:tcW w:w="1166" w:type="dxa"/>
          </w:tcPr>
          <w:p>
            <w:pPr>
              <w:pStyle w:val="TableParagraph"/>
              <w:rPr>
                <w:rFonts w:ascii="Times New Roman"/>
                <w:sz w:val="14"/>
              </w:rPr>
            </w:pPr>
          </w:p>
        </w:tc>
        <w:tc>
          <w:tcPr>
            <w:tcW w:w="405" w:type="dxa"/>
          </w:tcPr>
          <w:p>
            <w:pPr>
              <w:pStyle w:val="TableParagraph"/>
              <w:rPr>
                <w:rFonts w:ascii="Times New Roman"/>
                <w:sz w:val="14"/>
              </w:rPr>
            </w:pPr>
          </w:p>
        </w:tc>
      </w:tr>
      <w:tr>
        <w:trPr>
          <w:trHeight w:val="221" w:hRule="atLeast"/>
        </w:trPr>
        <w:tc>
          <w:tcPr>
            <w:tcW w:w="1223" w:type="dxa"/>
          </w:tcPr>
          <w:p>
            <w:pPr>
              <w:pStyle w:val="TableParagraph"/>
              <w:rPr>
                <w:rFonts w:ascii="Times New Roman"/>
                <w:sz w:val="14"/>
              </w:rPr>
            </w:pPr>
          </w:p>
        </w:tc>
        <w:tc>
          <w:tcPr>
            <w:tcW w:w="1373" w:type="dxa"/>
          </w:tcPr>
          <w:p>
            <w:pPr>
              <w:pStyle w:val="TableParagraph"/>
              <w:rPr>
                <w:rFonts w:ascii="Times New Roman"/>
                <w:sz w:val="14"/>
              </w:rPr>
            </w:pPr>
          </w:p>
        </w:tc>
        <w:tc>
          <w:tcPr>
            <w:tcW w:w="281" w:type="dxa"/>
          </w:tcPr>
          <w:p>
            <w:pPr>
              <w:pStyle w:val="TableParagraph"/>
              <w:rPr>
                <w:rFonts w:ascii="Times New Roman"/>
                <w:sz w:val="14"/>
              </w:rPr>
            </w:pPr>
          </w:p>
        </w:tc>
        <w:tc>
          <w:tcPr>
            <w:tcW w:w="337" w:type="dxa"/>
          </w:tcPr>
          <w:p>
            <w:pPr>
              <w:pStyle w:val="TableParagraph"/>
              <w:rPr>
                <w:rFonts w:ascii="Times New Roman"/>
                <w:sz w:val="14"/>
              </w:rPr>
            </w:pPr>
          </w:p>
        </w:tc>
        <w:tc>
          <w:tcPr>
            <w:tcW w:w="176" w:type="dxa"/>
          </w:tcPr>
          <w:p>
            <w:pPr>
              <w:pStyle w:val="TableParagraph"/>
              <w:rPr>
                <w:rFonts w:ascii="Times New Roman"/>
                <w:sz w:val="14"/>
              </w:rPr>
            </w:pPr>
          </w:p>
        </w:tc>
        <w:tc>
          <w:tcPr>
            <w:tcW w:w="256" w:type="dxa"/>
            <w:tcBorders>
              <w:right w:val="single" w:sz="6" w:space="0" w:color="000000"/>
            </w:tcBorders>
          </w:tcPr>
          <w:p>
            <w:pPr>
              <w:pStyle w:val="TableParagraph"/>
              <w:rPr>
                <w:rFonts w:ascii="Times New Roman"/>
                <w:sz w:val="14"/>
              </w:rPr>
            </w:pPr>
          </w:p>
        </w:tc>
        <w:tc>
          <w:tcPr>
            <w:tcW w:w="1078" w:type="dxa"/>
            <w:tcBorders>
              <w:left w:val="single" w:sz="6" w:space="0" w:color="000000"/>
              <w:right w:val="single" w:sz="6" w:space="0" w:color="000000"/>
            </w:tcBorders>
          </w:tcPr>
          <w:p>
            <w:pPr>
              <w:pStyle w:val="TableParagraph"/>
              <w:rPr>
                <w:rFonts w:ascii="Times New Roman"/>
                <w:sz w:val="14"/>
              </w:rPr>
            </w:pPr>
          </w:p>
        </w:tc>
        <w:tc>
          <w:tcPr>
            <w:tcW w:w="2848" w:type="dxa"/>
            <w:tcBorders>
              <w:left w:val="single" w:sz="6" w:space="0" w:color="000000"/>
            </w:tcBorders>
          </w:tcPr>
          <w:p>
            <w:pPr>
              <w:pStyle w:val="TableParagraph"/>
              <w:rPr>
                <w:rFonts w:ascii="Times New Roman"/>
                <w:sz w:val="14"/>
              </w:rPr>
            </w:pPr>
          </w:p>
        </w:tc>
        <w:tc>
          <w:tcPr>
            <w:tcW w:w="635" w:type="dxa"/>
          </w:tcPr>
          <w:p>
            <w:pPr>
              <w:pStyle w:val="TableParagraph"/>
              <w:rPr>
                <w:rFonts w:ascii="Times New Roman"/>
                <w:sz w:val="14"/>
              </w:rPr>
            </w:pPr>
          </w:p>
        </w:tc>
        <w:tc>
          <w:tcPr>
            <w:tcW w:w="620" w:type="dxa"/>
          </w:tcPr>
          <w:p>
            <w:pPr>
              <w:pStyle w:val="TableParagraph"/>
              <w:rPr>
                <w:rFonts w:ascii="Times New Roman"/>
                <w:sz w:val="14"/>
              </w:rPr>
            </w:pPr>
          </w:p>
        </w:tc>
        <w:tc>
          <w:tcPr>
            <w:tcW w:w="1166" w:type="dxa"/>
          </w:tcPr>
          <w:p>
            <w:pPr>
              <w:pStyle w:val="TableParagraph"/>
              <w:rPr>
                <w:rFonts w:ascii="Times New Roman"/>
                <w:sz w:val="14"/>
              </w:rPr>
            </w:pPr>
          </w:p>
        </w:tc>
        <w:tc>
          <w:tcPr>
            <w:tcW w:w="405" w:type="dxa"/>
          </w:tcPr>
          <w:p>
            <w:pPr>
              <w:pStyle w:val="TableParagraph"/>
              <w:rPr>
                <w:rFonts w:ascii="Times New Roman"/>
                <w:sz w:val="14"/>
              </w:rPr>
            </w:pPr>
          </w:p>
        </w:tc>
      </w:tr>
      <w:tr>
        <w:trPr>
          <w:trHeight w:val="221" w:hRule="atLeast"/>
        </w:trPr>
        <w:tc>
          <w:tcPr>
            <w:tcW w:w="1223" w:type="dxa"/>
          </w:tcPr>
          <w:p>
            <w:pPr>
              <w:pStyle w:val="TableParagraph"/>
              <w:rPr>
                <w:rFonts w:ascii="Times New Roman"/>
                <w:sz w:val="14"/>
              </w:rPr>
            </w:pPr>
          </w:p>
        </w:tc>
        <w:tc>
          <w:tcPr>
            <w:tcW w:w="1373" w:type="dxa"/>
            <w:shd w:val="clear" w:color="auto" w:fill="F4AF84"/>
          </w:tcPr>
          <w:p>
            <w:pPr>
              <w:pStyle w:val="TableParagraph"/>
              <w:spacing w:line="184" w:lineRule="exact" w:before="17"/>
              <w:ind w:left="159" w:right="159"/>
              <w:jc w:val="center"/>
              <w:rPr>
                <w:sz w:val="16"/>
              </w:rPr>
            </w:pPr>
            <w:r>
              <w:rPr>
                <w:spacing w:val="-4"/>
                <w:sz w:val="16"/>
              </w:rPr>
              <w:t>July</w:t>
            </w:r>
          </w:p>
        </w:tc>
        <w:tc>
          <w:tcPr>
            <w:tcW w:w="281" w:type="dxa"/>
          </w:tcPr>
          <w:p>
            <w:pPr>
              <w:pStyle w:val="TableParagraph"/>
              <w:spacing w:line="184" w:lineRule="exact" w:before="17"/>
              <w:ind w:left="50"/>
              <w:rPr>
                <w:sz w:val="16"/>
              </w:rPr>
            </w:pPr>
            <w:r>
              <w:rPr>
                <w:spacing w:val="-5"/>
                <w:sz w:val="16"/>
              </w:rPr>
              <w:t>16</w:t>
            </w:r>
          </w:p>
        </w:tc>
        <w:tc>
          <w:tcPr>
            <w:tcW w:w="337" w:type="dxa"/>
          </w:tcPr>
          <w:p>
            <w:pPr>
              <w:pStyle w:val="TableParagraph"/>
              <w:spacing w:line="184" w:lineRule="exact" w:before="17"/>
              <w:ind w:right="55"/>
              <w:jc w:val="right"/>
              <w:rPr>
                <w:sz w:val="16"/>
              </w:rPr>
            </w:pPr>
            <w:r>
              <w:rPr>
                <w:sz w:val="16"/>
              </w:rPr>
              <w:t>-</w:t>
            </w:r>
            <w:r>
              <w:rPr>
                <w:spacing w:val="60"/>
                <w:sz w:val="16"/>
              </w:rPr>
              <w:t> </w:t>
            </w:r>
            <w:r>
              <w:rPr>
                <w:spacing w:val="-10"/>
                <w:sz w:val="16"/>
              </w:rPr>
              <w:t>3</w:t>
            </w:r>
          </w:p>
        </w:tc>
        <w:tc>
          <w:tcPr>
            <w:tcW w:w="176" w:type="dxa"/>
          </w:tcPr>
          <w:p>
            <w:pPr>
              <w:pStyle w:val="TableParagraph"/>
              <w:spacing w:line="184" w:lineRule="exact" w:before="17"/>
              <w:ind w:right="19"/>
              <w:jc w:val="center"/>
              <w:rPr>
                <w:sz w:val="16"/>
              </w:rPr>
            </w:pPr>
            <w:r>
              <w:rPr>
                <w:w w:val="101"/>
                <w:sz w:val="16"/>
              </w:rPr>
              <w:t>-</w:t>
            </w:r>
          </w:p>
        </w:tc>
        <w:tc>
          <w:tcPr>
            <w:tcW w:w="256" w:type="dxa"/>
            <w:tcBorders>
              <w:right w:val="single" w:sz="6" w:space="0" w:color="000000"/>
            </w:tcBorders>
          </w:tcPr>
          <w:p>
            <w:pPr>
              <w:pStyle w:val="TableParagraph"/>
              <w:spacing w:line="184" w:lineRule="exact" w:before="17"/>
              <w:ind w:left="68"/>
              <w:rPr>
                <w:sz w:val="16"/>
              </w:rPr>
            </w:pPr>
            <w:r>
              <w:rPr>
                <w:w w:val="101"/>
                <w:sz w:val="16"/>
              </w:rPr>
              <w:t>8</w:t>
            </w:r>
          </w:p>
        </w:tc>
        <w:tc>
          <w:tcPr>
            <w:tcW w:w="1078" w:type="dxa"/>
            <w:tcBorders>
              <w:left w:val="single" w:sz="6" w:space="0" w:color="000000"/>
              <w:right w:val="single" w:sz="6" w:space="0" w:color="000000"/>
            </w:tcBorders>
          </w:tcPr>
          <w:p>
            <w:pPr>
              <w:pStyle w:val="TableParagraph"/>
              <w:spacing w:line="184" w:lineRule="exact" w:before="17"/>
              <w:ind w:left="432" w:right="438"/>
              <w:jc w:val="center"/>
              <w:rPr>
                <w:sz w:val="16"/>
              </w:rPr>
            </w:pPr>
            <w:r>
              <w:rPr>
                <w:spacing w:val="-5"/>
                <w:sz w:val="16"/>
              </w:rPr>
              <w:t>30</w:t>
            </w:r>
          </w:p>
        </w:tc>
        <w:tc>
          <w:tcPr>
            <w:tcW w:w="2848" w:type="dxa"/>
            <w:tcBorders>
              <w:left w:val="single" w:sz="6" w:space="0" w:color="000000"/>
            </w:tcBorders>
          </w:tcPr>
          <w:p>
            <w:pPr>
              <w:pStyle w:val="TableParagraph"/>
              <w:spacing w:line="184" w:lineRule="exact" w:before="17"/>
              <w:ind w:left="216"/>
              <w:rPr>
                <w:sz w:val="16"/>
              </w:rPr>
            </w:pPr>
            <w:r>
              <w:rPr>
                <w:sz w:val="16"/>
              </w:rPr>
              <w:t>16-3-8</w:t>
            </w:r>
            <w:r>
              <w:rPr>
                <w:spacing w:val="14"/>
                <w:sz w:val="16"/>
              </w:rPr>
              <w:t> </w:t>
            </w:r>
            <w:r>
              <w:rPr>
                <w:sz w:val="16"/>
              </w:rPr>
              <w:t>50%XCU</w:t>
            </w:r>
            <w:r>
              <w:rPr>
                <w:spacing w:val="4"/>
                <w:sz w:val="16"/>
              </w:rPr>
              <w:t> </w:t>
            </w:r>
            <w:r>
              <w:rPr>
                <w:spacing w:val="-2"/>
                <w:sz w:val="16"/>
              </w:rPr>
              <w:t>20%Bios</w:t>
            </w:r>
          </w:p>
        </w:tc>
        <w:tc>
          <w:tcPr>
            <w:tcW w:w="635" w:type="dxa"/>
          </w:tcPr>
          <w:p>
            <w:pPr>
              <w:pStyle w:val="TableParagraph"/>
              <w:rPr>
                <w:rFonts w:ascii="Times New Roman"/>
                <w:sz w:val="14"/>
              </w:rPr>
            </w:pPr>
          </w:p>
        </w:tc>
        <w:tc>
          <w:tcPr>
            <w:tcW w:w="620" w:type="dxa"/>
          </w:tcPr>
          <w:p>
            <w:pPr>
              <w:pStyle w:val="TableParagraph"/>
              <w:rPr>
                <w:rFonts w:ascii="Times New Roman"/>
                <w:sz w:val="14"/>
              </w:rPr>
            </w:pPr>
          </w:p>
        </w:tc>
        <w:tc>
          <w:tcPr>
            <w:tcW w:w="1166" w:type="dxa"/>
          </w:tcPr>
          <w:p>
            <w:pPr>
              <w:pStyle w:val="TableParagraph"/>
              <w:rPr>
                <w:rFonts w:ascii="Times New Roman"/>
                <w:sz w:val="14"/>
              </w:rPr>
            </w:pPr>
          </w:p>
        </w:tc>
        <w:tc>
          <w:tcPr>
            <w:tcW w:w="405" w:type="dxa"/>
          </w:tcPr>
          <w:p>
            <w:pPr>
              <w:pStyle w:val="TableParagraph"/>
              <w:rPr>
                <w:rFonts w:ascii="Times New Roman"/>
                <w:sz w:val="14"/>
              </w:rPr>
            </w:pPr>
          </w:p>
        </w:tc>
      </w:tr>
      <w:tr>
        <w:trPr>
          <w:trHeight w:val="221" w:hRule="atLeast"/>
        </w:trPr>
        <w:tc>
          <w:tcPr>
            <w:tcW w:w="1223" w:type="dxa"/>
          </w:tcPr>
          <w:p>
            <w:pPr>
              <w:pStyle w:val="TableParagraph"/>
              <w:rPr>
                <w:rFonts w:ascii="Times New Roman"/>
                <w:sz w:val="14"/>
              </w:rPr>
            </w:pPr>
          </w:p>
        </w:tc>
        <w:tc>
          <w:tcPr>
            <w:tcW w:w="1373" w:type="dxa"/>
          </w:tcPr>
          <w:p>
            <w:pPr>
              <w:pStyle w:val="TableParagraph"/>
              <w:rPr>
                <w:rFonts w:ascii="Times New Roman"/>
                <w:sz w:val="14"/>
              </w:rPr>
            </w:pPr>
          </w:p>
        </w:tc>
        <w:tc>
          <w:tcPr>
            <w:tcW w:w="281" w:type="dxa"/>
          </w:tcPr>
          <w:p>
            <w:pPr>
              <w:pStyle w:val="TableParagraph"/>
              <w:rPr>
                <w:rFonts w:ascii="Times New Roman"/>
                <w:sz w:val="14"/>
              </w:rPr>
            </w:pPr>
          </w:p>
        </w:tc>
        <w:tc>
          <w:tcPr>
            <w:tcW w:w="337" w:type="dxa"/>
          </w:tcPr>
          <w:p>
            <w:pPr>
              <w:pStyle w:val="TableParagraph"/>
              <w:rPr>
                <w:rFonts w:ascii="Times New Roman"/>
                <w:sz w:val="14"/>
              </w:rPr>
            </w:pPr>
          </w:p>
        </w:tc>
        <w:tc>
          <w:tcPr>
            <w:tcW w:w="176" w:type="dxa"/>
          </w:tcPr>
          <w:p>
            <w:pPr>
              <w:pStyle w:val="TableParagraph"/>
              <w:rPr>
                <w:rFonts w:ascii="Times New Roman"/>
                <w:sz w:val="14"/>
              </w:rPr>
            </w:pPr>
          </w:p>
        </w:tc>
        <w:tc>
          <w:tcPr>
            <w:tcW w:w="256" w:type="dxa"/>
            <w:tcBorders>
              <w:right w:val="single" w:sz="6" w:space="0" w:color="000000"/>
            </w:tcBorders>
          </w:tcPr>
          <w:p>
            <w:pPr>
              <w:pStyle w:val="TableParagraph"/>
              <w:rPr>
                <w:rFonts w:ascii="Times New Roman"/>
                <w:sz w:val="14"/>
              </w:rPr>
            </w:pPr>
          </w:p>
        </w:tc>
        <w:tc>
          <w:tcPr>
            <w:tcW w:w="1078" w:type="dxa"/>
            <w:tcBorders>
              <w:left w:val="single" w:sz="6" w:space="0" w:color="000000"/>
              <w:right w:val="single" w:sz="6" w:space="0" w:color="000000"/>
            </w:tcBorders>
          </w:tcPr>
          <w:p>
            <w:pPr>
              <w:pStyle w:val="TableParagraph"/>
              <w:rPr>
                <w:rFonts w:ascii="Times New Roman"/>
                <w:sz w:val="14"/>
              </w:rPr>
            </w:pPr>
          </w:p>
        </w:tc>
        <w:tc>
          <w:tcPr>
            <w:tcW w:w="2848" w:type="dxa"/>
            <w:tcBorders>
              <w:left w:val="single" w:sz="6" w:space="0" w:color="000000"/>
            </w:tcBorders>
          </w:tcPr>
          <w:p>
            <w:pPr>
              <w:pStyle w:val="TableParagraph"/>
              <w:rPr>
                <w:rFonts w:ascii="Times New Roman"/>
                <w:sz w:val="14"/>
              </w:rPr>
            </w:pPr>
          </w:p>
        </w:tc>
        <w:tc>
          <w:tcPr>
            <w:tcW w:w="635" w:type="dxa"/>
          </w:tcPr>
          <w:p>
            <w:pPr>
              <w:pStyle w:val="TableParagraph"/>
              <w:rPr>
                <w:rFonts w:ascii="Times New Roman"/>
                <w:sz w:val="14"/>
              </w:rPr>
            </w:pPr>
          </w:p>
        </w:tc>
        <w:tc>
          <w:tcPr>
            <w:tcW w:w="620" w:type="dxa"/>
          </w:tcPr>
          <w:p>
            <w:pPr>
              <w:pStyle w:val="TableParagraph"/>
              <w:rPr>
                <w:rFonts w:ascii="Times New Roman"/>
                <w:sz w:val="14"/>
              </w:rPr>
            </w:pPr>
          </w:p>
        </w:tc>
        <w:tc>
          <w:tcPr>
            <w:tcW w:w="1166" w:type="dxa"/>
          </w:tcPr>
          <w:p>
            <w:pPr>
              <w:pStyle w:val="TableParagraph"/>
              <w:rPr>
                <w:rFonts w:ascii="Times New Roman"/>
                <w:sz w:val="14"/>
              </w:rPr>
            </w:pPr>
          </w:p>
        </w:tc>
        <w:tc>
          <w:tcPr>
            <w:tcW w:w="405" w:type="dxa"/>
          </w:tcPr>
          <w:p>
            <w:pPr>
              <w:pStyle w:val="TableParagraph"/>
              <w:rPr>
                <w:rFonts w:ascii="Times New Roman"/>
                <w:sz w:val="14"/>
              </w:rPr>
            </w:pPr>
          </w:p>
        </w:tc>
      </w:tr>
      <w:tr>
        <w:trPr>
          <w:trHeight w:val="221" w:hRule="atLeast"/>
        </w:trPr>
        <w:tc>
          <w:tcPr>
            <w:tcW w:w="1223" w:type="dxa"/>
          </w:tcPr>
          <w:p>
            <w:pPr>
              <w:pStyle w:val="TableParagraph"/>
              <w:rPr>
                <w:rFonts w:ascii="Times New Roman"/>
                <w:sz w:val="14"/>
              </w:rPr>
            </w:pPr>
          </w:p>
        </w:tc>
        <w:tc>
          <w:tcPr>
            <w:tcW w:w="1373" w:type="dxa"/>
            <w:shd w:val="clear" w:color="auto" w:fill="F4AF84"/>
          </w:tcPr>
          <w:p>
            <w:pPr>
              <w:pStyle w:val="TableParagraph"/>
              <w:spacing w:line="184" w:lineRule="exact" w:before="17"/>
              <w:ind w:left="155" w:right="159"/>
              <w:jc w:val="center"/>
              <w:rPr>
                <w:sz w:val="16"/>
              </w:rPr>
            </w:pPr>
            <w:r>
              <w:rPr>
                <w:spacing w:val="-2"/>
                <w:sz w:val="16"/>
              </w:rPr>
              <w:t>August</w:t>
            </w:r>
          </w:p>
        </w:tc>
        <w:tc>
          <w:tcPr>
            <w:tcW w:w="281" w:type="dxa"/>
          </w:tcPr>
          <w:p>
            <w:pPr>
              <w:pStyle w:val="TableParagraph"/>
              <w:spacing w:line="184" w:lineRule="exact" w:before="17"/>
              <w:ind w:left="50"/>
              <w:rPr>
                <w:sz w:val="16"/>
              </w:rPr>
            </w:pPr>
            <w:r>
              <w:rPr>
                <w:spacing w:val="-5"/>
                <w:sz w:val="16"/>
              </w:rPr>
              <w:t>16</w:t>
            </w:r>
          </w:p>
        </w:tc>
        <w:tc>
          <w:tcPr>
            <w:tcW w:w="337" w:type="dxa"/>
          </w:tcPr>
          <w:p>
            <w:pPr>
              <w:pStyle w:val="TableParagraph"/>
              <w:spacing w:line="184" w:lineRule="exact" w:before="17"/>
              <w:ind w:right="55"/>
              <w:jc w:val="right"/>
              <w:rPr>
                <w:sz w:val="16"/>
              </w:rPr>
            </w:pPr>
            <w:r>
              <w:rPr>
                <w:sz w:val="16"/>
              </w:rPr>
              <w:t>-</w:t>
            </w:r>
            <w:r>
              <w:rPr>
                <w:spacing w:val="60"/>
                <w:sz w:val="16"/>
              </w:rPr>
              <w:t> </w:t>
            </w:r>
            <w:r>
              <w:rPr>
                <w:spacing w:val="-10"/>
                <w:sz w:val="16"/>
              </w:rPr>
              <w:t>3</w:t>
            </w:r>
          </w:p>
        </w:tc>
        <w:tc>
          <w:tcPr>
            <w:tcW w:w="176" w:type="dxa"/>
          </w:tcPr>
          <w:p>
            <w:pPr>
              <w:pStyle w:val="TableParagraph"/>
              <w:spacing w:line="184" w:lineRule="exact" w:before="17"/>
              <w:ind w:right="19"/>
              <w:jc w:val="center"/>
              <w:rPr>
                <w:sz w:val="16"/>
              </w:rPr>
            </w:pPr>
            <w:r>
              <w:rPr>
                <w:w w:val="101"/>
                <w:sz w:val="16"/>
              </w:rPr>
              <w:t>-</w:t>
            </w:r>
          </w:p>
        </w:tc>
        <w:tc>
          <w:tcPr>
            <w:tcW w:w="256" w:type="dxa"/>
            <w:tcBorders>
              <w:right w:val="single" w:sz="6" w:space="0" w:color="000000"/>
            </w:tcBorders>
          </w:tcPr>
          <w:p>
            <w:pPr>
              <w:pStyle w:val="TableParagraph"/>
              <w:spacing w:line="184" w:lineRule="exact" w:before="17"/>
              <w:ind w:left="68"/>
              <w:rPr>
                <w:sz w:val="16"/>
              </w:rPr>
            </w:pPr>
            <w:r>
              <w:rPr>
                <w:w w:val="101"/>
                <w:sz w:val="16"/>
              </w:rPr>
              <w:t>8</w:t>
            </w:r>
          </w:p>
        </w:tc>
        <w:tc>
          <w:tcPr>
            <w:tcW w:w="1078" w:type="dxa"/>
            <w:tcBorders>
              <w:left w:val="single" w:sz="6" w:space="0" w:color="000000"/>
              <w:right w:val="single" w:sz="6" w:space="0" w:color="000000"/>
            </w:tcBorders>
          </w:tcPr>
          <w:p>
            <w:pPr>
              <w:pStyle w:val="TableParagraph"/>
              <w:spacing w:line="184" w:lineRule="exact" w:before="17"/>
              <w:ind w:left="432" w:right="438"/>
              <w:jc w:val="center"/>
              <w:rPr>
                <w:sz w:val="16"/>
              </w:rPr>
            </w:pPr>
            <w:r>
              <w:rPr>
                <w:spacing w:val="-5"/>
                <w:sz w:val="16"/>
              </w:rPr>
              <w:t>30</w:t>
            </w:r>
          </w:p>
        </w:tc>
        <w:tc>
          <w:tcPr>
            <w:tcW w:w="2848" w:type="dxa"/>
            <w:tcBorders>
              <w:left w:val="single" w:sz="6" w:space="0" w:color="000000"/>
            </w:tcBorders>
          </w:tcPr>
          <w:p>
            <w:pPr>
              <w:pStyle w:val="TableParagraph"/>
              <w:spacing w:line="184" w:lineRule="exact" w:before="17"/>
              <w:ind w:left="216"/>
              <w:rPr>
                <w:sz w:val="16"/>
              </w:rPr>
            </w:pPr>
            <w:r>
              <w:rPr>
                <w:sz w:val="16"/>
              </w:rPr>
              <w:t>16-3-8</w:t>
            </w:r>
            <w:r>
              <w:rPr>
                <w:spacing w:val="6"/>
                <w:sz w:val="16"/>
              </w:rPr>
              <w:t> </w:t>
            </w:r>
            <w:r>
              <w:rPr>
                <w:spacing w:val="-5"/>
                <w:sz w:val="16"/>
              </w:rPr>
              <w:t>50%</w:t>
            </w:r>
          </w:p>
        </w:tc>
        <w:tc>
          <w:tcPr>
            <w:tcW w:w="635" w:type="dxa"/>
          </w:tcPr>
          <w:p>
            <w:pPr>
              <w:pStyle w:val="TableParagraph"/>
              <w:rPr>
                <w:rFonts w:ascii="Times New Roman"/>
                <w:sz w:val="14"/>
              </w:rPr>
            </w:pPr>
          </w:p>
        </w:tc>
        <w:tc>
          <w:tcPr>
            <w:tcW w:w="620" w:type="dxa"/>
          </w:tcPr>
          <w:p>
            <w:pPr>
              <w:pStyle w:val="TableParagraph"/>
              <w:rPr>
                <w:rFonts w:ascii="Times New Roman"/>
                <w:sz w:val="14"/>
              </w:rPr>
            </w:pPr>
          </w:p>
        </w:tc>
        <w:tc>
          <w:tcPr>
            <w:tcW w:w="1166" w:type="dxa"/>
          </w:tcPr>
          <w:p>
            <w:pPr>
              <w:pStyle w:val="TableParagraph"/>
              <w:rPr>
                <w:rFonts w:ascii="Times New Roman"/>
                <w:sz w:val="14"/>
              </w:rPr>
            </w:pPr>
          </w:p>
        </w:tc>
        <w:tc>
          <w:tcPr>
            <w:tcW w:w="405" w:type="dxa"/>
          </w:tcPr>
          <w:p>
            <w:pPr>
              <w:pStyle w:val="TableParagraph"/>
              <w:rPr>
                <w:rFonts w:ascii="Times New Roman"/>
                <w:sz w:val="14"/>
              </w:rPr>
            </w:pPr>
          </w:p>
        </w:tc>
      </w:tr>
      <w:tr>
        <w:trPr>
          <w:trHeight w:val="221" w:hRule="atLeast"/>
        </w:trPr>
        <w:tc>
          <w:tcPr>
            <w:tcW w:w="1223" w:type="dxa"/>
          </w:tcPr>
          <w:p>
            <w:pPr>
              <w:pStyle w:val="TableParagraph"/>
              <w:rPr>
                <w:rFonts w:ascii="Times New Roman"/>
                <w:sz w:val="14"/>
              </w:rPr>
            </w:pPr>
          </w:p>
        </w:tc>
        <w:tc>
          <w:tcPr>
            <w:tcW w:w="1373" w:type="dxa"/>
          </w:tcPr>
          <w:p>
            <w:pPr>
              <w:pStyle w:val="TableParagraph"/>
              <w:rPr>
                <w:rFonts w:ascii="Times New Roman"/>
                <w:sz w:val="14"/>
              </w:rPr>
            </w:pPr>
          </w:p>
        </w:tc>
        <w:tc>
          <w:tcPr>
            <w:tcW w:w="281" w:type="dxa"/>
          </w:tcPr>
          <w:p>
            <w:pPr>
              <w:pStyle w:val="TableParagraph"/>
              <w:rPr>
                <w:rFonts w:ascii="Times New Roman"/>
                <w:sz w:val="14"/>
              </w:rPr>
            </w:pPr>
          </w:p>
        </w:tc>
        <w:tc>
          <w:tcPr>
            <w:tcW w:w="337" w:type="dxa"/>
          </w:tcPr>
          <w:p>
            <w:pPr>
              <w:pStyle w:val="TableParagraph"/>
              <w:rPr>
                <w:rFonts w:ascii="Times New Roman"/>
                <w:sz w:val="14"/>
              </w:rPr>
            </w:pPr>
          </w:p>
        </w:tc>
        <w:tc>
          <w:tcPr>
            <w:tcW w:w="176" w:type="dxa"/>
          </w:tcPr>
          <w:p>
            <w:pPr>
              <w:pStyle w:val="TableParagraph"/>
              <w:rPr>
                <w:rFonts w:ascii="Times New Roman"/>
                <w:sz w:val="14"/>
              </w:rPr>
            </w:pPr>
          </w:p>
        </w:tc>
        <w:tc>
          <w:tcPr>
            <w:tcW w:w="256" w:type="dxa"/>
            <w:tcBorders>
              <w:right w:val="single" w:sz="6" w:space="0" w:color="000000"/>
            </w:tcBorders>
          </w:tcPr>
          <w:p>
            <w:pPr>
              <w:pStyle w:val="TableParagraph"/>
              <w:rPr>
                <w:rFonts w:ascii="Times New Roman"/>
                <w:sz w:val="14"/>
              </w:rPr>
            </w:pPr>
          </w:p>
        </w:tc>
        <w:tc>
          <w:tcPr>
            <w:tcW w:w="1078" w:type="dxa"/>
            <w:tcBorders>
              <w:left w:val="single" w:sz="6" w:space="0" w:color="000000"/>
              <w:right w:val="single" w:sz="6" w:space="0" w:color="000000"/>
            </w:tcBorders>
          </w:tcPr>
          <w:p>
            <w:pPr>
              <w:pStyle w:val="TableParagraph"/>
              <w:rPr>
                <w:rFonts w:ascii="Times New Roman"/>
                <w:sz w:val="14"/>
              </w:rPr>
            </w:pPr>
          </w:p>
        </w:tc>
        <w:tc>
          <w:tcPr>
            <w:tcW w:w="2848" w:type="dxa"/>
            <w:tcBorders>
              <w:left w:val="single" w:sz="6" w:space="0" w:color="000000"/>
            </w:tcBorders>
          </w:tcPr>
          <w:p>
            <w:pPr>
              <w:pStyle w:val="TableParagraph"/>
              <w:rPr>
                <w:rFonts w:ascii="Times New Roman"/>
                <w:sz w:val="14"/>
              </w:rPr>
            </w:pPr>
          </w:p>
        </w:tc>
        <w:tc>
          <w:tcPr>
            <w:tcW w:w="635" w:type="dxa"/>
          </w:tcPr>
          <w:p>
            <w:pPr>
              <w:pStyle w:val="TableParagraph"/>
              <w:rPr>
                <w:rFonts w:ascii="Times New Roman"/>
                <w:sz w:val="14"/>
              </w:rPr>
            </w:pPr>
          </w:p>
        </w:tc>
        <w:tc>
          <w:tcPr>
            <w:tcW w:w="620" w:type="dxa"/>
          </w:tcPr>
          <w:p>
            <w:pPr>
              <w:pStyle w:val="TableParagraph"/>
              <w:rPr>
                <w:rFonts w:ascii="Times New Roman"/>
                <w:sz w:val="14"/>
              </w:rPr>
            </w:pPr>
          </w:p>
        </w:tc>
        <w:tc>
          <w:tcPr>
            <w:tcW w:w="1166" w:type="dxa"/>
          </w:tcPr>
          <w:p>
            <w:pPr>
              <w:pStyle w:val="TableParagraph"/>
              <w:rPr>
                <w:rFonts w:ascii="Times New Roman"/>
                <w:sz w:val="14"/>
              </w:rPr>
            </w:pPr>
          </w:p>
        </w:tc>
        <w:tc>
          <w:tcPr>
            <w:tcW w:w="405" w:type="dxa"/>
          </w:tcPr>
          <w:p>
            <w:pPr>
              <w:pStyle w:val="TableParagraph"/>
              <w:rPr>
                <w:rFonts w:ascii="Times New Roman"/>
                <w:sz w:val="14"/>
              </w:rPr>
            </w:pPr>
          </w:p>
        </w:tc>
      </w:tr>
      <w:tr>
        <w:trPr>
          <w:trHeight w:val="221" w:hRule="atLeast"/>
        </w:trPr>
        <w:tc>
          <w:tcPr>
            <w:tcW w:w="1223" w:type="dxa"/>
          </w:tcPr>
          <w:p>
            <w:pPr>
              <w:pStyle w:val="TableParagraph"/>
              <w:rPr>
                <w:rFonts w:ascii="Times New Roman"/>
                <w:sz w:val="14"/>
              </w:rPr>
            </w:pPr>
          </w:p>
        </w:tc>
        <w:tc>
          <w:tcPr>
            <w:tcW w:w="1373" w:type="dxa"/>
            <w:shd w:val="clear" w:color="auto" w:fill="F4AF84"/>
          </w:tcPr>
          <w:p>
            <w:pPr>
              <w:pStyle w:val="TableParagraph"/>
              <w:spacing w:line="184" w:lineRule="exact" w:before="17"/>
              <w:ind w:left="164" w:right="159"/>
              <w:jc w:val="center"/>
              <w:rPr>
                <w:sz w:val="16"/>
              </w:rPr>
            </w:pPr>
            <w:r>
              <w:rPr>
                <w:sz w:val="16"/>
              </w:rPr>
              <w:t>Sept</w:t>
            </w:r>
            <w:r>
              <w:rPr>
                <w:spacing w:val="2"/>
                <w:sz w:val="16"/>
              </w:rPr>
              <w:t> </w:t>
            </w:r>
            <w:r>
              <w:rPr>
                <w:sz w:val="16"/>
              </w:rPr>
              <w:t>1</w:t>
            </w:r>
            <w:r>
              <w:rPr>
                <w:spacing w:val="5"/>
                <w:sz w:val="16"/>
              </w:rPr>
              <w:t> </w:t>
            </w:r>
            <w:r>
              <w:rPr>
                <w:sz w:val="16"/>
              </w:rPr>
              <w:t>-</w:t>
            </w:r>
            <w:r>
              <w:rPr>
                <w:spacing w:val="-9"/>
                <w:sz w:val="16"/>
              </w:rPr>
              <w:t> </w:t>
            </w:r>
            <w:r>
              <w:rPr>
                <w:sz w:val="16"/>
              </w:rPr>
              <w:t>Sept</w:t>
            </w:r>
            <w:r>
              <w:rPr>
                <w:spacing w:val="3"/>
                <w:sz w:val="16"/>
              </w:rPr>
              <w:t> </w:t>
            </w:r>
            <w:r>
              <w:rPr>
                <w:spacing w:val="-5"/>
                <w:sz w:val="16"/>
              </w:rPr>
              <w:t>15</w:t>
            </w:r>
          </w:p>
        </w:tc>
        <w:tc>
          <w:tcPr>
            <w:tcW w:w="281" w:type="dxa"/>
          </w:tcPr>
          <w:p>
            <w:pPr>
              <w:pStyle w:val="TableParagraph"/>
              <w:spacing w:line="184" w:lineRule="exact" w:before="17"/>
              <w:ind w:left="50"/>
              <w:rPr>
                <w:sz w:val="16"/>
              </w:rPr>
            </w:pPr>
            <w:r>
              <w:rPr>
                <w:spacing w:val="-5"/>
                <w:sz w:val="16"/>
              </w:rPr>
              <w:t>16</w:t>
            </w:r>
          </w:p>
        </w:tc>
        <w:tc>
          <w:tcPr>
            <w:tcW w:w="337" w:type="dxa"/>
          </w:tcPr>
          <w:p>
            <w:pPr>
              <w:pStyle w:val="TableParagraph"/>
              <w:spacing w:line="184" w:lineRule="exact" w:before="17"/>
              <w:ind w:right="55"/>
              <w:jc w:val="right"/>
              <w:rPr>
                <w:sz w:val="16"/>
              </w:rPr>
            </w:pPr>
            <w:r>
              <w:rPr>
                <w:sz w:val="16"/>
              </w:rPr>
              <w:t>-</w:t>
            </w:r>
            <w:r>
              <w:rPr>
                <w:spacing w:val="60"/>
                <w:sz w:val="16"/>
              </w:rPr>
              <w:t> </w:t>
            </w:r>
            <w:r>
              <w:rPr>
                <w:spacing w:val="-10"/>
                <w:sz w:val="16"/>
              </w:rPr>
              <w:t>3</w:t>
            </w:r>
          </w:p>
        </w:tc>
        <w:tc>
          <w:tcPr>
            <w:tcW w:w="176" w:type="dxa"/>
          </w:tcPr>
          <w:p>
            <w:pPr>
              <w:pStyle w:val="TableParagraph"/>
              <w:spacing w:line="184" w:lineRule="exact" w:before="17"/>
              <w:ind w:right="19"/>
              <w:jc w:val="center"/>
              <w:rPr>
                <w:sz w:val="16"/>
              </w:rPr>
            </w:pPr>
            <w:r>
              <w:rPr>
                <w:w w:val="101"/>
                <w:sz w:val="16"/>
              </w:rPr>
              <w:t>-</w:t>
            </w:r>
          </w:p>
        </w:tc>
        <w:tc>
          <w:tcPr>
            <w:tcW w:w="256" w:type="dxa"/>
            <w:tcBorders>
              <w:right w:val="single" w:sz="6" w:space="0" w:color="000000"/>
            </w:tcBorders>
          </w:tcPr>
          <w:p>
            <w:pPr>
              <w:pStyle w:val="TableParagraph"/>
              <w:spacing w:line="184" w:lineRule="exact" w:before="17"/>
              <w:ind w:left="68"/>
              <w:rPr>
                <w:sz w:val="16"/>
              </w:rPr>
            </w:pPr>
            <w:r>
              <w:rPr>
                <w:w w:val="101"/>
                <w:sz w:val="16"/>
              </w:rPr>
              <w:t>8</w:t>
            </w:r>
          </w:p>
        </w:tc>
        <w:tc>
          <w:tcPr>
            <w:tcW w:w="1078" w:type="dxa"/>
            <w:tcBorders>
              <w:left w:val="single" w:sz="6" w:space="0" w:color="000000"/>
              <w:right w:val="single" w:sz="6" w:space="0" w:color="000000"/>
            </w:tcBorders>
          </w:tcPr>
          <w:p>
            <w:pPr>
              <w:pStyle w:val="TableParagraph"/>
              <w:spacing w:line="184" w:lineRule="exact" w:before="17"/>
              <w:ind w:left="432" w:right="438"/>
              <w:jc w:val="center"/>
              <w:rPr>
                <w:sz w:val="16"/>
              </w:rPr>
            </w:pPr>
            <w:r>
              <w:rPr>
                <w:spacing w:val="-5"/>
                <w:sz w:val="16"/>
              </w:rPr>
              <w:t>30</w:t>
            </w:r>
          </w:p>
        </w:tc>
        <w:tc>
          <w:tcPr>
            <w:tcW w:w="2848" w:type="dxa"/>
            <w:tcBorders>
              <w:left w:val="single" w:sz="6" w:space="0" w:color="000000"/>
            </w:tcBorders>
          </w:tcPr>
          <w:p>
            <w:pPr>
              <w:pStyle w:val="TableParagraph"/>
              <w:rPr>
                <w:rFonts w:ascii="Times New Roman"/>
                <w:sz w:val="14"/>
              </w:rPr>
            </w:pPr>
          </w:p>
        </w:tc>
        <w:tc>
          <w:tcPr>
            <w:tcW w:w="635" w:type="dxa"/>
          </w:tcPr>
          <w:p>
            <w:pPr>
              <w:pStyle w:val="TableParagraph"/>
              <w:rPr>
                <w:rFonts w:ascii="Times New Roman"/>
                <w:sz w:val="14"/>
              </w:rPr>
            </w:pPr>
          </w:p>
        </w:tc>
        <w:tc>
          <w:tcPr>
            <w:tcW w:w="620" w:type="dxa"/>
          </w:tcPr>
          <w:p>
            <w:pPr>
              <w:pStyle w:val="TableParagraph"/>
              <w:rPr>
                <w:rFonts w:ascii="Times New Roman"/>
                <w:sz w:val="14"/>
              </w:rPr>
            </w:pPr>
          </w:p>
        </w:tc>
        <w:tc>
          <w:tcPr>
            <w:tcW w:w="1166" w:type="dxa"/>
          </w:tcPr>
          <w:p>
            <w:pPr>
              <w:pStyle w:val="TableParagraph"/>
              <w:rPr>
                <w:rFonts w:ascii="Times New Roman"/>
                <w:sz w:val="14"/>
              </w:rPr>
            </w:pPr>
          </w:p>
        </w:tc>
        <w:tc>
          <w:tcPr>
            <w:tcW w:w="405" w:type="dxa"/>
          </w:tcPr>
          <w:p>
            <w:pPr>
              <w:pStyle w:val="TableParagraph"/>
              <w:rPr>
                <w:rFonts w:ascii="Times New Roman"/>
                <w:sz w:val="14"/>
              </w:rPr>
            </w:pPr>
          </w:p>
        </w:tc>
      </w:tr>
      <w:tr>
        <w:trPr>
          <w:trHeight w:val="221" w:hRule="atLeast"/>
        </w:trPr>
        <w:tc>
          <w:tcPr>
            <w:tcW w:w="1223" w:type="dxa"/>
          </w:tcPr>
          <w:p>
            <w:pPr>
              <w:pStyle w:val="TableParagraph"/>
              <w:rPr>
                <w:rFonts w:ascii="Times New Roman"/>
                <w:sz w:val="14"/>
              </w:rPr>
            </w:pPr>
          </w:p>
        </w:tc>
        <w:tc>
          <w:tcPr>
            <w:tcW w:w="1373" w:type="dxa"/>
          </w:tcPr>
          <w:p>
            <w:pPr>
              <w:pStyle w:val="TableParagraph"/>
              <w:rPr>
                <w:rFonts w:ascii="Times New Roman"/>
                <w:sz w:val="14"/>
              </w:rPr>
            </w:pPr>
          </w:p>
        </w:tc>
        <w:tc>
          <w:tcPr>
            <w:tcW w:w="281" w:type="dxa"/>
          </w:tcPr>
          <w:p>
            <w:pPr>
              <w:pStyle w:val="TableParagraph"/>
              <w:rPr>
                <w:rFonts w:ascii="Times New Roman"/>
                <w:sz w:val="14"/>
              </w:rPr>
            </w:pPr>
          </w:p>
        </w:tc>
        <w:tc>
          <w:tcPr>
            <w:tcW w:w="337" w:type="dxa"/>
          </w:tcPr>
          <w:p>
            <w:pPr>
              <w:pStyle w:val="TableParagraph"/>
              <w:rPr>
                <w:rFonts w:ascii="Times New Roman"/>
                <w:sz w:val="14"/>
              </w:rPr>
            </w:pPr>
          </w:p>
        </w:tc>
        <w:tc>
          <w:tcPr>
            <w:tcW w:w="176" w:type="dxa"/>
          </w:tcPr>
          <w:p>
            <w:pPr>
              <w:pStyle w:val="TableParagraph"/>
              <w:rPr>
                <w:rFonts w:ascii="Times New Roman"/>
                <w:sz w:val="14"/>
              </w:rPr>
            </w:pPr>
          </w:p>
        </w:tc>
        <w:tc>
          <w:tcPr>
            <w:tcW w:w="256" w:type="dxa"/>
            <w:tcBorders>
              <w:right w:val="single" w:sz="6" w:space="0" w:color="000000"/>
            </w:tcBorders>
          </w:tcPr>
          <w:p>
            <w:pPr>
              <w:pStyle w:val="TableParagraph"/>
              <w:rPr>
                <w:rFonts w:ascii="Times New Roman"/>
                <w:sz w:val="14"/>
              </w:rPr>
            </w:pPr>
          </w:p>
        </w:tc>
        <w:tc>
          <w:tcPr>
            <w:tcW w:w="1078" w:type="dxa"/>
            <w:tcBorders>
              <w:left w:val="single" w:sz="6" w:space="0" w:color="000000"/>
            </w:tcBorders>
          </w:tcPr>
          <w:p>
            <w:pPr>
              <w:pStyle w:val="TableParagraph"/>
              <w:rPr>
                <w:rFonts w:ascii="Times New Roman"/>
                <w:sz w:val="14"/>
              </w:rPr>
            </w:pPr>
          </w:p>
        </w:tc>
        <w:tc>
          <w:tcPr>
            <w:tcW w:w="2848" w:type="dxa"/>
          </w:tcPr>
          <w:p>
            <w:pPr>
              <w:pStyle w:val="TableParagraph"/>
              <w:rPr>
                <w:rFonts w:ascii="Times New Roman"/>
                <w:sz w:val="14"/>
              </w:rPr>
            </w:pPr>
          </w:p>
        </w:tc>
        <w:tc>
          <w:tcPr>
            <w:tcW w:w="635" w:type="dxa"/>
          </w:tcPr>
          <w:p>
            <w:pPr>
              <w:pStyle w:val="TableParagraph"/>
              <w:rPr>
                <w:rFonts w:ascii="Times New Roman"/>
                <w:sz w:val="14"/>
              </w:rPr>
            </w:pPr>
          </w:p>
        </w:tc>
        <w:tc>
          <w:tcPr>
            <w:tcW w:w="620" w:type="dxa"/>
          </w:tcPr>
          <w:p>
            <w:pPr>
              <w:pStyle w:val="TableParagraph"/>
              <w:rPr>
                <w:rFonts w:ascii="Times New Roman"/>
                <w:sz w:val="14"/>
              </w:rPr>
            </w:pPr>
          </w:p>
        </w:tc>
        <w:tc>
          <w:tcPr>
            <w:tcW w:w="1166" w:type="dxa"/>
          </w:tcPr>
          <w:p>
            <w:pPr>
              <w:pStyle w:val="TableParagraph"/>
              <w:rPr>
                <w:rFonts w:ascii="Times New Roman"/>
                <w:sz w:val="14"/>
              </w:rPr>
            </w:pPr>
          </w:p>
        </w:tc>
        <w:tc>
          <w:tcPr>
            <w:tcW w:w="405" w:type="dxa"/>
          </w:tcPr>
          <w:p>
            <w:pPr>
              <w:pStyle w:val="TableParagraph"/>
              <w:rPr>
                <w:rFonts w:ascii="Times New Roman"/>
                <w:sz w:val="14"/>
              </w:rPr>
            </w:pPr>
          </w:p>
        </w:tc>
      </w:tr>
      <w:tr>
        <w:trPr>
          <w:trHeight w:val="221" w:hRule="atLeast"/>
        </w:trPr>
        <w:tc>
          <w:tcPr>
            <w:tcW w:w="1223" w:type="dxa"/>
          </w:tcPr>
          <w:p>
            <w:pPr>
              <w:pStyle w:val="TableParagraph"/>
              <w:rPr>
                <w:rFonts w:ascii="Times New Roman"/>
                <w:sz w:val="14"/>
              </w:rPr>
            </w:pPr>
          </w:p>
        </w:tc>
        <w:tc>
          <w:tcPr>
            <w:tcW w:w="1373" w:type="dxa"/>
            <w:shd w:val="clear" w:color="auto" w:fill="FFFF00"/>
          </w:tcPr>
          <w:p>
            <w:pPr>
              <w:pStyle w:val="TableParagraph"/>
              <w:spacing w:line="184" w:lineRule="exact" w:before="17"/>
              <w:ind w:left="164" w:right="152"/>
              <w:jc w:val="center"/>
              <w:rPr>
                <w:sz w:val="16"/>
              </w:rPr>
            </w:pPr>
            <w:r>
              <w:rPr>
                <w:spacing w:val="-2"/>
                <w:sz w:val="16"/>
              </w:rPr>
              <w:t>Oct-</w:t>
            </w:r>
            <w:r>
              <w:rPr>
                <w:spacing w:val="-5"/>
                <w:sz w:val="16"/>
              </w:rPr>
              <w:t>Nov</w:t>
            </w:r>
          </w:p>
        </w:tc>
        <w:tc>
          <w:tcPr>
            <w:tcW w:w="281" w:type="dxa"/>
          </w:tcPr>
          <w:p>
            <w:pPr>
              <w:pStyle w:val="TableParagraph"/>
              <w:spacing w:line="184" w:lineRule="exact" w:before="17"/>
              <w:ind w:left="50"/>
              <w:rPr>
                <w:sz w:val="16"/>
              </w:rPr>
            </w:pPr>
            <w:r>
              <w:rPr>
                <w:spacing w:val="-5"/>
                <w:sz w:val="16"/>
              </w:rPr>
              <w:t>32</w:t>
            </w:r>
          </w:p>
        </w:tc>
        <w:tc>
          <w:tcPr>
            <w:tcW w:w="337" w:type="dxa"/>
          </w:tcPr>
          <w:p>
            <w:pPr>
              <w:pStyle w:val="TableParagraph"/>
              <w:spacing w:line="184" w:lineRule="exact" w:before="17"/>
              <w:ind w:right="55"/>
              <w:jc w:val="right"/>
              <w:rPr>
                <w:sz w:val="16"/>
              </w:rPr>
            </w:pPr>
            <w:r>
              <w:rPr>
                <w:sz w:val="16"/>
              </w:rPr>
              <w:t>-</w:t>
            </w:r>
            <w:r>
              <w:rPr>
                <w:spacing w:val="60"/>
                <w:sz w:val="16"/>
              </w:rPr>
              <w:t> </w:t>
            </w:r>
            <w:r>
              <w:rPr>
                <w:spacing w:val="-10"/>
                <w:sz w:val="16"/>
              </w:rPr>
              <w:t>0</w:t>
            </w:r>
          </w:p>
        </w:tc>
        <w:tc>
          <w:tcPr>
            <w:tcW w:w="176" w:type="dxa"/>
          </w:tcPr>
          <w:p>
            <w:pPr>
              <w:pStyle w:val="TableParagraph"/>
              <w:spacing w:line="184" w:lineRule="exact" w:before="17"/>
              <w:ind w:right="19"/>
              <w:jc w:val="center"/>
              <w:rPr>
                <w:sz w:val="16"/>
              </w:rPr>
            </w:pPr>
            <w:r>
              <w:rPr>
                <w:w w:val="101"/>
                <w:sz w:val="16"/>
              </w:rPr>
              <w:t>-</w:t>
            </w:r>
          </w:p>
        </w:tc>
        <w:tc>
          <w:tcPr>
            <w:tcW w:w="256" w:type="dxa"/>
            <w:tcBorders>
              <w:right w:val="single" w:sz="6" w:space="0" w:color="000000"/>
            </w:tcBorders>
          </w:tcPr>
          <w:p>
            <w:pPr>
              <w:pStyle w:val="TableParagraph"/>
              <w:spacing w:line="184" w:lineRule="exact" w:before="17"/>
              <w:ind w:left="68"/>
              <w:rPr>
                <w:sz w:val="16"/>
              </w:rPr>
            </w:pPr>
            <w:r>
              <w:rPr>
                <w:w w:val="101"/>
                <w:sz w:val="16"/>
              </w:rPr>
              <w:t>7</w:t>
            </w:r>
          </w:p>
        </w:tc>
        <w:tc>
          <w:tcPr>
            <w:tcW w:w="1078" w:type="dxa"/>
            <w:tcBorders>
              <w:left w:val="single" w:sz="6" w:space="0" w:color="000000"/>
            </w:tcBorders>
          </w:tcPr>
          <w:p>
            <w:pPr>
              <w:pStyle w:val="TableParagraph"/>
              <w:rPr>
                <w:rFonts w:ascii="Times New Roman"/>
                <w:sz w:val="14"/>
              </w:rPr>
            </w:pPr>
          </w:p>
        </w:tc>
        <w:tc>
          <w:tcPr>
            <w:tcW w:w="2848" w:type="dxa"/>
          </w:tcPr>
          <w:p>
            <w:pPr>
              <w:pStyle w:val="TableParagraph"/>
              <w:rPr>
                <w:rFonts w:ascii="Times New Roman"/>
                <w:sz w:val="14"/>
              </w:rPr>
            </w:pPr>
          </w:p>
        </w:tc>
        <w:tc>
          <w:tcPr>
            <w:tcW w:w="635" w:type="dxa"/>
          </w:tcPr>
          <w:p>
            <w:pPr>
              <w:pStyle w:val="TableParagraph"/>
              <w:rPr>
                <w:rFonts w:ascii="Times New Roman"/>
                <w:sz w:val="14"/>
              </w:rPr>
            </w:pPr>
          </w:p>
        </w:tc>
        <w:tc>
          <w:tcPr>
            <w:tcW w:w="620" w:type="dxa"/>
          </w:tcPr>
          <w:p>
            <w:pPr>
              <w:pStyle w:val="TableParagraph"/>
              <w:rPr>
                <w:rFonts w:ascii="Times New Roman"/>
                <w:sz w:val="14"/>
              </w:rPr>
            </w:pPr>
          </w:p>
        </w:tc>
        <w:tc>
          <w:tcPr>
            <w:tcW w:w="1166" w:type="dxa"/>
          </w:tcPr>
          <w:p>
            <w:pPr>
              <w:pStyle w:val="TableParagraph"/>
              <w:rPr>
                <w:rFonts w:ascii="Times New Roman"/>
                <w:sz w:val="14"/>
              </w:rPr>
            </w:pPr>
          </w:p>
        </w:tc>
        <w:tc>
          <w:tcPr>
            <w:tcW w:w="405" w:type="dxa"/>
          </w:tcPr>
          <w:p>
            <w:pPr>
              <w:pStyle w:val="TableParagraph"/>
              <w:rPr>
                <w:rFonts w:ascii="Times New Roman"/>
                <w:sz w:val="14"/>
              </w:rPr>
            </w:pPr>
          </w:p>
        </w:tc>
      </w:tr>
    </w:tbl>
    <w:p>
      <w:pPr>
        <w:pStyle w:val="BodyText"/>
        <w:spacing w:before="11"/>
        <w:rPr>
          <w:b/>
          <w:sz w:val="12"/>
        </w:rPr>
      </w:pPr>
    </w:p>
    <w:p>
      <w:pPr>
        <w:spacing w:before="70"/>
        <w:ind w:left="3105" w:right="0" w:firstLine="0"/>
        <w:jc w:val="left"/>
        <w:rPr>
          <w:b/>
          <w:sz w:val="16"/>
        </w:rPr>
      </w:pPr>
      <w:r>
        <w:rPr>
          <w:b/>
          <w:color w:val="FF0000"/>
          <w:spacing w:val="-2"/>
          <w:sz w:val="16"/>
        </w:rPr>
        <w:t>No</w:t>
      </w:r>
      <w:r>
        <w:rPr>
          <w:b/>
          <w:color w:val="FF0000"/>
          <w:spacing w:val="-6"/>
          <w:sz w:val="16"/>
        </w:rPr>
        <w:t> </w:t>
      </w:r>
      <w:r>
        <w:rPr>
          <w:b/>
          <w:color w:val="FF0000"/>
          <w:spacing w:val="-5"/>
          <w:sz w:val="16"/>
        </w:rPr>
        <w:t>ap</w:t>
      </w:r>
    </w:p>
    <w:p>
      <w:pPr>
        <w:spacing w:before="40"/>
        <w:ind w:left="2220" w:right="0" w:firstLine="0"/>
        <w:jc w:val="left"/>
        <w:rPr>
          <w:b/>
          <w:sz w:val="16"/>
        </w:rPr>
      </w:pPr>
      <w:r>
        <w:rPr>
          <w:b/>
          <w:spacing w:val="-4"/>
          <w:sz w:val="16"/>
        </w:rPr>
        <w:t>Lime</w:t>
      </w:r>
    </w:p>
    <w:p>
      <w:pPr>
        <w:pStyle w:val="BodyText"/>
        <w:rPr>
          <w:b/>
          <w:sz w:val="20"/>
        </w:rPr>
      </w:pPr>
    </w:p>
    <w:p>
      <w:pPr>
        <w:pStyle w:val="BodyText"/>
        <w:spacing w:before="9"/>
        <w:rPr>
          <w:b/>
          <w:sz w:val="18"/>
        </w:rPr>
      </w:pPr>
    </w:p>
    <w:p>
      <w:pPr>
        <w:spacing w:before="70"/>
        <w:ind w:left="494" w:right="0" w:firstLine="0"/>
        <w:jc w:val="left"/>
        <w:rPr>
          <w:b/>
          <w:sz w:val="16"/>
        </w:rPr>
      </w:pPr>
      <w:r>
        <w:rPr>
          <w:b/>
          <w:spacing w:val="-2"/>
          <w:sz w:val="16"/>
        </w:rPr>
        <w:t>Overseeding</w:t>
      </w:r>
    </w:p>
    <w:p>
      <w:pPr>
        <w:spacing w:before="26"/>
        <w:ind w:left="523" w:right="0" w:firstLine="0"/>
        <w:jc w:val="left"/>
        <w:rPr>
          <w:sz w:val="16"/>
        </w:rPr>
      </w:pPr>
      <w:r>
        <w:rPr>
          <w:sz w:val="16"/>
        </w:rPr>
        <w:t>Add</w:t>
      </w:r>
      <w:r>
        <w:rPr>
          <w:spacing w:val="-5"/>
          <w:sz w:val="16"/>
        </w:rPr>
        <w:t> </w:t>
      </w:r>
      <w:r>
        <w:rPr>
          <w:sz w:val="16"/>
        </w:rPr>
        <w:t>1</w:t>
      </w:r>
      <w:r>
        <w:rPr>
          <w:spacing w:val="-1"/>
          <w:sz w:val="16"/>
        </w:rPr>
        <w:t> </w:t>
      </w:r>
      <w:r>
        <w:rPr>
          <w:spacing w:val="-10"/>
          <w:sz w:val="16"/>
        </w:rPr>
        <w:t>#</w:t>
      </w:r>
    </w:p>
    <w:p>
      <w:pPr>
        <w:pStyle w:val="BodyText"/>
        <w:rPr>
          <w:sz w:val="20"/>
        </w:rPr>
      </w:pPr>
    </w:p>
    <w:p>
      <w:pPr>
        <w:pStyle w:val="BodyText"/>
        <w:spacing w:before="6"/>
        <w:rPr>
          <w:sz w:val="17"/>
        </w:rPr>
      </w:pPr>
    </w:p>
    <w:p>
      <w:pPr>
        <w:pStyle w:val="Heading3"/>
      </w:pPr>
      <w:r>
        <w:rPr>
          <w:spacing w:val="-2"/>
        </w:rPr>
        <w:t>Notes:</w:t>
      </w:r>
    </w:p>
    <w:p>
      <w:pPr>
        <w:pStyle w:val="ListParagraph"/>
        <w:numPr>
          <w:ilvl w:val="0"/>
          <w:numId w:val="20"/>
        </w:numPr>
        <w:tabs>
          <w:tab w:pos="860" w:val="left" w:leader="none"/>
          <w:tab w:pos="861" w:val="left" w:leader="none"/>
        </w:tabs>
        <w:spacing w:line="240" w:lineRule="auto" w:before="25" w:after="0"/>
        <w:ind w:left="860" w:right="0" w:hanging="361"/>
        <w:jc w:val="left"/>
        <w:rPr>
          <w:sz w:val="24"/>
        </w:rPr>
      </w:pPr>
      <w:r>
        <w:rPr/>
        <w:pict>
          <v:shape style="position:absolute;margin-left:52.584pt;margin-top:16.905067pt;width:705.1pt;height:32.2pt;mso-position-horizontal-relative:page;mso-position-vertical-relative:paragraph;z-index:-15708672;mso-wrap-distance-left:0;mso-wrap-distance-right:0" type="#_x0000_t202" id="docshape157" filled="true" fillcolor="#a8d08d" stroked="false">
            <v:textbox inset="0,0,0,0">
              <w:txbxContent>
                <w:p>
                  <w:pPr>
                    <w:pStyle w:val="BodyText"/>
                    <w:numPr>
                      <w:ilvl w:val="0"/>
                      <w:numId w:val="19"/>
                    </w:numPr>
                    <w:tabs>
                      <w:tab w:pos="388" w:val="left" w:leader="none"/>
                      <w:tab w:pos="389" w:val="left" w:leader="none"/>
                    </w:tabs>
                    <w:spacing w:line="254" w:lineRule="auto" w:before="3" w:after="0"/>
                    <w:ind w:left="388" w:right="484" w:hanging="360"/>
                    <w:jc w:val="left"/>
                    <w:rPr>
                      <w:color w:val="000000"/>
                    </w:rPr>
                  </w:pPr>
                  <w:r>
                    <w:rPr>
                      <w:color w:val="000000"/>
                    </w:rPr>
                    <w:t>Applications</w:t>
                  </w:r>
                  <w:r>
                    <w:rPr>
                      <w:color w:val="000000"/>
                      <w:spacing w:val="-1"/>
                    </w:rPr>
                    <w:t> </w:t>
                  </w:r>
                  <w:r>
                    <w:rPr>
                      <w:color w:val="000000"/>
                    </w:rPr>
                    <w:t>of</w:t>
                  </w:r>
                  <w:r>
                    <w:rPr>
                      <w:color w:val="000000"/>
                      <w:spacing w:val="-4"/>
                    </w:rPr>
                    <w:t> </w:t>
                  </w:r>
                  <w:r>
                    <w:rPr>
                      <w:color w:val="000000"/>
                    </w:rPr>
                    <w:t>nitrogen</w:t>
                  </w:r>
                  <w:r>
                    <w:rPr>
                      <w:color w:val="000000"/>
                      <w:spacing w:val="-4"/>
                    </w:rPr>
                    <w:t> </w:t>
                  </w:r>
                  <w:r>
                    <w:rPr>
                      <w:color w:val="000000"/>
                    </w:rPr>
                    <w:t>occurring</w:t>
                  </w:r>
                  <w:r>
                    <w:rPr>
                      <w:color w:val="000000"/>
                      <w:spacing w:val="-1"/>
                    </w:rPr>
                    <w:t> </w:t>
                  </w:r>
                  <w:r>
                    <w:rPr>
                      <w:color w:val="000000"/>
                    </w:rPr>
                    <w:t>outside</w:t>
                  </w:r>
                  <w:r>
                    <w:rPr>
                      <w:color w:val="000000"/>
                      <w:spacing w:val="-2"/>
                    </w:rPr>
                    <w:t> </w:t>
                  </w:r>
                  <w:r>
                    <w:rPr>
                      <w:color w:val="000000"/>
                    </w:rPr>
                    <w:t>of</w:t>
                  </w:r>
                  <w:r>
                    <w:rPr>
                      <w:color w:val="000000"/>
                      <w:spacing w:val="-4"/>
                    </w:rPr>
                    <w:t> </w:t>
                  </w:r>
                  <w:r>
                    <w:rPr>
                      <w:color w:val="000000"/>
                    </w:rPr>
                    <w:t>the summer</w:t>
                  </w:r>
                  <w:r>
                    <w:rPr>
                      <w:color w:val="000000"/>
                      <w:spacing w:val="-5"/>
                    </w:rPr>
                    <w:t> </w:t>
                  </w:r>
                  <w:r>
                    <w:rPr>
                      <w:color w:val="000000"/>
                    </w:rPr>
                    <w:t>months</w:t>
                  </w:r>
                  <w:r>
                    <w:rPr>
                      <w:color w:val="000000"/>
                      <w:spacing w:val="-1"/>
                    </w:rPr>
                    <w:t> </w:t>
                  </w:r>
                  <w:r>
                    <w:rPr>
                      <w:color w:val="000000"/>
                    </w:rPr>
                    <w:t>(Sep-May)</w:t>
                  </w:r>
                  <w:r>
                    <w:rPr>
                      <w:color w:val="000000"/>
                      <w:spacing w:val="-4"/>
                    </w:rPr>
                    <w:t> </w:t>
                  </w:r>
                  <w:r>
                    <w:rPr>
                      <w:color w:val="000000"/>
                    </w:rPr>
                    <w:t>must</w:t>
                  </w:r>
                  <w:r>
                    <w:rPr>
                      <w:color w:val="000000"/>
                      <w:spacing w:val="-2"/>
                    </w:rPr>
                    <w:t> </w:t>
                  </w:r>
                  <w:r>
                    <w:rPr>
                      <w:color w:val="000000"/>
                    </w:rPr>
                    <w:t>be</w:t>
                  </w:r>
                  <w:r>
                    <w:rPr>
                      <w:color w:val="000000"/>
                      <w:spacing w:val="-1"/>
                    </w:rPr>
                    <w:t> </w:t>
                  </w:r>
                  <w:r>
                    <w:rPr>
                      <w:color w:val="000000"/>
                    </w:rPr>
                    <w:t>split.</w:t>
                  </w:r>
                  <w:r>
                    <w:rPr>
                      <w:color w:val="000000"/>
                      <w:spacing w:val="-1"/>
                    </w:rPr>
                    <w:t> </w:t>
                  </w:r>
                  <w:r>
                    <w:rPr>
                      <w:color w:val="000000"/>
                    </w:rPr>
                    <w:t>Water-soluble</w:t>
                  </w:r>
                  <w:r>
                    <w:rPr>
                      <w:color w:val="000000"/>
                      <w:spacing w:val="-2"/>
                    </w:rPr>
                    <w:t> </w:t>
                  </w:r>
                  <w:r>
                    <w:rPr>
                      <w:color w:val="000000"/>
                    </w:rPr>
                    <w:t>nitrogen</w:t>
                  </w:r>
                  <w:r>
                    <w:rPr>
                      <w:color w:val="000000"/>
                      <w:spacing w:val="-4"/>
                    </w:rPr>
                    <w:t> </w:t>
                  </w:r>
                  <w:r>
                    <w:rPr>
                      <w:color w:val="000000"/>
                    </w:rPr>
                    <w:t>or</w:t>
                  </w:r>
                  <w:r>
                    <w:rPr>
                      <w:color w:val="000000"/>
                      <w:spacing w:val="-5"/>
                    </w:rPr>
                    <w:t> </w:t>
                  </w:r>
                  <w:r>
                    <w:rPr>
                      <w:color w:val="000000"/>
                    </w:rPr>
                    <w:t>products</w:t>
                  </w:r>
                  <w:r>
                    <w:rPr>
                      <w:color w:val="000000"/>
                      <w:spacing w:val="-1"/>
                    </w:rPr>
                    <w:t> </w:t>
                  </w:r>
                  <w:r>
                    <w:rPr>
                      <w:color w:val="000000"/>
                    </w:rPr>
                    <w:t>with</w:t>
                  </w:r>
                  <w:r>
                    <w:rPr>
                      <w:color w:val="000000"/>
                      <w:spacing w:val="-4"/>
                    </w:rPr>
                    <w:t> </w:t>
                  </w:r>
                  <w:r>
                    <w:rPr>
                      <w:color w:val="000000"/>
                    </w:rPr>
                    <w:t>less than 15% slowly available nitrogen must be applied with a per-application maximum of 0.35 #/M and a minimum of 15 days between</w:t>
                  </w:r>
                </w:p>
              </w:txbxContent>
            </v:textbox>
            <v:fill type="solid"/>
            <w10:wrap type="topAndBottom"/>
          </v:shape>
        </w:pict>
      </w:r>
      <w:r>
        <w:rPr>
          <w:sz w:val="24"/>
        </w:rPr>
        <w:t>Tested</w:t>
      </w:r>
      <w:r>
        <w:rPr>
          <w:spacing w:val="-4"/>
          <w:sz w:val="24"/>
        </w:rPr>
        <w:t> </w:t>
      </w:r>
      <w:r>
        <w:rPr>
          <w:sz w:val="24"/>
        </w:rPr>
        <w:t>M</w:t>
      </w:r>
      <w:r>
        <w:rPr>
          <w:spacing w:val="-1"/>
          <w:sz w:val="24"/>
        </w:rPr>
        <w:t> </w:t>
      </w:r>
      <w:r>
        <w:rPr>
          <w:sz w:val="24"/>
        </w:rPr>
        <w:t>in</w:t>
      </w:r>
      <w:r>
        <w:rPr>
          <w:spacing w:val="-4"/>
          <w:sz w:val="24"/>
        </w:rPr>
        <w:t> </w:t>
      </w:r>
      <w:r>
        <w:rPr>
          <w:sz w:val="24"/>
        </w:rPr>
        <w:t>Phosphorus</w:t>
      </w:r>
      <w:r>
        <w:rPr>
          <w:spacing w:val="-1"/>
          <w:sz w:val="24"/>
        </w:rPr>
        <w:t> </w:t>
      </w:r>
      <w:r>
        <w:rPr>
          <w:sz w:val="24"/>
        </w:rPr>
        <w:t>and</w:t>
      </w:r>
      <w:r>
        <w:rPr>
          <w:spacing w:val="-3"/>
          <w:sz w:val="24"/>
        </w:rPr>
        <w:t> </w:t>
      </w:r>
      <w:r>
        <w:rPr>
          <w:sz w:val="24"/>
        </w:rPr>
        <w:t>M</w:t>
      </w:r>
      <w:r>
        <w:rPr>
          <w:spacing w:val="-2"/>
          <w:sz w:val="24"/>
        </w:rPr>
        <w:t> Potassium.</w:t>
      </w:r>
    </w:p>
    <w:p>
      <w:pPr>
        <w:spacing w:after="0" w:line="240" w:lineRule="auto"/>
        <w:jc w:val="left"/>
        <w:rPr>
          <w:sz w:val="24"/>
        </w:rPr>
        <w:sectPr>
          <w:type w:val="continuous"/>
          <w:pgSz w:w="15840" w:h="12240" w:orient="landscape"/>
          <w:pgMar w:header="0" w:footer="650" w:top="920" w:bottom="820" w:left="580" w:right="580"/>
        </w:sectPr>
      </w:pPr>
    </w:p>
    <w:p>
      <w:pPr>
        <w:pStyle w:val="BodyText"/>
        <w:spacing w:before="11"/>
        <w:rPr>
          <w:sz w:val="4"/>
        </w:rPr>
      </w:pPr>
    </w:p>
    <w:p>
      <w:pPr>
        <w:pStyle w:val="BodyText"/>
        <w:ind w:left="471"/>
        <w:rPr>
          <w:sz w:val="20"/>
        </w:rPr>
      </w:pPr>
      <w:r>
        <w:rPr>
          <w:sz w:val="20"/>
        </w:rPr>
        <w:pict>
          <v:group style="width:705.1pt;height:127.25pt;mso-position-horizontal-relative:char;mso-position-vertical-relative:line" id="docshapegroup158" coordorigin="0,0" coordsize="14102,2545">
            <v:shape style="position:absolute;left:0;top:1594;width:14102;height:951" type="#_x0000_t202" id="docshape159" filled="true" fillcolor="#ffff00" stroked="false">
              <v:textbox inset="0,0,0,0">
                <w:txbxContent>
                  <w:p>
                    <w:pPr>
                      <w:numPr>
                        <w:ilvl w:val="0"/>
                        <w:numId w:val="21"/>
                      </w:numPr>
                      <w:tabs>
                        <w:tab w:pos="388" w:val="left" w:leader="none"/>
                        <w:tab w:pos="389" w:val="left" w:leader="none"/>
                      </w:tabs>
                      <w:spacing w:line="259" w:lineRule="auto" w:before="1"/>
                      <w:ind w:left="388" w:right="303" w:hanging="360"/>
                      <w:jc w:val="left"/>
                      <w:rPr>
                        <w:color w:val="000000"/>
                        <w:sz w:val="24"/>
                      </w:rPr>
                    </w:pPr>
                    <w:r>
                      <w:rPr>
                        <w:color w:val="000000"/>
                        <w:sz w:val="24"/>
                      </w:rPr>
                      <w:t>For</w:t>
                    </w:r>
                    <w:r>
                      <w:rPr>
                        <w:color w:val="000000"/>
                        <w:spacing w:val="-4"/>
                        <w:sz w:val="24"/>
                      </w:rPr>
                      <w:t> </w:t>
                    </w:r>
                    <w:r>
                      <w:rPr>
                        <w:color w:val="000000"/>
                        <w:sz w:val="24"/>
                      </w:rPr>
                      <w:t>overseeded</w:t>
                    </w:r>
                    <w:r>
                      <w:rPr>
                        <w:color w:val="000000"/>
                        <w:spacing w:val="-3"/>
                        <w:sz w:val="24"/>
                      </w:rPr>
                      <w:t> </w:t>
                    </w:r>
                    <w:r>
                      <w:rPr>
                        <w:color w:val="000000"/>
                        <w:sz w:val="24"/>
                      </w:rPr>
                      <w:t>warm season</w:t>
                    </w:r>
                    <w:r>
                      <w:rPr>
                        <w:color w:val="000000"/>
                        <w:spacing w:val="-3"/>
                        <w:sz w:val="24"/>
                      </w:rPr>
                      <w:t> </w:t>
                    </w:r>
                    <w:r>
                      <w:rPr>
                        <w:color w:val="000000"/>
                        <w:sz w:val="24"/>
                      </w:rPr>
                      <w:t>turf, if</w:t>
                    </w:r>
                    <w:r>
                      <w:rPr>
                        <w:color w:val="000000"/>
                        <w:spacing w:val="-3"/>
                        <w:sz w:val="24"/>
                      </w:rPr>
                      <w:t> </w:t>
                    </w:r>
                    <w:r>
                      <w:rPr>
                        <w:color w:val="000000"/>
                        <w:sz w:val="24"/>
                      </w:rPr>
                      <w:t>using a</w:t>
                    </w:r>
                    <w:r>
                      <w:rPr>
                        <w:color w:val="000000"/>
                        <w:spacing w:val="-2"/>
                        <w:sz w:val="24"/>
                      </w:rPr>
                      <w:t> </w:t>
                    </w:r>
                    <w:r>
                      <w:rPr>
                        <w:color w:val="000000"/>
                        <w:sz w:val="24"/>
                      </w:rPr>
                      <w:t>minimum</w:t>
                    </w:r>
                    <w:r>
                      <w:rPr>
                        <w:color w:val="000000"/>
                        <w:spacing w:val="-2"/>
                        <w:sz w:val="24"/>
                      </w:rPr>
                      <w:t> </w:t>
                    </w:r>
                    <w:r>
                      <w:rPr>
                        <w:color w:val="000000"/>
                        <w:sz w:val="24"/>
                      </w:rPr>
                      <w:t>of 15%</w:t>
                    </w:r>
                    <w:r>
                      <w:rPr>
                        <w:color w:val="000000"/>
                        <w:spacing w:val="-1"/>
                        <w:sz w:val="24"/>
                      </w:rPr>
                      <w:t> </w:t>
                    </w:r>
                    <w:r>
                      <w:rPr>
                        <w:color w:val="000000"/>
                        <w:sz w:val="24"/>
                      </w:rPr>
                      <w:t>slow</w:t>
                    </w:r>
                    <w:r>
                      <w:rPr>
                        <w:color w:val="000000"/>
                        <w:spacing w:val="-1"/>
                        <w:sz w:val="24"/>
                      </w:rPr>
                      <w:t> </w:t>
                    </w:r>
                    <w:r>
                      <w:rPr>
                        <w:color w:val="000000"/>
                        <w:sz w:val="24"/>
                      </w:rPr>
                      <w:t>release</w:t>
                    </w:r>
                    <w:r>
                      <w:rPr>
                        <w:color w:val="000000"/>
                        <w:spacing w:val="-1"/>
                        <w:sz w:val="24"/>
                      </w:rPr>
                      <w:t> </w:t>
                    </w:r>
                    <w:r>
                      <w:rPr>
                        <w:color w:val="000000"/>
                        <w:sz w:val="24"/>
                      </w:rPr>
                      <w:t>N, a</w:t>
                    </w:r>
                    <w:r>
                      <w:rPr>
                        <w:color w:val="000000"/>
                        <w:spacing w:val="-2"/>
                        <w:sz w:val="24"/>
                      </w:rPr>
                      <w:t> </w:t>
                    </w:r>
                    <w:r>
                      <w:rPr>
                        <w:color w:val="000000"/>
                        <w:sz w:val="24"/>
                      </w:rPr>
                      <w:t>max of</w:t>
                    </w:r>
                    <w:r>
                      <w:rPr>
                        <w:color w:val="000000"/>
                        <w:spacing w:val="-3"/>
                        <w:sz w:val="24"/>
                      </w:rPr>
                      <w:t> </w:t>
                    </w:r>
                    <w:r>
                      <w:rPr>
                        <w:color w:val="000000"/>
                        <w:sz w:val="24"/>
                      </w:rPr>
                      <w:t>1#/M N</w:t>
                    </w:r>
                    <w:r>
                      <w:rPr>
                        <w:color w:val="000000"/>
                        <w:spacing w:val="-3"/>
                        <w:sz w:val="24"/>
                      </w:rPr>
                      <w:t> </w:t>
                    </w:r>
                    <w:r>
                      <w:rPr>
                        <w:color w:val="000000"/>
                        <w:sz w:val="24"/>
                      </w:rPr>
                      <w:t>may be</w:t>
                    </w:r>
                    <w:r>
                      <w:rPr>
                        <w:color w:val="000000"/>
                        <w:spacing w:val="-1"/>
                        <w:sz w:val="24"/>
                      </w:rPr>
                      <w:t> </w:t>
                    </w:r>
                    <w:r>
                      <w:rPr>
                        <w:color w:val="000000"/>
                        <w:sz w:val="24"/>
                      </w:rPr>
                      <w:t>used.</w:t>
                    </w:r>
                    <w:r>
                      <w:rPr>
                        <w:color w:val="000000"/>
                        <w:spacing w:val="40"/>
                        <w:sz w:val="24"/>
                      </w:rPr>
                      <w:t> </w:t>
                    </w:r>
                    <w:r>
                      <w:rPr>
                        <w:color w:val="000000"/>
                        <w:sz w:val="24"/>
                      </w:rPr>
                      <w:t>Applications of</w:t>
                    </w:r>
                    <w:r>
                      <w:rPr>
                        <w:color w:val="000000"/>
                        <w:spacing w:val="-3"/>
                        <w:sz w:val="24"/>
                      </w:rPr>
                      <w:t> </w:t>
                    </w:r>
                    <w:r>
                      <w:rPr>
                        <w:color w:val="000000"/>
                        <w:sz w:val="24"/>
                      </w:rPr>
                      <w:t>0.5</w:t>
                    </w:r>
                    <w:r>
                      <w:rPr>
                        <w:color w:val="000000"/>
                        <w:spacing w:val="-4"/>
                        <w:sz w:val="24"/>
                      </w:rPr>
                      <w:t> </w:t>
                    </w:r>
                    <w:r>
                      <w:rPr>
                        <w:color w:val="000000"/>
                        <w:sz w:val="24"/>
                      </w:rPr>
                      <w:t>#/M may be applied in spring and fall.</w:t>
                    </w:r>
                    <w:r>
                      <w:rPr>
                        <w:color w:val="000000"/>
                        <w:spacing w:val="40"/>
                        <w:sz w:val="24"/>
                      </w:rPr>
                      <w:t> </w:t>
                    </w:r>
                    <w:r>
                      <w:rPr>
                        <w:color w:val="000000"/>
                        <w:sz w:val="24"/>
                      </w:rPr>
                      <w:t>If using less than 15% slow release N, a max of 0.7 #/M N may be used.</w:t>
                    </w:r>
                    <w:r>
                      <w:rPr>
                        <w:color w:val="000000"/>
                        <w:spacing w:val="40"/>
                        <w:sz w:val="24"/>
                      </w:rPr>
                      <w:t> </w:t>
                    </w:r>
                    <w:r>
                      <w:rPr>
                        <w:color w:val="000000"/>
                        <w:sz w:val="24"/>
                      </w:rPr>
                      <w:t>Applications of 0.35 #/M may be applied in spring and fall.</w:t>
                    </w:r>
                  </w:p>
                </w:txbxContent>
              </v:textbox>
              <v:fill type="solid"/>
              <w10:wrap type="none"/>
            </v:shape>
            <v:shape style="position:absolute;left:0;top:634;width:14102;height:961" type="#_x0000_t202" id="docshape160" filled="true" fillcolor="#f4af83" stroked="false">
              <v:textbox inset="0,0,0,0">
                <w:txbxContent>
                  <w:p>
                    <w:pPr>
                      <w:numPr>
                        <w:ilvl w:val="0"/>
                        <w:numId w:val="22"/>
                      </w:numPr>
                      <w:tabs>
                        <w:tab w:pos="388" w:val="left" w:leader="none"/>
                        <w:tab w:pos="389" w:val="left" w:leader="none"/>
                      </w:tabs>
                      <w:spacing w:line="256" w:lineRule="auto" w:before="3"/>
                      <w:ind w:left="388" w:right="234" w:hanging="360"/>
                      <w:jc w:val="left"/>
                      <w:rPr>
                        <w:color w:val="000000"/>
                        <w:sz w:val="24"/>
                      </w:rPr>
                    </w:pPr>
                    <w:r>
                      <w:rPr>
                        <w:color w:val="000000"/>
                        <w:sz w:val="24"/>
                      </w:rPr>
                      <w:t>Applications</w:t>
                    </w:r>
                    <w:r>
                      <w:rPr>
                        <w:color w:val="000000"/>
                        <w:spacing w:val="-1"/>
                        <w:sz w:val="24"/>
                      </w:rPr>
                      <w:t> </w:t>
                    </w:r>
                    <w:r>
                      <w:rPr>
                        <w:color w:val="000000"/>
                        <w:sz w:val="24"/>
                      </w:rPr>
                      <w:t>made</w:t>
                    </w:r>
                    <w:r>
                      <w:rPr>
                        <w:color w:val="000000"/>
                        <w:spacing w:val="-2"/>
                        <w:sz w:val="24"/>
                      </w:rPr>
                      <w:t> </w:t>
                    </w:r>
                    <w:r>
                      <w:rPr>
                        <w:color w:val="000000"/>
                        <w:sz w:val="24"/>
                      </w:rPr>
                      <w:t>during</w:t>
                    </w:r>
                    <w:r>
                      <w:rPr>
                        <w:color w:val="000000"/>
                        <w:spacing w:val="-1"/>
                        <w:sz w:val="24"/>
                      </w:rPr>
                      <w:t> </w:t>
                    </w:r>
                    <w:r>
                      <w:rPr>
                        <w:color w:val="000000"/>
                        <w:sz w:val="24"/>
                      </w:rPr>
                      <w:t>the</w:t>
                    </w:r>
                    <w:r>
                      <w:rPr>
                        <w:color w:val="000000"/>
                        <w:spacing w:val="-2"/>
                        <w:sz w:val="24"/>
                      </w:rPr>
                      <w:t> </w:t>
                    </w:r>
                    <w:r>
                      <w:rPr>
                        <w:color w:val="000000"/>
                        <w:sz w:val="24"/>
                      </w:rPr>
                      <w:t>summer</w:t>
                    </w:r>
                    <w:r>
                      <w:rPr>
                        <w:color w:val="000000"/>
                        <w:spacing w:val="-5"/>
                        <w:sz w:val="24"/>
                      </w:rPr>
                      <w:t> </w:t>
                    </w:r>
                    <w:r>
                      <w:rPr>
                        <w:color w:val="000000"/>
                        <w:sz w:val="24"/>
                      </w:rPr>
                      <w:t>months</w:t>
                    </w:r>
                    <w:r>
                      <w:rPr>
                        <w:color w:val="000000"/>
                        <w:spacing w:val="-1"/>
                        <w:sz w:val="24"/>
                      </w:rPr>
                      <w:t> </w:t>
                    </w:r>
                    <w:r>
                      <w:rPr>
                        <w:color w:val="000000"/>
                        <w:sz w:val="24"/>
                      </w:rPr>
                      <w:t>(Jun-Aug)</w:t>
                    </w:r>
                    <w:r>
                      <w:rPr>
                        <w:color w:val="000000"/>
                        <w:spacing w:val="-4"/>
                        <w:sz w:val="24"/>
                      </w:rPr>
                      <w:t> </w:t>
                    </w:r>
                    <w:r>
                      <w:rPr>
                        <w:color w:val="000000"/>
                        <w:sz w:val="24"/>
                      </w:rPr>
                      <w:t>have</w:t>
                    </w:r>
                    <w:r>
                      <w:rPr>
                        <w:color w:val="000000"/>
                        <w:spacing w:val="-2"/>
                        <w:sz w:val="24"/>
                      </w:rPr>
                      <w:t> </w:t>
                    </w:r>
                    <w:r>
                      <w:rPr>
                        <w:color w:val="000000"/>
                        <w:sz w:val="24"/>
                      </w:rPr>
                      <w:t>higher</w:t>
                    </w:r>
                    <w:r>
                      <w:rPr>
                        <w:color w:val="000000"/>
                        <w:spacing w:val="-5"/>
                        <w:sz w:val="24"/>
                      </w:rPr>
                      <w:t> </w:t>
                    </w:r>
                    <w:r>
                      <w:rPr>
                        <w:color w:val="000000"/>
                        <w:sz w:val="24"/>
                      </w:rPr>
                      <w:t>allowable</w:t>
                    </w:r>
                    <w:r>
                      <w:rPr>
                        <w:color w:val="000000"/>
                        <w:spacing w:val="-2"/>
                        <w:sz w:val="24"/>
                      </w:rPr>
                      <w:t> </w:t>
                    </w:r>
                    <w:r>
                      <w:rPr>
                        <w:color w:val="000000"/>
                        <w:sz w:val="24"/>
                      </w:rPr>
                      <w:t>application</w:t>
                    </w:r>
                    <w:r>
                      <w:rPr>
                        <w:color w:val="000000"/>
                        <w:spacing w:val="-4"/>
                        <w:sz w:val="24"/>
                      </w:rPr>
                      <w:t> </w:t>
                    </w:r>
                    <w:r>
                      <w:rPr>
                        <w:color w:val="000000"/>
                        <w:sz w:val="24"/>
                      </w:rPr>
                      <w:t>rates.</w:t>
                    </w:r>
                    <w:r>
                      <w:rPr>
                        <w:color w:val="000000"/>
                        <w:spacing w:val="-1"/>
                        <w:sz w:val="24"/>
                      </w:rPr>
                      <w:t> </w:t>
                    </w:r>
                    <w:r>
                      <w:rPr>
                        <w:color w:val="000000"/>
                        <w:sz w:val="24"/>
                      </w:rPr>
                      <w:t>Applications</w:t>
                    </w:r>
                    <w:r>
                      <w:rPr>
                        <w:color w:val="000000"/>
                        <w:spacing w:val="-1"/>
                        <w:sz w:val="24"/>
                      </w:rPr>
                      <w:t> </w:t>
                    </w:r>
                    <w:r>
                      <w:rPr>
                        <w:color w:val="000000"/>
                        <w:sz w:val="24"/>
                      </w:rPr>
                      <w:t>of</w:t>
                    </w:r>
                    <w:r>
                      <w:rPr>
                        <w:color w:val="000000"/>
                        <w:spacing w:val="-4"/>
                        <w:sz w:val="24"/>
                      </w:rPr>
                      <w:t> </w:t>
                    </w:r>
                    <w:r>
                      <w:rPr>
                        <w:color w:val="000000"/>
                        <w:sz w:val="24"/>
                      </w:rPr>
                      <w:t>water</w:t>
                    </w:r>
                    <w:r>
                      <w:rPr>
                        <w:color w:val="000000"/>
                        <w:spacing w:val="-5"/>
                        <w:sz w:val="24"/>
                      </w:rPr>
                      <w:t> </w:t>
                    </w:r>
                    <w:r>
                      <w:rPr>
                        <w:color w:val="000000"/>
                        <w:sz w:val="24"/>
                      </w:rPr>
                      <w:t>soluble</w:t>
                    </w:r>
                    <w:r>
                      <w:rPr>
                        <w:color w:val="000000"/>
                        <w:spacing w:val="-2"/>
                        <w:sz w:val="24"/>
                      </w:rPr>
                      <w:t> </w:t>
                    </w:r>
                    <w:r>
                      <w:rPr>
                        <w:color w:val="000000"/>
                        <w:sz w:val="24"/>
                      </w:rPr>
                      <w:t>nitrogen</w:t>
                    </w:r>
                    <w:r>
                      <w:rPr>
                        <w:color w:val="000000"/>
                        <w:spacing w:val="-4"/>
                        <w:sz w:val="24"/>
                      </w:rPr>
                      <w:t> </w:t>
                    </w:r>
                    <w:r>
                      <w:rPr>
                        <w:color w:val="000000"/>
                        <w:sz w:val="24"/>
                      </w:rPr>
                      <w:t>or products with less than 15% slowly available nitrogen must be applied with a per-application max of 0.7 #/M and a minimum of 30 days between applications. Products with 15% or greater slowly available nitrogen may be applied with a per-application max of 1 #/M.</w:t>
                    </w:r>
                  </w:p>
                </w:txbxContent>
              </v:textbox>
              <v:fill type="solid"/>
              <w10:wrap type="none"/>
            </v:shape>
            <v:shape style="position:absolute;left:0;top:0;width:14102;height:635" type="#_x0000_t202" id="docshape161" filled="true" fillcolor="#a8d08d" stroked="false">
              <v:textbox inset="0,0,0,0">
                <w:txbxContent>
                  <w:p>
                    <w:pPr>
                      <w:spacing w:line="259" w:lineRule="auto" w:before="1"/>
                      <w:ind w:left="388" w:right="0" w:firstLine="0"/>
                      <w:jc w:val="left"/>
                      <w:rPr>
                        <w:color w:val="000000"/>
                        <w:sz w:val="24"/>
                      </w:rPr>
                    </w:pPr>
                    <w:r>
                      <w:rPr>
                        <w:color w:val="000000"/>
                        <w:sz w:val="24"/>
                      </w:rPr>
                      <w:t>applications. Products with</w:t>
                    </w:r>
                    <w:r>
                      <w:rPr>
                        <w:color w:val="000000"/>
                        <w:spacing w:val="-4"/>
                        <w:sz w:val="24"/>
                      </w:rPr>
                      <w:t> </w:t>
                    </w:r>
                    <w:r>
                      <w:rPr>
                        <w:color w:val="000000"/>
                        <w:sz w:val="24"/>
                      </w:rPr>
                      <w:t>15%</w:t>
                    </w:r>
                    <w:r>
                      <w:rPr>
                        <w:color w:val="000000"/>
                        <w:spacing w:val="-1"/>
                        <w:sz w:val="24"/>
                      </w:rPr>
                      <w:t> </w:t>
                    </w:r>
                    <w:r>
                      <w:rPr>
                        <w:color w:val="000000"/>
                        <w:sz w:val="24"/>
                      </w:rPr>
                      <w:t>or</w:t>
                    </w:r>
                    <w:r>
                      <w:rPr>
                        <w:color w:val="000000"/>
                        <w:spacing w:val="-5"/>
                        <w:sz w:val="24"/>
                      </w:rPr>
                      <w:t> </w:t>
                    </w:r>
                    <w:r>
                      <w:rPr>
                        <w:color w:val="000000"/>
                        <w:sz w:val="24"/>
                      </w:rPr>
                      <w:t>greater</w:t>
                    </w:r>
                    <w:r>
                      <w:rPr>
                        <w:color w:val="000000"/>
                        <w:spacing w:val="-5"/>
                        <w:sz w:val="24"/>
                      </w:rPr>
                      <w:t> </w:t>
                    </w:r>
                    <w:r>
                      <w:rPr>
                        <w:color w:val="000000"/>
                        <w:sz w:val="24"/>
                      </w:rPr>
                      <w:t>slowly available</w:t>
                    </w:r>
                    <w:r>
                      <w:rPr>
                        <w:color w:val="000000"/>
                        <w:spacing w:val="-1"/>
                        <w:sz w:val="24"/>
                      </w:rPr>
                      <w:t> </w:t>
                    </w:r>
                    <w:r>
                      <w:rPr>
                        <w:color w:val="000000"/>
                        <w:sz w:val="24"/>
                      </w:rPr>
                      <w:t>nitrogen</w:t>
                    </w:r>
                    <w:r>
                      <w:rPr>
                        <w:color w:val="000000"/>
                        <w:spacing w:val="-4"/>
                        <w:sz w:val="24"/>
                      </w:rPr>
                      <w:t> </w:t>
                    </w:r>
                    <w:r>
                      <w:rPr>
                        <w:color w:val="000000"/>
                        <w:sz w:val="24"/>
                      </w:rPr>
                      <w:t>may be</w:t>
                    </w:r>
                    <w:r>
                      <w:rPr>
                        <w:color w:val="000000"/>
                        <w:spacing w:val="-1"/>
                        <w:sz w:val="24"/>
                      </w:rPr>
                      <w:t> </w:t>
                    </w:r>
                    <w:r>
                      <w:rPr>
                        <w:color w:val="000000"/>
                        <w:sz w:val="24"/>
                      </w:rPr>
                      <w:t>applied</w:t>
                    </w:r>
                    <w:r>
                      <w:rPr>
                        <w:color w:val="000000"/>
                        <w:spacing w:val="-4"/>
                        <w:sz w:val="24"/>
                      </w:rPr>
                      <w:t> </w:t>
                    </w:r>
                    <w:r>
                      <w:rPr>
                        <w:color w:val="000000"/>
                        <w:sz w:val="24"/>
                      </w:rPr>
                      <w:t>with</w:t>
                    </w:r>
                    <w:r>
                      <w:rPr>
                        <w:color w:val="000000"/>
                        <w:spacing w:val="-4"/>
                        <w:sz w:val="24"/>
                      </w:rPr>
                      <w:t> </w:t>
                    </w:r>
                    <w:r>
                      <w:rPr>
                        <w:color w:val="000000"/>
                        <w:sz w:val="24"/>
                      </w:rPr>
                      <w:t>a</w:t>
                    </w:r>
                    <w:r>
                      <w:rPr>
                        <w:color w:val="000000"/>
                        <w:spacing w:val="-3"/>
                        <w:sz w:val="24"/>
                      </w:rPr>
                      <w:t> </w:t>
                    </w:r>
                    <w:r>
                      <w:rPr>
                        <w:color w:val="000000"/>
                        <w:sz w:val="24"/>
                      </w:rPr>
                      <w:t>per-application</w:t>
                    </w:r>
                    <w:r>
                      <w:rPr>
                        <w:color w:val="000000"/>
                        <w:spacing w:val="-4"/>
                        <w:sz w:val="24"/>
                      </w:rPr>
                      <w:t> </w:t>
                    </w:r>
                    <w:r>
                      <w:rPr>
                        <w:color w:val="000000"/>
                        <w:sz w:val="24"/>
                      </w:rPr>
                      <w:t>maximum</w:t>
                    </w:r>
                    <w:r>
                      <w:rPr>
                        <w:color w:val="000000"/>
                        <w:spacing w:val="-3"/>
                        <w:sz w:val="24"/>
                      </w:rPr>
                      <w:t> </w:t>
                    </w:r>
                    <w:r>
                      <w:rPr>
                        <w:color w:val="000000"/>
                        <w:sz w:val="24"/>
                      </w:rPr>
                      <w:t>of</w:t>
                    </w:r>
                    <w:r>
                      <w:rPr>
                        <w:color w:val="000000"/>
                        <w:spacing w:val="-4"/>
                        <w:sz w:val="24"/>
                      </w:rPr>
                      <w:t> </w:t>
                    </w:r>
                    <w:r>
                      <w:rPr>
                        <w:color w:val="000000"/>
                        <w:sz w:val="24"/>
                      </w:rPr>
                      <w:t>0.5</w:t>
                    </w:r>
                    <w:r>
                      <w:rPr>
                        <w:color w:val="000000"/>
                        <w:spacing w:val="-5"/>
                        <w:sz w:val="24"/>
                      </w:rPr>
                      <w:t> </w:t>
                    </w:r>
                    <w:r>
                      <w:rPr>
                        <w:color w:val="000000"/>
                        <w:sz w:val="24"/>
                      </w:rPr>
                      <w:t>#/M</w:t>
                    </w:r>
                    <w:r>
                      <w:rPr>
                        <w:color w:val="000000"/>
                        <w:spacing w:val="-1"/>
                        <w:sz w:val="24"/>
                      </w:rPr>
                      <w:t> </w:t>
                    </w:r>
                    <w:r>
                      <w:rPr>
                        <w:color w:val="000000"/>
                        <w:sz w:val="24"/>
                      </w:rPr>
                      <w:t>and</w:t>
                    </w:r>
                    <w:r>
                      <w:rPr>
                        <w:color w:val="000000"/>
                        <w:spacing w:val="-4"/>
                        <w:sz w:val="24"/>
                      </w:rPr>
                      <w:t> </w:t>
                    </w:r>
                    <w:r>
                      <w:rPr>
                        <w:color w:val="000000"/>
                        <w:sz w:val="24"/>
                      </w:rPr>
                      <w:t>a minimum of 15 days between applications.</w:t>
                    </w:r>
                  </w:p>
                </w:txbxContent>
              </v:textbox>
              <v:fill type="solid"/>
              <w10:wrap type="none"/>
            </v:shape>
          </v:group>
        </w:pict>
      </w:r>
      <w:r>
        <w:rPr>
          <w:sz w:val="20"/>
        </w:rPr>
      </w:r>
    </w:p>
    <w:p>
      <w:pPr>
        <w:spacing w:after="0"/>
        <w:rPr>
          <w:sz w:val="20"/>
        </w:rPr>
        <w:sectPr>
          <w:pgSz w:w="15840" w:h="12240" w:orient="landscape"/>
          <w:pgMar w:header="0" w:footer="650" w:top="1380" w:bottom="840" w:left="580" w:right="580"/>
        </w:sectPr>
      </w:pPr>
    </w:p>
    <w:p>
      <w:pPr>
        <w:pStyle w:val="Heading1"/>
        <w:numPr>
          <w:ilvl w:val="1"/>
          <w:numId w:val="11"/>
        </w:numPr>
        <w:tabs>
          <w:tab w:pos="1077" w:val="left" w:leader="none"/>
        </w:tabs>
        <w:spacing w:line="240" w:lineRule="auto" w:before="62" w:after="0"/>
        <w:ind w:left="1076" w:right="0" w:hanging="577"/>
        <w:jc w:val="left"/>
        <w:rPr>
          <w:u w:val="none"/>
        </w:rPr>
      </w:pPr>
      <w:bookmarkStart w:name="_bookmark36" w:id="37"/>
      <w:bookmarkEnd w:id="37"/>
      <w:r>
        <w:rPr>
          <w:u w:val="single"/>
        </w:rPr>
        <w:t>P</w:t>
      </w:r>
      <w:r>
        <w:rPr>
          <w:u w:val="single"/>
        </w:rPr>
        <w:t>ractice</w:t>
      </w:r>
      <w:r>
        <w:rPr>
          <w:spacing w:val="-11"/>
          <w:u w:val="single"/>
        </w:rPr>
        <w:t> </w:t>
      </w:r>
      <w:r>
        <w:rPr>
          <w:spacing w:val="-2"/>
          <w:u w:val="single"/>
        </w:rPr>
        <w:t>Fields</w:t>
      </w:r>
    </w:p>
    <w:tbl>
      <w:tblPr>
        <w:tblW w:w="0" w:type="auto"/>
        <w:jc w:val="left"/>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74"/>
        <w:gridCol w:w="1394"/>
        <w:gridCol w:w="1064"/>
        <w:gridCol w:w="1093"/>
        <w:gridCol w:w="2892"/>
        <w:gridCol w:w="643"/>
        <w:gridCol w:w="629"/>
        <w:gridCol w:w="778"/>
        <w:gridCol w:w="1049"/>
        <w:gridCol w:w="629"/>
        <w:gridCol w:w="584"/>
        <w:gridCol w:w="854"/>
        <w:gridCol w:w="1011"/>
      </w:tblGrid>
      <w:tr>
        <w:trPr>
          <w:trHeight w:val="209" w:hRule="atLeast"/>
        </w:trPr>
        <w:tc>
          <w:tcPr>
            <w:tcW w:w="14194" w:type="dxa"/>
            <w:gridSpan w:val="13"/>
            <w:tcBorders>
              <w:right w:val="single" w:sz="12" w:space="0" w:color="000000"/>
            </w:tcBorders>
            <w:shd w:val="clear" w:color="auto" w:fill="F8CAAC"/>
          </w:tcPr>
          <w:p>
            <w:pPr>
              <w:pStyle w:val="TableParagraph"/>
              <w:spacing w:line="190" w:lineRule="exact"/>
              <w:ind w:left="5826" w:right="5798"/>
              <w:jc w:val="center"/>
              <w:rPr>
                <w:b/>
                <w:sz w:val="16"/>
              </w:rPr>
            </w:pPr>
            <w:r>
              <w:rPr>
                <w:b/>
                <w:sz w:val="16"/>
              </w:rPr>
              <w:t>NUTRIENT</w:t>
            </w:r>
            <w:r>
              <w:rPr>
                <w:b/>
                <w:spacing w:val="-9"/>
                <w:sz w:val="16"/>
              </w:rPr>
              <w:t> </w:t>
            </w:r>
            <w:r>
              <w:rPr>
                <w:b/>
                <w:sz w:val="16"/>
              </w:rPr>
              <w:t>APPLICATION</w:t>
            </w:r>
            <w:r>
              <w:rPr>
                <w:b/>
                <w:spacing w:val="-5"/>
                <w:sz w:val="16"/>
              </w:rPr>
              <w:t> </w:t>
            </w:r>
            <w:r>
              <w:rPr>
                <w:b/>
                <w:sz w:val="16"/>
              </w:rPr>
              <w:t>WORK</w:t>
            </w:r>
            <w:r>
              <w:rPr>
                <w:b/>
                <w:spacing w:val="1"/>
                <w:sz w:val="16"/>
              </w:rPr>
              <w:t> </w:t>
            </w:r>
            <w:r>
              <w:rPr>
                <w:b/>
                <w:spacing w:val="-2"/>
                <w:sz w:val="16"/>
              </w:rPr>
              <w:t>SHEET</w:t>
            </w:r>
          </w:p>
        </w:tc>
      </w:tr>
      <w:tr>
        <w:trPr>
          <w:trHeight w:val="284" w:hRule="atLeast"/>
        </w:trPr>
        <w:tc>
          <w:tcPr>
            <w:tcW w:w="1574" w:type="dxa"/>
            <w:shd w:val="clear" w:color="auto" w:fill="F8CAAC"/>
          </w:tcPr>
          <w:p>
            <w:pPr>
              <w:pStyle w:val="TableParagraph"/>
              <w:spacing w:before="40"/>
              <w:ind w:left="347" w:right="317"/>
              <w:jc w:val="center"/>
              <w:rPr>
                <w:b/>
                <w:sz w:val="16"/>
              </w:rPr>
            </w:pPr>
            <w:r>
              <w:rPr>
                <w:b/>
                <w:spacing w:val="-2"/>
                <w:w w:val="105"/>
                <w:sz w:val="16"/>
              </w:rPr>
              <w:t>Name:</w:t>
            </w:r>
          </w:p>
        </w:tc>
        <w:tc>
          <w:tcPr>
            <w:tcW w:w="3551" w:type="dxa"/>
            <w:gridSpan w:val="3"/>
          </w:tcPr>
          <w:p>
            <w:pPr>
              <w:pStyle w:val="TableParagraph"/>
              <w:spacing w:before="40"/>
              <w:ind w:left="1154"/>
              <w:rPr>
                <w:b/>
                <w:sz w:val="16"/>
              </w:rPr>
            </w:pPr>
            <w:r>
              <w:rPr>
                <w:b/>
                <w:sz w:val="16"/>
              </w:rPr>
              <w:t>Radford</w:t>
            </w:r>
            <w:r>
              <w:rPr>
                <w:b/>
                <w:spacing w:val="-7"/>
                <w:sz w:val="16"/>
              </w:rPr>
              <w:t> </w:t>
            </w:r>
            <w:r>
              <w:rPr>
                <w:b/>
                <w:spacing w:val="-2"/>
                <w:sz w:val="16"/>
              </w:rPr>
              <w:t>University</w:t>
            </w:r>
          </w:p>
        </w:tc>
        <w:tc>
          <w:tcPr>
            <w:tcW w:w="2892" w:type="dxa"/>
            <w:shd w:val="clear" w:color="auto" w:fill="F8CAAC"/>
          </w:tcPr>
          <w:p>
            <w:pPr>
              <w:pStyle w:val="TableParagraph"/>
              <w:spacing w:before="40"/>
              <w:ind w:left="250" w:right="200"/>
              <w:jc w:val="center"/>
              <w:rPr>
                <w:b/>
                <w:sz w:val="16"/>
              </w:rPr>
            </w:pPr>
            <w:r>
              <w:rPr>
                <w:b/>
                <w:sz w:val="16"/>
              </w:rPr>
              <w:t>Management</w:t>
            </w:r>
            <w:r>
              <w:rPr>
                <w:b/>
                <w:spacing w:val="23"/>
                <w:sz w:val="16"/>
              </w:rPr>
              <w:t> </w:t>
            </w:r>
            <w:r>
              <w:rPr>
                <w:b/>
                <w:spacing w:val="-2"/>
                <w:sz w:val="16"/>
              </w:rPr>
              <w:t>Area:</w:t>
            </w:r>
          </w:p>
        </w:tc>
        <w:tc>
          <w:tcPr>
            <w:tcW w:w="6177" w:type="dxa"/>
            <w:gridSpan w:val="8"/>
            <w:tcBorders>
              <w:right w:val="single" w:sz="12" w:space="0" w:color="000000"/>
            </w:tcBorders>
          </w:tcPr>
          <w:p>
            <w:pPr>
              <w:pStyle w:val="TableParagraph"/>
              <w:spacing w:before="40"/>
              <w:ind w:left="2615" w:right="2536"/>
              <w:jc w:val="center"/>
              <w:rPr>
                <w:b/>
                <w:sz w:val="16"/>
              </w:rPr>
            </w:pPr>
            <w:r>
              <w:rPr>
                <w:b/>
                <w:sz w:val="16"/>
              </w:rPr>
              <w:t>Practice</w:t>
            </w:r>
            <w:r>
              <w:rPr>
                <w:b/>
                <w:spacing w:val="26"/>
                <w:sz w:val="16"/>
              </w:rPr>
              <w:t> </w:t>
            </w:r>
            <w:r>
              <w:rPr>
                <w:b/>
                <w:spacing w:val="-2"/>
                <w:sz w:val="16"/>
              </w:rPr>
              <w:t>Fields</w:t>
            </w:r>
          </w:p>
        </w:tc>
      </w:tr>
      <w:tr>
        <w:trPr>
          <w:trHeight w:val="209" w:hRule="atLeast"/>
        </w:trPr>
        <w:tc>
          <w:tcPr>
            <w:tcW w:w="1574" w:type="dxa"/>
            <w:shd w:val="clear" w:color="auto" w:fill="F8CAAC"/>
          </w:tcPr>
          <w:p>
            <w:pPr>
              <w:pStyle w:val="TableParagraph"/>
              <w:spacing w:line="179" w:lineRule="exact" w:before="10"/>
              <w:ind w:left="346" w:right="317"/>
              <w:jc w:val="center"/>
              <w:rPr>
                <w:b/>
                <w:sz w:val="16"/>
              </w:rPr>
            </w:pPr>
            <w:r>
              <w:rPr>
                <w:b/>
                <w:spacing w:val="-2"/>
                <w:w w:val="105"/>
                <w:sz w:val="16"/>
              </w:rPr>
              <w:t>Prepared:</w:t>
            </w:r>
          </w:p>
        </w:tc>
        <w:tc>
          <w:tcPr>
            <w:tcW w:w="3551" w:type="dxa"/>
            <w:gridSpan w:val="3"/>
          </w:tcPr>
          <w:p>
            <w:pPr>
              <w:pStyle w:val="TableParagraph"/>
              <w:spacing w:line="190" w:lineRule="exact"/>
              <w:ind w:left="1440" w:right="1416"/>
              <w:jc w:val="center"/>
              <w:rPr>
                <w:b/>
                <w:sz w:val="16"/>
              </w:rPr>
            </w:pPr>
            <w:r>
              <w:rPr>
                <w:b/>
                <w:spacing w:val="-2"/>
                <w:w w:val="105"/>
                <w:sz w:val="16"/>
              </w:rPr>
              <w:t>6/1/2021</w:t>
            </w:r>
          </w:p>
        </w:tc>
        <w:tc>
          <w:tcPr>
            <w:tcW w:w="2892" w:type="dxa"/>
            <w:vMerge w:val="restart"/>
            <w:shd w:val="clear" w:color="auto" w:fill="F8CAAC"/>
          </w:tcPr>
          <w:p>
            <w:pPr>
              <w:pStyle w:val="TableParagraph"/>
              <w:spacing w:before="115"/>
              <w:ind w:left="250" w:right="198"/>
              <w:jc w:val="center"/>
              <w:rPr>
                <w:b/>
                <w:sz w:val="16"/>
              </w:rPr>
            </w:pPr>
            <w:r>
              <w:rPr>
                <w:b/>
                <w:spacing w:val="-2"/>
                <w:w w:val="105"/>
                <w:sz w:val="16"/>
              </w:rPr>
              <w:t>Area:</w:t>
            </w:r>
          </w:p>
        </w:tc>
        <w:tc>
          <w:tcPr>
            <w:tcW w:w="1272" w:type="dxa"/>
            <w:gridSpan w:val="2"/>
            <w:vMerge w:val="restart"/>
          </w:tcPr>
          <w:p>
            <w:pPr>
              <w:pStyle w:val="TableParagraph"/>
              <w:spacing w:before="115"/>
              <w:ind w:left="532" w:right="483"/>
              <w:jc w:val="center"/>
              <w:rPr>
                <w:b/>
                <w:sz w:val="16"/>
              </w:rPr>
            </w:pPr>
            <w:r>
              <w:rPr>
                <w:b/>
                <w:spacing w:val="-5"/>
                <w:w w:val="105"/>
                <w:sz w:val="16"/>
              </w:rPr>
              <w:t>4.6</w:t>
            </w:r>
          </w:p>
        </w:tc>
        <w:tc>
          <w:tcPr>
            <w:tcW w:w="1827" w:type="dxa"/>
            <w:gridSpan w:val="2"/>
            <w:vMerge w:val="restart"/>
            <w:shd w:val="clear" w:color="auto" w:fill="F8CAAC"/>
          </w:tcPr>
          <w:p>
            <w:pPr>
              <w:pStyle w:val="TableParagraph"/>
              <w:spacing w:before="115"/>
              <w:ind w:left="591"/>
              <w:rPr>
                <w:b/>
                <w:sz w:val="16"/>
              </w:rPr>
            </w:pPr>
            <w:r>
              <w:rPr>
                <w:b/>
                <w:sz w:val="16"/>
              </w:rPr>
              <w:t>Turf</w:t>
            </w:r>
            <w:r>
              <w:rPr>
                <w:b/>
                <w:spacing w:val="-11"/>
                <w:sz w:val="16"/>
              </w:rPr>
              <w:t> </w:t>
            </w:r>
            <w:r>
              <w:rPr>
                <w:b/>
                <w:spacing w:val="-2"/>
                <w:sz w:val="16"/>
              </w:rPr>
              <w:t>Type:</w:t>
            </w:r>
          </w:p>
        </w:tc>
        <w:tc>
          <w:tcPr>
            <w:tcW w:w="3078" w:type="dxa"/>
            <w:gridSpan w:val="4"/>
            <w:vMerge w:val="restart"/>
            <w:tcBorders>
              <w:right w:val="single" w:sz="12" w:space="0" w:color="000000"/>
            </w:tcBorders>
          </w:tcPr>
          <w:p>
            <w:pPr>
              <w:pStyle w:val="TableParagraph"/>
              <w:spacing w:before="10"/>
              <w:ind w:left="778" w:right="732"/>
              <w:jc w:val="center"/>
              <w:rPr>
                <w:b/>
                <w:sz w:val="16"/>
              </w:rPr>
            </w:pPr>
            <w:r>
              <w:rPr>
                <w:b/>
                <w:sz w:val="16"/>
              </w:rPr>
              <w:t>Warm</w:t>
            </w:r>
            <w:r>
              <w:rPr>
                <w:b/>
                <w:spacing w:val="-2"/>
                <w:sz w:val="16"/>
              </w:rPr>
              <w:t> </w:t>
            </w:r>
            <w:r>
              <w:rPr>
                <w:b/>
                <w:sz w:val="16"/>
              </w:rPr>
              <w:t>Season</w:t>
            </w:r>
            <w:r>
              <w:rPr>
                <w:b/>
                <w:spacing w:val="-2"/>
                <w:sz w:val="16"/>
              </w:rPr>
              <w:t> Irrigated</w:t>
            </w:r>
          </w:p>
          <w:p>
            <w:pPr>
              <w:pStyle w:val="TableParagraph"/>
              <w:spacing w:line="179" w:lineRule="exact" w:before="30"/>
              <w:ind w:left="778" w:right="707"/>
              <w:jc w:val="center"/>
              <w:rPr>
                <w:b/>
                <w:sz w:val="16"/>
              </w:rPr>
            </w:pPr>
            <w:r>
              <w:rPr>
                <w:b/>
                <w:sz w:val="16"/>
              </w:rPr>
              <w:t>Sports</w:t>
            </w:r>
            <w:r>
              <w:rPr>
                <w:b/>
                <w:spacing w:val="-1"/>
                <w:sz w:val="16"/>
              </w:rPr>
              <w:t> </w:t>
            </w:r>
            <w:r>
              <w:rPr>
                <w:b/>
                <w:spacing w:val="-4"/>
                <w:sz w:val="16"/>
              </w:rPr>
              <w:t>Turf</w:t>
            </w:r>
          </w:p>
        </w:tc>
      </w:tr>
      <w:tr>
        <w:trPr>
          <w:trHeight w:val="209" w:hRule="atLeast"/>
        </w:trPr>
        <w:tc>
          <w:tcPr>
            <w:tcW w:w="1574" w:type="dxa"/>
            <w:shd w:val="clear" w:color="auto" w:fill="F8CAAC"/>
          </w:tcPr>
          <w:p>
            <w:pPr>
              <w:pStyle w:val="TableParagraph"/>
              <w:spacing w:line="179" w:lineRule="exact" w:before="10"/>
              <w:ind w:left="346" w:right="317"/>
              <w:jc w:val="center"/>
              <w:rPr>
                <w:b/>
                <w:sz w:val="16"/>
              </w:rPr>
            </w:pPr>
            <w:r>
              <w:rPr>
                <w:b/>
                <w:spacing w:val="-2"/>
                <w:w w:val="105"/>
                <w:sz w:val="16"/>
              </w:rPr>
              <w:t>Expires:</w:t>
            </w:r>
          </w:p>
        </w:tc>
        <w:tc>
          <w:tcPr>
            <w:tcW w:w="3551" w:type="dxa"/>
            <w:gridSpan w:val="3"/>
          </w:tcPr>
          <w:p>
            <w:pPr>
              <w:pStyle w:val="TableParagraph"/>
              <w:spacing w:line="190" w:lineRule="exact"/>
              <w:ind w:left="1440" w:right="1416"/>
              <w:jc w:val="center"/>
              <w:rPr>
                <w:b/>
                <w:sz w:val="16"/>
              </w:rPr>
            </w:pPr>
            <w:r>
              <w:rPr>
                <w:b/>
                <w:spacing w:val="-2"/>
                <w:w w:val="105"/>
                <w:sz w:val="16"/>
              </w:rPr>
              <w:t>6/1/2024</w:t>
            </w:r>
          </w:p>
        </w:tc>
        <w:tc>
          <w:tcPr>
            <w:tcW w:w="2892" w:type="dxa"/>
            <w:vMerge/>
            <w:tcBorders>
              <w:top w:val="nil"/>
            </w:tcBorders>
            <w:shd w:val="clear" w:color="auto" w:fill="F8CAAC"/>
          </w:tcPr>
          <w:p>
            <w:pPr>
              <w:rPr>
                <w:sz w:val="2"/>
                <w:szCs w:val="2"/>
              </w:rPr>
            </w:pPr>
          </w:p>
        </w:tc>
        <w:tc>
          <w:tcPr>
            <w:tcW w:w="1272" w:type="dxa"/>
            <w:gridSpan w:val="2"/>
            <w:vMerge/>
            <w:tcBorders>
              <w:top w:val="nil"/>
            </w:tcBorders>
          </w:tcPr>
          <w:p>
            <w:pPr>
              <w:rPr>
                <w:sz w:val="2"/>
                <w:szCs w:val="2"/>
              </w:rPr>
            </w:pPr>
          </w:p>
        </w:tc>
        <w:tc>
          <w:tcPr>
            <w:tcW w:w="1827" w:type="dxa"/>
            <w:gridSpan w:val="2"/>
            <w:vMerge/>
            <w:tcBorders>
              <w:top w:val="nil"/>
            </w:tcBorders>
            <w:shd w:val="clear" w:color="auto" w:fill="F8CAAC"/>
          </w:tcPr>
          <w:p>
            <w:pPr>
              <w:rPr>
                <w:sz w:val="2"/>
                <w:szCs w:val="2"/>
              </w:rPr>
            </w:pPr>
          </w:p>
        </w:tc>
        <w:tc>
          <w:tcPr>
            <w:tcW w:w="3078" w:type="dxa"/>
            <w:gridSpan w:val="4"/>
            <w:vMerge/>
            <w:tcBorders>
              <w:top w:val="nil"/>
              <w:right w:val="single" w:sz="12" w:space="0" w:color="000000"/>
            </w:tcBorders>
          </w:tcPr>
          <w:p>
            <w:pPr>
              <w:rPr>
                <w:sz w:val="2"/>
                <w:szCs w:val="2"/>
              </w:rPr>
            </w:pPr>
          </w:p>
        </w:tc>
      </w:tr>
      <w:tr>
        <w:trPr>
          <w:trHeight w:val="282" w:hRule="atLeast"/>
        </w:trPr>
        <w:tc>
          <w:tcPr>
            <w:tcW w:w="1574" w:type="dxa"/>
            <w:vMerge w:val="restart"/>
            <w:shd w:val="clear" w:color="auto" w:fill="F8CAAC"/>
          </w:tcPr>
          <w:p>
            <w:pPr>
              <w:pStyle w:val="TableParagraph"/>
              <w:spacing w:line="220" w:lineRule="atLeast" w:before="16"/>
              <w:ind w:left="255" w:right="226" w:firstLine="134"/>
              <w:rPr>
                <w:b/>
                <w:sz w:val="16"/>
              </w:rPr>
            </w:pPr>
            <w:r>
              <w:rPr>
                <w:b/>
                <w:w w:val="105"/>
                <w:sz w:val="16"/>
              </w:rPr>
              <w:t>Total</w:t>
            </w:r>
            <w:r>
              <w:rPr>
                <w:b/>
                <w:spacing w:val="-10"/>
                <w:w w:val="105"/>
                <w:sz w:val="16"/>
              </w:rPr>
              <w:t> </w:t>
            </w:r>
            <w:r>
              <w:rPr>
                <w:b/>
                <w:w w:val="105"/>
                <w:sz w:val="16"/>
              </w:rPr>
              <w:t>Yearly</w:t>
            </w:r>
            <w:r>
              <w:rPr>
                <w:b/>
                <w:spacing w:val="40"/>
                <w:w w:val="105"/>
                <w:sz w:val="16"/>
              </w:rPr>
              <w:t> </w:t>
            </w:r>
            <w:r>
              <w:rPr>
                <w:b/>
                <w:w w:val="105"/>
                <w:sz w:val="16"/>
              </w:rPr>
              <w:t>Nutrient</w:t>
            </w:r>
            <w:r>
              <w:rPr>
                <w:b/>
                <w:spacing w:val="-10"/>
                <w:w w:val="105"/>
                <w:sz w:val="16"/>
              </w:rPr>
              <w:t> </w:t>
            </w:r>
            <w:r>
              <w:rPr>
                <w:b/>
                <w:w w:val="105"/>
                <w:sz w:val="16"/>
              </w:rPr>
              <w:t>Needs</w:t>
            </w:r>
          </w:p>
        </w:tc>
        <w:tc>
          <w:tcPr>
            <w:tcW w:w="1394" w:type="dxa"/>
            <w:vMerge w:val="restart"/>
            <w:shd w:val="clear" w:color="auto" w:fill="F8CAAC"/>
          </w:tcPr>
          <w:p>
            <w:pPr>
              <w:pStyle w:val="TableParagraph"/>
              <w:spacing w:line="220" w:lineRule="atLeast" w:before="16"/>
              <w:ind w:left="300"/>
              <w:rPr>
                <w:b/>
                <w:sz w:val="16"/>
              </w:rPr>
            </w:pPr>
            <w:r>
              <w:rPr>
                <w:b/>
                <w:spacing w:val="-2"/>
                <w:sz w:val="16"/>
              </w:rPr>
              <w:t>Application</w:t>
            </w:r>
            <w:r>
              <w:rPr>
                <w:b/>
                <w:spacing w:val="40"/>
                <w:sz w:val="16"/>
              </w:rPr>
              <w:t> </w:t>
            </w:r>
            <w:r>
              <w:rPr>
                <w:b/>
                <w:spacing w:val="-2"/>
                <w:sz w:val="16"/>
              </w:rPr>
              <w:t>Month/Day</w:t>
            </w:r>
          </w:p>
        </w:tc>
        <w:tc>
          <w:tcPr>
            <w:tcW w:w="1064" w:type="dxa"/>
            <w:vMerge w:val="restart"/>
            <w:shd w:val="clear" w:color="auto" w:fill="F8CAAC"/>
          </w:tcPr>
          <w:p>
            <w:pPr>
              <w:pStyle w:val="TableParagraph"/>
              <w:spacing w:before="40"/>
              <w:ind w:left="92" w:right="41"/>
              <w:jc w:val="center"/>
              <w:rPr>
                <w:b/>
                <w:sz w:val="16"/>
              </w:rPr>
            </w:pPr>
            <w:r>
              <w:rPr>
                <w:b/>
                <w:spacing w:val="-2"/>
                <w:w w:val="105"/>
                <w:sz w:val="16"/>
              </w:rPr>
              <w:t>Analysis</w:t>
            </w:r>
          </w:p>
          <w:p>
            <w:pPr>
              <w:pStyle w:val="TableParagraph"/>
              <w:spacing w:line="179" w:lineRule="exact" w:before="75"/>
              <w:ind w:left="92" w:right="61"/>
              <w:jc w:val="center"/>
              <w:rPr>
                <w:b/>
                <w:sz w:val="16"/>
              </w:rPr>
            </w:pPr>
            <w:r>
              <w:rPr>
                <w:b/>
                <w:w w:val="105"/>
                <w:sz w:val="16"/>
              </w:rPr>
              <w:t>N</w:t>
            </w:r>
            <w:r>
              <w:rPr>
                <w:b/>
                <w:spacing w:val="74"/>
                <w:w w:val="150"/>
                <w:sz w:val="16"/>
              </w:rPr>
              <w:t> </w:t>
            </w:r>
            <w:r>
              <w:rPr>
                <w:b/>
                <w:w w:val="105"/>
                <w:sz w:val="16"/>
              </w:rPr>
              <w:t>-</w:t>
            </w:r>
            <w:r>
              <w:rPr>
                <w:b/>
                <w:spacing w:val="59"/>
                <w:w w:val="105"/>
                <w:sz w:val="16"/>
              </w:rPr>
              <w:t> </w:t>
            </w:r>
            <w:r>
              <w:rPr>
                <w:b/>
                <w:w w:val="105"/>
                <w:sz w:val="16"/>
              </w:rPr>
              <w:t>P</w:t>
            </w:r>
            <w:r>
              <w:rPr>
                <w:b/>
                <w:spacing w:val="67"/>
                <w:w w:val="105"/>
                <w:sz w:val="16"/>
              </w:rPr>
              <w:t> </w:t>
            </w:r>
            <w:r>
              <w:rPr>
                <w:b/>
                <w:w w:val="105"/>
                <w:sz w:val="16"/>
              </w:rPr>
              <w:t>-</w:t>
            </w:r>
            <w:r>
              <w:rPr>
                <w:b/>
                <w:spacing w:val="32"/>
                <w:w w:val="105"/>
                <w:sz w:val="16"/>
              </w:rPr>
              <w:t>  </w:t>
            </w:r>
            <w:r>
              <w:rPr>
                <w:b/>
                <w:spacing w:val="-10"/>
                <w:w w:val="105"/>
                <w:sz w:val="16"/>
              </w:rPr>
              <w:t>K</w:t>
            </w:r>
          </w:p>
        </w:tc>
        <w:tc>
          <w:tcPr>
            <w:tcW w:w="1093" w:type="dxa"/>
            <w:vMerge w:val="restart"/>
            <w:shd w:val="clear" w:color="auto" w:fill="F8CAAC"/>
          </w:tcPr>
          <w:p>
            <w:pPr>
              <w:pStyle w:val="TableParagraph"/>
              <w:spacing w:line="220" w:lineRule="atLeast" w:before="16"/>
              <w:ind w:left="360" w:hanging="76"/>
              <w:rPr>
                <w:b/>
                <w:sz w:val="16"/>
              </w:rPr>
            </w:pPr>
            <w:r>
              <w:rPr>
                <w:b/>
                <w:spacing w:val="-2"/>
                <w:sz w:val="16"/>
              </w:rPr>
              <w:t>Interval</w:t>
            </w:r>
            <w:r>
              <w:rPr>
                <w:b/>
                <w:spacing w:val="40"/>
                <w:w w:val="105"/>
                <w:sz w:val="16"/>
              </w:rPr>
              <w:t> </w:t>
            </w:r>
            <w:r>
              <w:rPr>
                <w:b/>
                <w:spacing w:val="-2"/>
                <w:w w:val="105"/>
                <w:sz w:val="16"/>
              </w:rPr>
              <w:t>(days)</w:t>
            </w:r>
          </w:p>
        </w:tc>
        <w:tc>
          <w:tcPr>
            <w:tcW w:w="2892" w:type="dxa"/>
            <w:vMerge w:val="restart"/>
            <w:shd w:val="clear" w:color="auto" w:fill="F8CAAC"/>
          </w:tcPr>
          <w:p>
            <w:pPr>
              <w:pStyle w:val="TableParagraph"/>
              <w:spacing w:before="11"/>
              <w:rPr>
                <w:b/>
                <w:sz w:val="11"/>
              </w:rPr>
            </w:pPr>
          </w:p>
          <w:p>
            <w:pPr>
              <w:pStyle w:val="TableParagraph"/>
              <w:ind w:left="722"/>
              <w:rPr>
                <w:b/>
                <w:sz w:val="16"/>
              </w:rPr>
            </w:pPr>
            <w:r>
              <w:rPr>
                <w:b/>
                <w:sz w:val="16"/>
              </w:rPr>
              <w:t>Fertilizer</w:t>
            </w:r>
            <w:r>
              <w:rPr>
                <w:b/>
                <w:spacing w:val="31"/>
                <w:sz w:val="16"/>
              </w:rPr>
              <w:t> </w:t>
            </w:r>
            <w:r>
              <w:rPr>
                <w:b/>
                <w:spacing w:val="-2"/>
                <w:sz w:val="16"/>
              </w:rPr>
              <w:t>Description</w:t>
            </w:r>
          </w:p>
        </w:tc>
        <w:tc>
          <w:tcPr>
            <w:tcW w:w="643" w:type="dxa"/>
            <w:vMerge w:val="restart"/>
            <w:shd w:val="clear" w:color="auto" w:fill="F8CAAC"/>
          </w:tcPr>
          <w:p>
            <w:pPr>
              <w:pStyle w:val="TableParagraph"/>
              <w:spacing w:before="11"/>
              <w:rPr>
                <w:b/>
                <w:sz w:val="11"/>
              </w:rPr>
            </w:pPr>
          </w:p>
          <w:p>
            <w:pPr>
              <w:pStyle w:val="TableParagraph"/>
              <w:ind w:left="64"/>
              <w:rPr>
                <w:b/>
                <w:sz w:val="16"/>
              </w:rPr>
            </w:pPr>
            <w:r>
              <w:rPr>
                <w:b/>
                <w:spacing w:val="-2"/>
                <w:w w:val="105"/>
                <w:sz w:val="16"/>
              </w:rPr>
              <w:t>Rate/M</w:t>
            </w:r>
          </w:p>
        </w:tc>
        <w:tc>
          <w:tcPr>
            <w:tcW w:w="629" w:type="dxa"/>
            <w:vMerge w:val="restart"/>
            <w:shd w:val="clear" w:color="auto" w:fill="F8CAAC"/>
          </w:tcPr>
          <w:p>
            <w:pPr>
              <w:pStyle w:val="TableParagraph"/>
              <w:spacing w:before="11"/>
              <w:rPr>
                <w:b/>
                <w:sz w:val="11"/>
              </w:rPr>
            </w:pPr>
          </w:p>
          <w:p>
            <w:pPr>
              <w:pStyle w:val="TableParagraph"/>
              <w:ind w:left="65"/>
              <w:rPr>
                <w:b/>
                <w:sz w:val="16"/>
              </w:rPr>
            </w:pPr>
            <w:r>
              <w:rPr>
                <w:b/>
                <w:spacing w:val="-2"/>
                <w:w w:val="105"/>
                <w:sz w:val="16"/>
              </w:rPr>
              <w:t>lbs/app</w:t>
            </w:r>
          </w:p>
        </w:tc>
        <w:tc>
          <w:tcPr>
            <w:tcW w:w="778" w:type="dxa"/>
            <w:vMerge w:val="restart"/>
            <w:shd w:val="clear" w:color="auto" w:fill="F8CAAC"/>
          </w:tcPr>
          <w:p>
            <w:pPr>
              <w:pStyle w:val="TableParagraph"/>
              <w:spacing w:line="220" w:lineRule="atLeast" w:before="16"/>
              <w:ind w:left="66" w:firstLine="104"/>
              <w:rPr>
                <w:b/>
                <w:sz w:val="16"/>
              </w:rPr>
            </w:pPr>
            <w:r>
              <w:rPr>
                <w:b/>
                <w:w w:val="105"/>
                <w:sz w:val="16"/>
              </w:rPr>
              <w:t>%</w:t>
            </w:r>
            <w:r>
              <w:rPr>
                <w:b/>
                <w:spacing w:val="-10"/>
                <w:w w:val="105"/>
                <w:sz w:val="16"/>
              </w:rPr>
              <w:t> </w:t>
            </w:r>
            <w:r>
              <w:rPr>
                <w:b/>
                <w:w w:val="105"/>
                <w:sz w:val="16"/>
              </w:rPr>
              <w:t>Slow</w:t>
            </w:r>
            <w:r>
              <w:rPr>
                <w:b/>
                <w:spacing w:val="40"/>
                <w:w w:val="105"/>
                <w:sz w:val="16"/>
              </w:rPr>
              <w:t> </w:t>
            </w:r>
            <w:r>
              <w:rPr>
                <w:b/>
                <w:sz w:val="16"/>
              </w:rPr>
              <w:t>Release</w:t>
            </w:r>
            <w:r>
              <w:rPr>
                <w:b/>
                <w:spacing w:val="14"/>
                <w:sz w:val="16"/>
              </w:rPr>
              <w:t> </w:t>
            </w:r>
            <w:r>
              <w:rPr>
                <w:b/>
                <w:spacing w:val="-10"/>
                <w:sz w:val="16"/>
              </w:rPr>
              <w:t>N</w:t>
            </w:r>
          </w:p>
        </w:tc>
        <w:tc>
          <w:tcPr>
            <w:tcW w:w="1678" w:type="dxa"/>
            <w:gridSpan w:val="2"/>
            <w:vMerge w:val="restart"/>
            <w:shd w:val="clear" w:color="auto" w:fill="F8CAAC"/>
          </w:tcPr>
          <w:p>
            <w:pPr>
              <w:pStyle w:val="TableParagraph"/>
              <w:spacing w:before="40"/>
              <w:ind w:left="26"/>
              <w:jc w:val="center"/>
              <w:rPr>
                <w:b/>
                <w:sz w:val="16"/>
              </w:rPr>
            </w:pPr>
            <w:r>
              <w:rPr>
                <w:b/>
                <w:spacing w:val="-2"/>
                <w:w w:val="105"/>
                <w:sz w:val="16"/>
              </w:rPr>
              <w:t>Total/M</w:t>
            </w:r>
          </w:p>
          <w:p>
            <w:pPr>
              <w:pStyle w:val="TableParagraph"/>
              <w:tabs>
                <w:tab w:pos="333" w:val="left" w:leader="none"/>
                <w:tab w:pos="633" w:val="left" w:leader="none"/>
                <w:tab w:pos="963" w:val="left" w:leader="none"/>
                <w:tab w:pos="1262" w:val="left" w:leader="none"/>
              </w:tabs>
              <w:spacing w:line="179" w:lineRule="exact" w:before="75"/>
              <w:ind w:left="18"/>
              <w:jc w:val="center"/>
              <w:rPr>
                <w:b/>
                <w:sz w:val="16"/>
              </w:rPr>
            </w:pPr>
            <w:r>
              <w:rPr>
                <w:b/>
                <w:spacing w:val="-10"/>
                <w:w w:val="105"/>
                <w:sz w:val="16"/>
              </w:rPr>
              <w:t>N</w:t>
            </w:r>
            <w:r>
              <w:rPr>
                <w:b/>
                <w:sz w:val="16"/>
              </w:rPr>
              <w:tab/>
            </w:r>
            <w:r>
              <w:rPr>
                <w:b/>
                <w:spacing w:val="-10"/>
                <w:w w:val="105"/>
                <w:sz w:val="16"/>
              </w:rPr>
              <w:t>-</w:t>
            </w:r>
            <w:r>
              <w:rPr>
                <w:b/>
                <w:sz w:val="16"/>
              </w:rPr>
              <w:tab/>
            </w:r>
            <w:r>
              <w:rPr>
                <w:b/>
                <w:spacing w:val="-10"/>
                <w:w w:val="105"/>
                <w:sz w:val="16"/>
              </w:rPr>
              <w:t>P</w:t>
            </w:r>
            <w:r>
              <w:rPr>
                <w:b/>
                <w:sz w:val="16"/>
              </w:rPr>
              <w:tab/>
            </w:r>
            <w:r>
              <w:rPr>
                <w:b/>
                <w:spacing w:val="-10"/>
                <w:w w:val="105"/>
                <w:sz w:val="16"/>
              </w:rPr>
              <w:t>-</w:t>
            </w:r>
            <w:r>
              <w:rPr>
                <w:b/>
                <w:sz w:val="16"/>
              </w:rPr>
              <w:tab/>
            </w:r>
            <w:r>
              <w:rPr>
                <w:b/>
                <w:spacing w:val="-10"/>
                <w:w w:val="105"/>
                <w:sz w:val="16"/>
              </w:rPr>
              <w:t>K</w:t>
            </w:r>
          </w:p>
        </w:tc>
        <w:tc>
          <w:tcPr>
            <w:tcW w:w="584" w:type="dxa"/>
            <w:tcBorders>
              <w:bottom w:val="single" w:sz="8" w:space="0" w:color="000000"/>
            </w:tcBorders>
            <w:shd w:val="clear" w:color="auto" w:fill="F8CAAC"/>
          </w:tcPr>
          <w:p>
            <w:pPr>
              <w:pStyle w:val="TableParagraph"/>
              <w:spacing w:before="40"/>
              <w:ind w:left="129"/>
              <w:rPr>
                <w:b/>
                <w:sz w:val="16"/>
              </w:rPr>
            </w:pPr>
            <w:r>
              <w:rPr>
                <w:b/>
                <w:spacing w:val="-4"/>
                <w:w w:val="105"/>
                <w:sz w:val="16"/>
              </w:rPr>
              <w:t>Lime</w:t>
            </w:r>
          </w:p>
        </w:tc>
        <w:tc>
          <w:tcPr>
            <w:tcW w:w="854" w:type="dxa"/>
            <w:tcBorders>
              <w:bottom w:val="single" w:sz="8" w:space="0" w:color="000000"/>
            </w:tcBorders>
            <w:shd w:val="clear" w:color="auto" w:fill="F8CAAC"/>
          </w:tcPr>
          <w:p>
            <w:pPr>
              <w:pStyle w:val="TableParagraph"/>
              <w:spacing w:before="40"/>
              <w:ind w:left="160"/>
              <w:rPr>
                <w:b/>
                <w:sz w:val="16"/>
              </w:rPr>
            </w:pPr>
            <w:r>
              <w:rPr>
                <w:b/>
                <w:spacing w:val="-2"/>
                <w:w w:val="105"/>
                <w:sz w:val="16"/>
              </w:rPr>
              <w:t>Gypsum</w:t>
            </w:r>
          </w:p>
        </w:tc>
        <w:tc>
          <w:tcPr>
            <w:tcW w:w="1011" w:type="dxa"/>
            <w:vMerge w:val="restart"/>
            <w:tcBorders>
              <w:right w:val="single" w:sz="12" w:space="0" w:color="000000"/>
            </w:tcBorders>
            <w:shd w:val="clear" w:color="auto" w:fill="F8CAAC"/>
          </w:tcPr>
          <w:p>
            <w:pPr>
              <w:pStyle w:val="TableParagraph"/>
              <w:spacing w:line="220" w:lineRule="atLeast" w:before="16"/>
              <w:ind w:left="205" w:firstLine="59"/>
              <w:rPr>
                <w:b/>
                <w:sz w:val="16"/>
              </w:rPr>
            </w:pPr>
            <w:r>
              <w:rPr>
                <w:b/>
                <w:spacing w:val="-2"/>
                <w:w w:val="105"/>
                <w:sz w:val="16"/>
              </w:rPr>
              <w:t>lbs/app</w:t>
            </w:r>
            <w:r>
              <w:rPr>
                <w:b/>
                <w:spacing w:val="40"/>
                <w:w w:val="105"/>
                <w:sz w:val="16"/>
              </w:rPr>
              <w:t> </w:t>
            </w:r>
            <w:r>
              <w:rPr>
                <w:b/>
                <w:spacing w:val="-2"/>
                <w:sz w:val="16"/>
              </w:rPr>
              <w:t>lime/gyp</w:t>
            </w:r>
          </w:p>
        </w:tc>
      </w:tr>
      <w:tr>
        <w:trPr>
          <w:trHeight w:val="207" w:hRule="atLeast"/>
        </w:trPr>
        <w:tc>
          <w:tcPr>
            <w:tcW w:w="1574" w:type="dxa"/>
            <w:vMerge/>
            <w:tcBorders>
              <w:top w:val="nil"/>
            </w:tcBorders>
            <w:shd w:val="clear" w:color="auto" w:fill="F8CAAC"/>
          </w:tcPr>
          <w:p>
            <w:pPr>
              <w:rPr>
                <w:sz w:val="2"/>
                <w:szCs w:val="2"/>
              </w:rPr>
            </w:pPr>
          </w:p>
        </w:tc>
        <w:tc>
          <w:tcPr>
            <w:tcW w:w="1394" w:type="dxa"/>
            <w:vMerge/>
            <w:tcBorders>
              <w:top w:val="nil"/>
            </w:tcBorders>
            <w:shd w:val="clear" w:color="auto" w:fill="F8CAAC"/>
          </w:tcPr>
          <w:p>
            <w:pPr>
              <w:rPr>
                <w:sz w:val="2"/>
                <w:szCs w:val="2"/>
              </w:rPr>
            </w:pPr>
          </w:p>
        </w:tc>
        <w:tc>
          <w:tcPr>
            <w:tcW w:w="1064" w:type="dxa"/>
            <w:vMerge/>
            <w:tcBorders>
              <w:top w:val="nil"/>
            </w:tcBorders>
            <w:shd w:val="clear" w:color="auto" w:fill="F8CAAC"/>
          </w:tcPr>
          <w:p>
            <w:pPr>
              <w:rPr>
                <w:sz w:val="2"/>
                <w:szCs w:val="2"/>
              </w:rPr>
            </w:pPr>
          </w:p>
        </w:tc>
        <w:tc>
          <w:tcPr>
            <w:tcW w:w="1093" w:type="dxa"/>
            <w:vMerge/>
            <w:tcBorders>
              <w:top w:val="nil"/>
            </w:tcBorders>
            <w:shd w:val="clear" w:color="auto" w:fill="F8CAAC"/>
          </w:tcPr>
          <w:p>
            <w:pPr>
              <w:rPr>
                <w:sz w:val="2"/>
                <w:szCs w:val="2"/>
              </w:rPr>
            </w:pPr>
          </w:p>
        </w:tc>
        <w:tc>
          <w:tcPr>
            <w:tcW w:w="2892" w:type="dxa"/>
            <w:vMerge/>
            <w:tcBorders>
              <w:top w:val="nil"/>
            </w:tcBorders>
            <w:shd w:val="clear" w:color="auto" w:fill="F8CAAC"/>
          </w:tcPr>
          <w:p>
            <w:pPr>
              <w:rPr>
                <w:sz w:val="2"/>
                <w:szCs w:val="2"/>
              </w:rPr>
            </w:pPr>
          </w:p>
        </w:tc>
        <w:tc>
          <w:tcPr>
            <w:tcW w:w="643" w:type="dxa"/>
            <w:vMerge/>
            <w:tcBorders>
              <w:top w:val="nil"/>
            </w:tcBorders>
            <w:shd w:val="clear" w:color="auto" w:fill="F8CAAC"/>
          </w:tcPr>
          <w:p>
            <w:pPr>
              <w:rPr>
                <w:sz w:val="2"/>
                <w:szCs w:val="2"/>
              </w:rPr>
            </w:pPr>
          </w:p>
        </w:tc>
        <w:tc>
          <w:tcPr>
            <w:tcW w:w="629" w:type="dxa"/>
            <w:vMerge/>
            <w:tcBorders>
              <w:top w:val="nil"/>
            </w:tcBorders>
            <w:shd w:val="clear" w:color="auto" w:fill="F8CAAC"/>
          </w:tcPr>
          <w:p>
            <w:pPr>
              <w:rPr>
                <w:sz w:val="2"/>
                <w:szCs w:val="2"/>
              </w:rPr>
            </w:pPr>
          </w:p>
        </w:tc>
        <w:tc>
          <w:tcPr>
            <w:tcW w:w="778" w:type="dxa"/>
            <w:vMerge/>
            <w:tcBorders>
              <w:top w:val="nil"/>
            </w:tcBorders>
            <w:shd w:val="clear" w:color="auto" w:fill="F8CAAC"/>
          </w:tcPr>
          <w:p>
            <w:pPr>
              <w:rPr>
                <w:sz w:val="2"/>
                <w:szCs w:val="2"/>
              </w:rPr>
            </w:pPr>
          </w:p>
        </w:tc>
        <w:tc>
          <w:tcPr>
            <w:tcW w:w="1678" w:type="dxa"/>
            <w:gridSpan w:val="2"/>
            <w:vMerge/>
            <w:tcBorders>
              <w:top w:val="nil"/>
            </w:tcBorders>
            <w:shd w:val="clear" w:color="auto" w:fill="F8CAAC"/>
          </w:tcPr>
          <w:p>
            <w:pPr>
              <w:rPr>
                <w:sz w:val="2"/>
                <w:szCs w:val="2"/>
              </w:rPr>
            </w:pPr>
          </w:p>
        </w:tc>
        <w:tc>
          <w:tcPr>
            <w:tcW w:w="1438" w:type="dxa"/>
            <w:gridSpan w:val="2"/>
            <w:tcBorders>
              <w:top w:val="single" w:sz="8" w:space="0" w:color="000000"/>
            </w:tcBorders>
            <w:shd w:val="clear" w:color="auto" w:fill="F8CAAC"/>
          </w:tcPr>
          <w:p>
            <w:pPr>
              <w:pStyle w:val="TableParagraph"/>
              <w:spacing w:line="187" w:lineRule="exact"/>
              <w:ind w:left="522" w:right="463"/>
              <w:jc w:val="center"/>
              <w:rPr>
                <w:b/>
                <w:sz w:val="16"/>
              </w:rPr>
            </w:pPr>
            <w:r>
              <w:rPr>
                <w:b/>
                <w:spacing w:val="-4"/>
                <w:w w:val="105"/>
                <w:sz w:val="16"/>
              </w:rPr>
              <w:t>lbs/M</w:t>
            </w:r>
          </w:p>
        </w:tc>
        <w:tc>
          <w:tcPr>
            <w:tcW w:w="1011" w:type="dxa"/>
            <w:vMerge/>
            <w:tcBorders>
              <w:top w:val="nil"/>
              <w:right w:val="single" w:sz="12" w:space="0" w:color="000000"/>
            </w:tcBorders>
            <w:shd w:val="clear" w:color="auto" w:fill="F8CAAC"/>
          </w:tcPr>
          <w:p>
            <w:pPr>
              <w:rPr>
                <w:sz w:val="2"/>
                <w:szCs w:val="2"/>
              </w:rPr>
            </w:pPr>
          </w:p>
        </w:tc>
      </w:tr>
      <w:tr>
        <w:trPr>
          <w:trHeight w:val="209" w:hRule="atLeast"/>
        </w:trPr>
        <w:tc>
          <w:tcPr>
            <w:tcW w:w="1574" w:type="dxa"/>
            <w:shd w:val="clear" w:color="auto" w:fill="BEBEBE"/>
          </w:tcPr>
          <w:p>
            <w:pPr>
              <w:pStyle w:val="TableParagraph"/>
              <w:spacing w:line="179" w:lineRule="exact" w:before="10"/>
              <w:ind w:left="349" w:right="307"/>
              <w:jc w:val="center"/>
              <w:rPr>
                <w:b/>
                <w:sz w:val="16"/>
              </w:rPr>
            </w:pPr>
            <w:r>
              <w:rPr>
                <w:b/>
                <w:spacing w:val="-2"/>
                <w:w w:val="105"/>
                <w:sz w:val="16"/>
              </w:rPr>
              <w:t>Nitrogen</w:t>
            </w:r>
          </w:p>
        </w:tc>
        <w:tc>
          <w:tcPr>
            <w:tcW w:w="10171" w:type="dxa"/>
            <w:gridSpan w:val="9"/>
          </w:tcPr>
          <w:p>
            <w:pPr>
              <w:pStyle w:val="TableParagraph"/>
              <w:spacing w:line="179" w:lineRule="exact" w:before="10"/>
              <w:ind w:left="1251" w:right="1230"/>
              <w:jc w:val="center"/>
              <w:rPr>
                <w:b/>
                <w:sz w:val="16"/>
              </w:rPr>
            </w:pPr>
            <w:r>
              <w:rPr>
                <w:b/>
                <w:color w:val="FF0000"/>
                <w:sz w:val="16"/>
              </w:rPr>
              <w:t>No</w:t>
            </w:r>
            <w:r>
              <w:rPr>
                <w:b/>
                <w:color w:val="FF0000"/>
                <w:spacing w:val="6"/>
                <w:sz w:val="16"/>
              </w:rPr>
              <w:t> </w:t>
            </w:r>
            <w:r>
              <w:rPr>
                <w:b/>
                <w:color w:val="FF0000"/>
                <w:sz w:val="16"/>
              </w:rPr>
              <w:t>applications</w:t>
            </w:r>
            <w:r>
              <w:rPr>
                <w:b/>
                <w:color w:val="FF0000"/>
                <w:spacing w:val="-3"/>
                <w:sz w:val="16"/>
              </w:rPr>
              <w:t> </w:t>
            </w:r>
            <w:r>
              <w:rPr>
                <w:b/>
                <w:color w:val="FF0000"/>
                <w:sz w:val="16"/>
              </w:rPr>
              <w:t>before</w:t>
            </w:r>
            <w:r>
              <w:rPr>
                <w:b/>
                <w:color w:val="FF0000"/>
                <w:spacing w:val="15"/>
                <w:sz w:val="16"/>
              </w:rPr>
              <w:t> </w:t>
            </w:r>
            <w:r>
              <w:rPr>
                <w:b/>
                <w:color w:val="FF0000"/>
                <w:sz w:val="16"/>
              </w:rPr>
              <w:t>April</w:t>
            </w:r>
            <w:r>
              <w:rPr>
                <w:b/>
                <w:color w:val="FF0000"/>
                <w:spacing w:val="11"/>
                <w:sz w:val="16"/>
              </w:rPr>
              <w:t> </w:t>
            </w:r>
            <w:r>
              <w:rPr>
                <w:b/>
                <w:color w:val="FF0000"/>
                <w:sz w:val="16"/>
              </w:rPr>
              <w:t>16</w:t>
            </w:r>
            <w:r>
              <w:rPr>
                <w:b/>
                <w:color w:val="FF0000"/>
                <w:spacing w:val="13"/>
                <w:sz w:val="16"/>
              </w:rPr>
              <w:t> </w:t>
            </w:r>
            <w:r>
              <w:rPr>
                <w:b/>
                <w:color w:val="FF0000"/>
                <w:sz w:val="16"/>
              </w:rPr>
              <w:t>on</w:t>
            </w:r>
            <w:r>
              <w:rPr>
                <w:b/>
                <w:color w:val="FF0000"/>
                <w:spacing w:val="7"/>
                <w:sz w:val="16"/>
              </w:rPr>
              <w:t> </w:t>
            </w:r>
            <w:r>
              <w:rPr>
                <w:b/>
                <w:color w:val="FF0000"/>
                <w:sz w:val="16"/>
              </w:rPr>
              <w:t>warm</w:t>
            </w:r>
            <w:r>
              <w:rPr>
                <w:b/>
                <w:color w:val="FF0000"/>
                <w:spacing w:val="6"/>
                <w:sz w:val="16"/>
              </w:rPr>
              <w:t> </w:t>
            </w:r>
            <w:r>
              <w:rPr>
                <w:b/>
                <w:color w:val="FF0000"/>
                <w:sz w:val="16"/>
              </w:rPr>
              <w:t>season</w:t>
            </w:r>
            <w:r>
              <w:rPr>
                <w:b/>
                <w:color w:val="FF0000"/>
                <w:spacing w:val="7"/>
                <w:sz w:val="16"/>
              </w:rPr>
              <w:t> </w:t>
            </w:r>
            <w:r>
              <w:rPr>
                <w:b/>
                <w:color w:val="FF0000"/>
                <w:sz w:val="16"/>
              </w:rPr>
              <w:t>turf.</w:t>
            </w:r>
            <w:r>
              <w:rPr>
                <w:b/>
                <w:color w:val="FF0000"/>
                <w:spacing w:val="49"/>
                <w:sz w:val="16"/>
              </w:rPr>
              <w:t> </w:t>
            </w:r>
            <w:r>
              <w:rPr>
                <w:b/>
                <w:color w:val="FF0000"/>
                <w:sz w:val="16"/>
              </w:rPr>
              <w:t>If</w:t>
            </w:r>
            <w:r>
              <w:rPr>
                <w:b/>
                <w:color w:val="FF0000"/>
                <w:spacing w:val="-5"/>
                <w:sz w:val="16"/>
              </w:rPr>
              <w:t> </w:t>
            </w:r>
            <w:r>
              <w:rPr>
                <w:b/>
                <w:color w:val="FF0000"/>
                <w:sz w:val="16"/>
              </w:rPr>
              <w:t>turf</w:t>
            </w:r>
            <w:r>
              <w:rPr>
                <w:b/>
                <w:color w:val="FF0000"/>
                <w:spacing w:val="-5"/>
                <w:sz w:val="16"/>
              </w:rPr>
              <w:t> </w:t>
            </w:r>
            <w:r>
              <w:rPr>
                <w:b/>
                <w:color w:val="FF0000"/>
                <w:sz w:val="16"/>
              </w:rPr>
              <w:t>is</w:t>
            </w:r>
            <w:r>
              <w:rPr>
                <w:b/>
                <w:color w:val="FF0000"/>
                <w:spacing w:val="-3"/>
                <w:sz w:val="16"/>
              </w:rPr>
              <w:t> </w:t>
            </w:r>
            <w:r>
              <w:rPr>
                <w:b/>
                <w:color w:val="FF0000"/>
                <w:sz w:val="16"/>
              </w:rPr>
              <w:t>overseeded,</w:t>
            </w:r>
            <w:r>
              <w:rPr>
                <w:b/>
                <w:color w:val="FF0000"/>
                <w:spacing w:val="8"/>
                <w:sz w:val="16"/>
              </w:rPr>
              <w:t> </w:t>
            </w:r>
            <w:r>
              <w:rPr>
                <w:b/>
                <w:color w:val="FF0000"/>
                <w:sz w:val="16"/>
              </w:rPr>
              <w:t>no</w:t>
            </w:r>
            <w:r>
              <w:rPr>
                <w:b/>
                <w:color w:val="FF0000"/>
                <w:spacing w:val="6"/>
                <w:sz w:val="16"/>
              </w:rPr>
              <w:t> </w:t>
            </w:r>
            <w:r>
              <w:rPr>
                <w:b/>
                <w:color w:val="FF0000"/>
                <w:sz w:val="16"/>
              </w:rPr>
              <w:t>applications</w:t>
            </w:r>
            <w:r>
              <w:rPr>
                <w:b/>
                <w:color w:val="FF0000"/>
                <w:spacing w:val="-3"/>
                <w:sz w:val="16"/>
              </w:rPr>
              <w:t> </w:t>
            </w:r>
            <w:r>
              <w:rPr>
                <w:b/>
                <w:color w:val="FF0000"/>
                <w:sz w:val="16"/>
              </w:rPr>
              <w:t>before</w:t>
            </w:r>
            <w:r>
              <w:rPr>
                <w:b/>
                <w:color w:val="FF0000"/>
                <w:spacing w:val="15"/>
                <w:sz w:val="16"/>
              </w:rPr>
              <w:t> </w:t>
            </w:r>
            <w:r>
              <w:rPr>
                <w:b/>
                <w:color w:val="FF0000"/>
                <w:sz w:val="16"/>
              </w:rPr>
              <w:t>March</w:t>
            </w:r>
            <w:r>
              <w:rPr>
                <w:b/>
                <w:color w:val="FF0000"/>
                <w:spacing w:val="7"/>
                <w:sz w:val="16"/>
              </w:rPr>
              <w:t> </w:t>
            </w:r>
            <w:r>
              <w:rPr>
                <w:b/>
                <w:color w:val="FF0000"/>
                <w:spacing w:val="-5"/>
                <w:sz w:val="16"/>
              </w:rPr>
              <w:t>5.</w:t>
            </w:r>
          </w:p>
        </w:tc>
        <w:tc>
          <w:tcPr>
            <w:tcW w:w="584" w:type="dxa"/>
          </w:tcPr>
          <w:p>
            <w:pPr>
              <w:pStyle w:val="TableParagraph"/>
              <w:rPr>
                <w:rFonts w:ascii="Times New Roman"/>
                <w:sz w:val="14"/>
              </w:rPr>
            </w:pPr>
          </w:p>
        </w:tc>
        <w:tc>
          <w:tcPr>
            <w:tcW w:w="854" w:type="dxa"/>
          </w:tcPr>
          <w:p>
            <w:pPr>
              <w:pStyle w:val="TableParagraph"/>
              <w:rPr>
                <w:rFonts w:ascii="Times New Roman"/>
                <w:sz w:val="14"/>
              </w:rPr>
            </w:pPr>
          </w:p>
        </w:tc>
        <w:tc>
          <w:tcPr>
            <w:tcW w:w="1011" w:type="dxa"/>
            <w:tcBorders>
              <w:right w:val="single" w:sz="12" w:space="0" w:color="000000"/>
            </w:tcBorders>
          </w:tcPr>
          <w:p>
            <w:pPr>
              <w:pStyle w:val="TableParagraph"/>
              <w:rPr>
                <w:rFonts w:ascii="Times New Roman"/>
                <w:sz w:val="14"/>
              </w:rPr>
            </w:pPr>
          </w:p>
        </w:tc>
      </w:tr>
      <w:tr>
        <w:trPr>
          <w:trHeight w:val="209" w:hRule="atLeast"/>
        </w:trPr>
        <w:tc>
          <w:tcPr>
            <w:tcW w:w="1574" w:type="dxa"/>
          </w:tcPr>
          <w:p>
            <w:pPr>
              <w:pStyle w:val="TableParagraph"/>
              <w:spacing w:line="179" w:lineRule="exact" w:before="10"/>
              <w:ind w:left="24"/>
              <w:jc w:val="center"/>
              <w:rPr>
                <w:sz w:val="16"/>
              </w:rPr>
            </w:pPr>
            <w:r>
              <w:rPr>
                <w:w w:val="103"/>
                <w:sz w:val="16"/>
              </w:rPr>
              <w:t>5</w:t>
            </w:r>
          </w:p>
        </w:tc>
        <w:tc>
          <w:tcPr>
            <w:tcW w:w="1394" w:type="dxa"/>
            <w:shd w:val="clear" w:color="auto" w:fill="FFFF00"/>
          </w:tcPr>
          <w:p>
            <w:pPr>
              <w:pStyle w:val="TableParagraph"/>
              <w:spacing w:line="179" w:lineRule="exact" w:before="10"/>
              <w:ind w:left="159" w:right="133"/>
              <w:jc w:val="center"/>
              <w:rPr>
                <w:sz w:val="16"/>
              </w:rPr>
            </w:pPr>
            <w:r>
              <w:rPr>
                <w:spacing w:val="-2"/>
                <w:w w:val="105"/>
                <w:sz w:val="16"/>
              </w:rPr>
              <w:t>March</w:t>
            </w:r>
          </w:p>
        </w:tc>
        <w:tc>
          <w:tcPr>
            <w:tcW w:w="1064" w:type="dxa"/>
          </w:tcPr>
          <w:p>
            <w:pPr>
              <w:pStyle w:val="TableParagraph"/>
              <w:spacing w:line="179" w:lineRule="exact" w:before="10"/>
              <w:ind w:left="60"/>
              <w:rPr>
                <w:sz w:val="16"/>
              </w:rPr>
            </w:pPr>
            <w:r>
              <w:rPr>
                <w:w w:val="105"/>
                <w:sz w:val="16"/>
              </w:rPr>
              <w:t>32</w:t>
            </w:r>
            <w:r>
              <w:rPr>
                <w:spacing w:val="73"/>
                <w:w w:val="105"/>
                <w:sz w:val="16"/>
              </w:rPr>
              <w:t> </w:t>
            </w:r>
            <w:r>
              <w:rPr>
                <w:w w:val="105"/>
                <w:sz w:val="16"/>
              </w:rPr>
              <w:t>-</w:t>
            </w:r>
            <w:r>
              <w:rPr>
                <w:spacing w:val="60"/>
                <w:w w:val="105"/>
                <w:sz w:val="16"/>
              </w:rPr>
              <w:t> </w:t>
            </w:r>
            <w:r>
              <w:rPr>
                <w:w w:val="105"/>
                <w:sz w:val="16"/>
              </w:rPr>
              <w:t>0</w:t>
            </w:r>
            <w:r>
              <w:rPr>
                <w:spacing w:val="73"/>
                <w:w w:val="105"/>
                <w:sz w:val="16"/>
              </w:rPr>
              <w:t> </w:t>
            </w:r>
            <w:r>
              <w:rPr>
                <w:w w:val="105"/>
                <w:sz w:val="16"/>
              </w:rPr>
              <w:t>-</w:t>
            </w:r>
            <w:r>
              <w:rPr>
                <w:spacing w:val="33"/>
                <w:w w:val="105"/>
                <w:sz w:val="16"/>
              </w:rPr>
              <w:t>  </w:t>
            </w:r>
            <w:r>
              <w:rPr>
                <w:spacing w:val="-10"/>
                <w:w w:val="105"/>
                <w:sz w:val="16"/>
              </w:rPr>
              <w:t>7</w:t>
            </w:r>
          </w:p>
        </w:tc>
        <w:tc>
          <w:tcPr>
            <w:tcW w:w="1093" w:type="dxa"/>
          </w:tcPr>
          <w:p>
            <w:pPr>
              <w:pStyle w:val="TableParagraph"/>
              <w:spacing w:line="179" w:lineRule="exact" w:before="10"/>
              <w:ind w:left="466"/>
              <w:rPr>
                <w:sz w:val="16"/>
              </w:rPr>
            </w:pPr>
            <w:r>
              <w:rPr>
                <w:spacing w:val="-5"/>
                <w:w w:val="105"/>
                <w:sz w:val="16"/>
              </w:rPr>
              <w:t>30</w:t>
            </w:r>
          </w:p>
        </w:tc>
        <w:tc>
          <w:tcPr>
            <w:tcW w:w="2892" w:type="dxa"/>
          </w:tcPr>
          <w:p>
            <w:pPr>
              <w:pStyle w:val="TableParagraph"/>
              <w:spacing w:line="179" w:lineRule="exact" w:before="10"/>
              <w:ind w:left="250" w:right="198"/>
              <w:jc w:val="center"/>
              <w:rPr>
                <w:sz w:val="16"/>
              </w:rPr>
            </w:pPr>
            <w:r>
              <w:rPr>
                <w:sz w:val="16"/>
              </w:rPr>
              <w:t>Southern</w:t>
            </w:r>
            <w:r>
              <w:rPr>
                <w:spacing w:val="19"/>
                <w:sz w:val="16"/>
              </w:rPr>
              <w:t> </w:t>
            </w:r>
            <w:r>
              <w:rPr>
                <w:sz w:val="16"/>
              </w:rPr>
              <w:t>Lawn</w:t>
            </w:r>
            <w:r>
              <w:rPr>
                <w:spacing w:val="19"/>
                <w:sz w:val="16"/>
              </w:rPr>
              <w:t> </w:t>
            </w:r>
            <w:r>
              <w:rPr>
                <w:sz w:val="16"/>
              </w:rPr>
              <w:t>32-0-7</w:t>
            </w:r>
            <w:r>
              <w:rPr>
                <w:spacing w:val="25"/>
                <w:sz w:val="16"/>
              </w:rPr>
              <w:t> </w:t>
            </w:r>
            <w:r>
              <w:rPr>
                <w:sz w:val="16"/>
              </w:rPr>
              <w:t>32%</w:t>
            </w:r>
            <w:r>
              <w:rPr>
                <w:spacing w:val="18"/>
                <w:sz w:val="16"/>
              </w:rPr>
              <w:t> </w:t>
            </w:r>
            <w:r>
              <w:rPr>
                <w:spacing w:val="-5"/>
                <w:sz w:val="16"/>
              </w:rPr>
              <w:t>XRT</w:t>
            </w:r>
          </w:p>
        </w:tc>
        <w:tc>
          <w:tcPr>
            <w:tcW w:w="643" w:type="dxa"/>
          </w:tcPr>
          <w:p>
            <w:pPr>
              <w:pStyle w:val="TableParagraph"/>
              <w:spacing w:line="179" w:lineRule="exact" w:before="10"/>
              <w:ind w:right="133"/>
              <w:jc w:val="right"/>
              <w:rPr>
                <w:sz w:val="16"/>
              </w:rPr>
            </w:pPr>
            <w:r>
              <w:rPr>
                <w:spacing w:val="-4"/>
                <w:w w:val="105"/>
                <w:sz w:val="16"/>
              </w:rPr>
              <w:t>1.56</w:t>
            </w:r>
          </w:p>
        </w:tc>
        <w:tc>
          <w:tcPr>
            <w:tcW w:w="629" w:type="dxa"/>
          </w:tcPr>
          <w:p>
            <w:pPr>
              <w:pStyle w:val="TableParagraph"/>
              <w:spacing w:line="179" w:lineRule="exact" w:before="10"/>
              <w:ind w:left="153" w:right="96"/>
              <w:jc w:val="center"/>
              <w:rPr>
                <w:sz w:val="16"/>
              </w:rPr>
            </w:pPr>
            <w:r>
              <w:rPr>
                <w:spacing w:val="-5"/>
                <w:w w:val="105"/>
                <w:sz w:val="16"/>
              </w:rPr>
              <w:t>313</w:t>
            </w:r>
          </w:p>
        </w:tc>
        <w:tc>
          <w:tcPr>
            <w:tcW w:w="778" w:type="dxa"/>
          </w:tcPr>
          <w:p>
            <w:pPr>
              <w:pStyle w:val="TableParagraph"/>
              <w:spacing w:line="179" w:lineRule="exact" w:before="10"/>
              <w:ind w:left="310" w:right="251"/>
              <w:jc w:val="center"/>
              <w:rPr>
                <w:sz w:val="16"/>
              </w:rPr>
            </w:pPr>
            <w:r>
              <w:rPr>
                <w:spacing w:val="-5"/>
                <w:w w:val="105"/>
                <w:sz w:val="16"/>
              </w:rPr>
              <w:t>32</w:t>
            </w:r>
          </w:p>
        </w:tc>
        <w:tc>
          <w:tcPr>
            <w:tcW w:w="1678" w:type="dxa"/>
            <w:gridSpan w:val="2"/>
          </w:tcPr>
          <w:p>
            <w:pPr>
              <w:pStyle w:val="TableParagraph"/>
              <w:spacing w:line="179" w:lineRule="exact" w:before="10"/>
              <w:ind w:left="68"/>
              <w:rPr>
                <w:sz w:val="16"/>
              </w:rPr>
            </w:pPr>
            <w:r>
              <w:rPr>
                <w:w w:val="105"/>
                <w:sz w:val="16"/>
              </w:rPr>
              <w:t>0.50</w:t>
            </w:r>
            <w:r>
              <w:rPr>
                <w:spacing w:val="75"/>
                <w:w w:val="105"/>
                <w:sz w:val="16"/>
              </w:rPr>
              <w:t> </w:t>
            </w:r>
            <w:r>
              <w:rPr>
                <w:w w:val="105"/>
                <w:sz w:val="16"/>
              </w:rPr>
              <w:t>-</w:t>
            </w:r>
            <w:r>
              <w:rPr>
                <w:spacing w:val="79"/>
                <w:w w:val="150"/>
                <w:sz w:val="16"/>
              </w:rPr>
              <w:t> </w:t>
            </w:r>
            <w:r>
              <w:rPr>
                <w:w w:val="105"/>
                <w:sz w:val="16"/>
              </w:rPr>
              <w:t>0.00</w:t>
            </w:r>
            <w:r>
              <w:rPr>
                <w:spacing w:val="34"/>
                <w:w w:val="105"/>
                <w:sz w:val="16"/>
              </w:rPr>
              <w:t>  </w:t>
            </w:r>
            <w:r>
              <w:rPr>
                <w:w w:val="105"/>
                <w:sz w:val="16"/>
              </w:rPr>
              <w:t>-</w:t>
            </w:r>
            <w:r>
              <w:rPr>
                <w:spacing w:val="77"/>
                <w:w w:val="150"/>
                <w:sz w:val="16"/>
              </w:rPr>
              <w:t> </w:t>
            </w:r>
            <w:r>
              <w:rPr>
                <w:spacing w:val="-4"/>
                <w:w w:val="105"/>
                <w:sz w:val="16"/>
              </w:rPr>
              <w:t>0.11</w:t>
            </w:r>
          </w:p>
        </w:tc>
        <w:tc>
          <w:tcPr>
            <w:tcW w:w="584" w:type="dxa"/>
          </w:tcPr>
          <w:p>
            <w:pPr>
              <w:pStyle w:val="TableParagraph"/>
              <w:rPr>
                <w:rFonts w:ascii="Times New Roman"/>
                <w:sz w:val="14"/>
              </w:rPr>
            </w:pPr>
          </w:p>
        </w:tc>
        <w:tc>
          <w:tcPr>
            <w:tcW w:w="854" w:type="dxa"/>
          </w:tcPr>
          <w:p>
            <w:pPr>
              <w:pStyle w:val="TableParagraph"/>
              <w:rPr>
                <w:rFonts w:ascii="Times New Roman"/>
                <w:sz w:val="14"/>
              </w:rPr>
            </w:pPr>
          </w:p>
        </w:tc>
        <w:tc>
          <w:tcPr>
            <w:tcW w:w="1011" w:type="dxa"/>
            <w:tcBorders>
              <w:right w:val="single" w:sz="12" w:space="0" w:color="000000"/>
            </w:tcBorders>
          </w:tcPr>
          <w:p>
            <w:pPr>
              <w:pStyle w:val="TableParagraph"/>
              <w:rPr>
                <w:rFonts w:ascii="Times New Roman"/>
                <w:sz w:val="14"/>
              </w:rPr>
            </w:pPr>
          </w:p>
        </w:tc>
      </w:tr>
      <w:tr>
        <w:trPr>
          <w:trHeight w:val="209" w:hRule="atLeast"/>
        </w:trPr>
        <w:tc>
          <w:tcPr>
            <w:tcW w:w="1574" w:type="dxa"/>
            <w:shd w:val="clear" w:color="auto" w:fill="BEBEBE"/>
          </w:tcPr>
          <w:p>
            <w:pPr>
              <w:pStyle w:val="TableParagraph"/>
              <w:spacing w:line="179" w:lineRule="exact" w:before="10"/>
              <w:ind w:left="349" w:right="315"/>
              <w:jc w:val="center"/>
              <w:rPr>
                <w:b/>
                <w:sz w:val="16"/>
              </w:rPr>
            </w:pPr>
            <w:r>
              <w:rPr>
                <w:b/>
                <w:spacing w:val="-2"/>
                <w:w w:val="105"/>
                <w:sz w:val="16"/>
              </w:rPr>
              <w:t>Phosphorus</w:t>
            </w:r>
          </w:p>
        </w:tc>
        <w:tc>
          <w:tcPr>
            <w:tcW w:w="1394" w:type="dxa"/>
            <w:shd w:val="clear" w:color="auto" w:fill="F1F1F1"/>
          </w:tcPr>
          <w:p>
            <w:pPr>
              <w:pStyle w:val="TableParagraph"/>
              <w:rPr>
                <w:rFonts w:ascii="Times New Roman"/>
                <w:sz w:val="14"/>
              </w:rPr>
            </w:pPr>
          </w:p>
        </w:tc>
        <w:tc>
          <w:tcPr>
            <w:tcW w:w="1064" w:type="dxa"/>
            <w:shd w:val="clear" w:color="auto" w:fill="F1F1F1"/>
          </w:tcPr>
          <w:p>
            <w:pPr>
              <w:pStyle w:val="TableParagraph"/>
              <w:rPr>
                <w:rFonts w:ascii="Times New Roman"/>
                <w:sz w:val="14"/>
              </w:rPr>
            </w:pPr>
          </w:p>
        </w:tc>
        <w:tc>
          <w:tcPr>
            <w:tcW w:w="1093" w:type="dxa"/>
            <w:shd w:val="clear" w:color="auto" w:fill="F1F1F1"/>
          </w:tcPr>
          <w:p>
            <w:pPr>
              <w:pStyle w:val="TableParagraph"/>
              <w:rPr>
                <w:rFonts w:ascii="Times New Roman"/>
                <w:sz w:val="14"/>
              </w:rPr>
            </w:pPr>
          </w:p>
        </w:tc>
        <w:tc>
          <w:tcPr>
            <w:tcW w:w="2892" w:type="dxa"/>
            <w:shd w:val="clear" w:color="auto" w:fill="F1F1F1"/>
          </w:tcPr>
          <w:p>
            <w:pPr>
              <w:pStyle w:val="TableParagraph"/>
              <w:rPr>
                <w:rFonts w:ascii="Times New Roman"/>
                <w:sz w:val="14"/>
              </w:rPr>
            </w:pPr>
          </w:p>
        </w:tc>
        <w:tc>
          <w:tcPr>
            <w:tcW w:w="643" w:type="dxa"/>
            <w:shd w:val="clear" w:color="auto" w:fill="F1F1F1"/>
          </w:tcPr>
          <w:p>
            <w:pPr>
              <w:pStyle w:val="TableParagraph"/>
              <w:rPr>
                <w:rFonts w:ascii="Times New Roman"/>
                <w:sz w:val="14"/>
              </w:rPr>
            </w:pPr>
          </w:p>
        </w:tc>
        <w:tc>
          <w:tcPr>
            <w:tcW w:w="629" w:type="dxa"/>
            <w:shd w:val="clear" w:color="auto" w:fill="F1F1F1"/>
          </w:tcPr>
          <w:p>
            <w:pPr>
              <w:pStyle w:val="TableParagraph"/>
              <w:rPr>
                <w:rFonts w:ascii="Times New Roman"/>
                <w:sz w:val="14"/>
              </w:rPr>
            </w:pPr>
          </w:p>
        </w:tc>
        <w:tc>
          <w:tcPr>
            <w:tcW w:w="778" w:type="dxa"/>
            <w:shd w:val="clear" w:color="auto" w:fill="F1F1F1"/>
          </w:tcPr>
          <w:p>
            <w:pPr>
              <w:pStyle w:val="TableParagraph"/>
              <w:rPr>
                <w:rFonts w:ascii="Times New Roman"/>
                <w:sz w:val="14"/>
              </w:rPr>
            </w:pPr>
          </w:p>
        </w:tc>
        <w:tc>
          <w:tcPr>
            <w:tcW w:w="1678" w:type="dxa"/>
            <w:gridSpan w:val="2"/>
            <w:shd w:val="clear" w:color="auto" w:fill="F1F1F1"/>
          </w:tcPr>
          <w:p>
            <w:pPr>
              <w:pStyle w:val="TableParagraph"/>
              <w:rPr>
                <w:rFonts w:ascii="Times New Roman"/>
                <w:sz w:val="14"/>
              </w:rPr>
            </w:pPr>
          </w:p>
        </w:tc>
        <w:tc>
          <w:tcPr>
            <w:tcW w:w="584" w:type="dxa"/>
            <w:shd w:val="clear" w:color="auto" w:fill="F1F1F1"/>
          </w:tcPr>
          <w:p>
            <w:pPr>
              <w:pStyle w:val="TableParagraph"/>
              <w:rPr>
                <w:rFonts w:ascii="Times New Roman"/>
                <w:sz w:val="14"/>
              </w:rPr>
            </w:pPr>
          </w:p>
        </w:tc>
        <w:tc>
          <w:tcPr>
            <w:tcW w:w="854" w:type="dxa"/>
            <w:shd w:val="clear" w:color="auto" w:fill="F1F1F1"/>
          </w:tcPr>
          <w:p>
            <w:pPr>
              <w:pStyle w:val="TableParagraph"/>
              <w:rPr>
                <w:rFonts w:ascii="Times New Roman"/>
                <w:sz w:val="14"/>
              </w:rPr>
            </w:pPr>
          </w:p>
        </w:tc>
        <w:tc>
          <w:tcPr>
            <w:tcW w:w="1011" w:type="dxa"/>
            <w:tcBorders>
              <w:right w:val="single" w:sz="12" w:space="0" w:color="000000"/>
            </w:tcBorders>
            <w:shd w:val="clear" w:color="auto" w:fill="F1F1F1"/>
          </w:tcPr>
          <w:p>
            <w:pPr>
              <w:pStyle w:val="TableParagraph"/>
              <w:rPr>
                <w:rFonts w:ascii="Times New Roman"/>
                <w:sz w:val="14"/>
              </w:rPr>
            </w:pPr>
          </w:p>
        </w:tc>
      </w:tr>
      <w:tr>
        <w:trPr>
          <w:trHeight w:val="209" w:hRule="atLeast"/>
        </w:trPr>
        <w:tc>
          <w:tcPr>
            <w:tcW w:w="1574" w:type="dxa"/>
          </w:tcPr>
          <w:p>
            <w:pPr>
              <w:pStyle w:val="TableParagraph"/>
              <w:spacing w:line="179" w:lineRule="exact" w:before="10"/>
              <w:ind w:left="349" w:right="311"/>
              <w:jc w:val="center"/>
              <w:rPr>
                <w:sz w:val="16"/>
              </w:rPr>
            </w:pPr>
            <w:r>
              <w:rPr>
                <w:spacing w:val="-5"/>
                <w:w w:val="105"/>
                <w:sz w:val="16"/>
              </w:rPr>
              <w:t>1.5</w:t>
            </w:r>
          </w:p>
        </w:tc>
        <w:tc>
          <w:tcPr>
            <w:tcW w:w="1394" w:type="dxa"/>
            <w:shd w:val="clear" w:color="auto" w:fill="A9D08E"/>
          </w:tcPr>
          <w:p>
            <w:pPr>
              <w:pStyle w:val="TableParagraph"/>
              <w:spacing w:line="179" w:lineRule="exact" w:before="10"/>
              <w:ind w:left="170" w:right="132"/>
              <w:jc w:val="center"/>
              <w:rPr>
                <w:sz w:val="16"/>
              </w:rPr>
            </w:pPr>
            <w:r>
              <w:rPr>
                <w:sz w:val="16"/>
              </w:rPr>
              <w:t>After</w:t>
            </w:r>
            <w:r>
              <w:rPr>
                <w:spacing w:val="5"/>
                <w:sz w:val="16"/>
              </w:rPr>
              <w:t> </w:t>
            </w:r>
            <w:r>
              <w:rPr>
                <w:sz w:val="16"/>
              </w:rPr>
              <w:t>April</w:t>
            </w:r>
            <w:r>
              <w:rPr>
                <w:spacing w:val="12"/>
                <w:sz w:val="16"/>
              </w:rPr>
              <w:t> </w:t>
            </w:r>
            <w:r>
              <w:rPr>
                <w:spacing w:val="-5"/>
                <w:sz w:val="16"/>
              </w:rPr>
              <w:t>16</w:t>
            </w:r>
          </w:p>
        </w:tc>
        <w:tc>
          <w:tcPr>
            <w:tcW w:w="1064" w:type="dxa"/>
          </w:tcPr>
          <w:p>
            <w:pPr>
              <w:pStyle w:val="TableParagraph"/>
              <w:spacing w:line="179" w:lineRule="exact" w:before="10"/>
              <w:ind w:left="60"/>
              <w:rPr>
                <w:sz w:val="16"/>
              </w:rPr>
            </w:pPr>
            <w:r>
              <w:rPr>
                <w:w w:val="105"/>
                <w:sz w:val="16"/>
              </w:rPr>
              <w:t>16</w:t>
            </w:r>
            <w:r>
              <w:rPr>
                <w:spacing w:val="73"/>
                <w:w w:val="105"/>
                <w:sz w:val="16"/>
              </w:rPr>
              <w:t> </w:t>
            </w:r>
            <w:r>
              <w:rPr>
                <w:w w:val="105"/>
                <w:sz w:val="16"/>
              </w:rPr>
              <w:t>-</w:t>
            </w:r>
            <w:r>
              <w:rPr>
                <w:spacing w:val="60"/>
                <w:w w:val="105"/>
                <w:sz w:val="16"/>
              </w:rPr>
              <w:t> </w:t>
            </w:r>
            <w:r>
              <w:rPr>
                <w:w w:val="105"/>
                <w:sz w:val="16"/>
              </w:rPr>
              <w:t>3</w:t>
            </w:r>
            <w:r>
              <w:rPr>
                <w:spacing w:val="73"/>
                <w:w w:val="105"/>
                <w:sz w:val="16"/>
              </w:rPr>
              <w:t> </w:t>
            </w:r>
            <w:r>
              <w:rPr>
                <w:w w:val="105"/>
                <w:sz w:val="16"/>
              </w:rPr>
              <w:t>-</w:t>
            </w:r>
            <w:r>
              <w:rPr>
                <w:spacing w:val="33"/>
                <w:w w:val="105"/>
                <w:sz w:val="16"/>
              </w:rPr>
              <w:t>  </w:t>
            </w:r>
            <w:r>
              <w:rPr>
                <w:spacing w:val="-10"/>
                <w:w w:val="105"/>
                <w:sz w:val="16"/>
              </w:rPr>
              <w:t>8</w:t>
            </w:r>
          </w:p>
        </w:tc>
        <w:tc>
          <w:tcPr>
            <w:tcW w:w="1093" w:type="dxa"/>
          </w:tcPr>
          <w:p>
            <w:pPr>
              <w:pStyle w:val="TableParagraph"/>
              <w:spacing w:line="179" w:lineRule="exact" w:before="10"/>
              <w:ind w:left="466"/>
              <w:rPr>
                <w:sz w:val="16"/>
              </w:rPr>
            </w:pPr>
            <w:r>
              <w:rPr>
                <w:spacing w:val="-5"/>
                <w:w w:val="105"/>
                <w:sz w:val="16"/>
              </w:rPr>
              <w:t>30</w:t>
            </w:r>
          </w:p>
        </w:tc>
        <w:tc>
          <w:tcPr>
            <w:tcW w:w="2892" w:type="dxa"/>
          </w:tcPr>
          <w:p>
            <w:pPr>
              <w:pStyle w:val="TableParagraph"/>
              <w:spacing w:line="179" w:lineRule="exact" w:before="10"/>
              <w:ind w:left="250" w:right="213"/>
              <w:jc w:val="center"/>
              <w:rPr>
                <w:sz w:val="16"/>
              </w:rPr>
            </w:pPr>
            <w:r>
              <w:rPr>
                <w:sz w:val="16"/>
              </w:rPr>
              <w:t>16-3-8</w:t>
            </w:r>
            <w:r>
              <w:rPr>
                <w:spacing w:val="39"/>
                <w:sz w:val="16"/>
              </w:rPr>
              <w:t> </w:t>
            </w:r>
            <w:r>
              <w:rPr>
                <w:sz w:val="16"/>
              </w:rPr>
              <w:t>50%XCU</w:t>
            </w:r>
            <w:r>
              <w:rPr>
                <w:spacing w:val="24"/>
                <w:sz w:val="16"/>
              </w:rPr>
              <w:t> </w:t>
            </w:r>
            <w:r>
              <w:rPr>
                <w:sz w:val="16"/>
              </w:rPr>
              <w:t>20%Biosolids</w:t>
            </w:r>
            <w:r>
              <w:rPr>
                <w:spacing w:val="48"/>
                <w:sz w:val="16"/>
              </w:rPr>
              <w:t> </w:t>
            </w:r>
            <w:r>
              <w:rPr>
                <w:spacing w:val="-4"/>
                <w:sz w:val="16"/>
              </w:rPr>
              <w:t>2%Fe</w:t>
            </w:r>
          </w:p>
        </w:tc>
        <w:tc>
          <w:tcPr>
            <w:tcW w:w="643" w:type="dxa"/>
          </w:tcPr>
          <w:p>
            <w:pPr>
              <w:pStyle w:val="TableParagraph"/>
              <w:spacing w:line="179" w:lineRule="exact" w:before="10"/>
              <w:ind w:right="133"/>
              <w:jc w:val="right"/>
              <w:rPr>
                <w:sz w:val="16"/>
              </w:rPr>
            </w:pPr>
            <w:r>
              <w:rPr>
                <w:spacing w:val="-4"/>
                <w:w w:val="105"/>
                <w:sz w:val="16"/>
              </w:rPr>
              <w:t>3.13</w:t>
            </w:r>
          </w:p>
        </w:tc>
        <w:tc>
          <w:tcPr>
            <w:tcW w:w="629" w:type="dxa"/>
          </w:tcPr>
          <w:p>
            <w:pPr>
              <w:pStyle w:val="TableParagraph"/>
              <w:spacing w:line="179" w:lineRule="exact" w:before="10"/>
              <w:ind w:left="153" w:right="96"/>
              <w:jc w:val="center"/>
              <w:rPr>
                <w:sz w:val="16"/>
              </w:rPr>
            </w:pPr>
            <w:r>
              <w:rPr>
                <w:spacing w:val="-5"/>
                <w:w w:val="105"/>
                <w:sz w:val="16"/>
              </w:rPr>
              <w:t>627</w:t>
            </w:r>
          </w:p>
        </w:tc>
        <w:tc>
          <w:tcPr>
            <w:tcW w:w="778" w:type="dxa"/>
          </w:tcPr>
          <w:p>
            <w:pPr>
              <w:pStyle w:val="TableParagraph"/>
              <w:spacing w:line="179" w:lineRule="exact" w:before="10"/>
              <w:ind w:left="310" w:right="251"/>
              <w:jc w:val="center"/>
              <w:rPr>
                <w:sz w:val="16"/>
              </w:rPr>
            </w:pPr>
            <w:r>
              <w:rPr>
                <w:spacing w:val="-5"/>
                <w:w w:val="105"/>
                <w:sz w:val="16"/>
              </w:rPr>
              <w:t>55</w:t>
            </w:r>
          </w:p>
        </w:tc>
        <w:tc>
          <w:tcPr>
            <w:tcW w:w="1678" w:type="dxa"/>
            <w:gridSpan w:val="2"/>
          </w:tcPr>
          <w:p>
            <w:pPr>
              <w:pStyle w:val="TableParagraph"/>
              <w:spacing w:line="179" w:lineRule="exact" w:before="10"/>
              <w:ind w:left="68"/>
              <w:rPr>
                <w:sz w:val="16"/>
              </w:rPr>
            </w:pPr>
            <w:r>
              <w:rPr>
                <w:w w:val="105"/>
                <w:sz w:val="16"/>
              </w:rPr>
              <w:t>0.50</w:t>
            </w:r>
            <w:r>
              <w:rPr>
                <w:spacing w:val="75"/>
                <w:w w:val="105"/>
                <w:sz w:val="16"/>
              </w:rPr>
              <w:t> </w:t>
            </w:r>
            <w:r>
              <w:rPr>
                <w:w w:val="105"/>
                <w:sz w:val="16"/>
              </w:rPr>
              <w:t>-</w:t>
            </w:r>
            <w:r>
              <w:rPr>
                <w:spacing w:val="79"/>
                <w:w w:val="150"/>
                <w:sz w:val="16"/>
              </w:rPr>
              <w:t> </w:t>
            </w:r>
            <w:r>
              <w:rPr>
                <w:w w:val="105"/>
                <w:sz w:val="16"/>
              </w:rPr>
              <w:t>0.09</w:t>
            </w:r>
            <w:r>
              <w:rPr>
                <w:spacing w:val="34"/>
                <w:w w:val="105"/>
                <w:sz w:val="16"/>
              </w:rPr>
              <w:t>  </w:t>
            </w:r>
            <w:r>
              <w:rPr>
                <w:w w:val="105"/>
                <w:sz w:val="16"/>
              </w:rPr>
              <w:t>-</w:t>
            </w:r>
            <w:r>
              <w:rPr>
                <w:spacing w:val="77"/>
                <w:w w:val="150"/>
                <w:sz w:val="16"/>
              </w:rPr>
              <w:t> </w:t>
            </w:r>
            <w:r>
              <w:rPr>
                <w:spacing w:val="-4"/>
                <w:w w:val="105"/>
                <w:sz w:val="16"/>
              </w:rPr>
              <w:t>0.25</w:t>
            </w:r>
          </w:p>
        </w:tc>
        <w:tc>
          <w:tcPr>
            <w:tcW w:w="584" w:type="dxa"/>
          </w:tcPr>
          <w:p>
            <w:pPr>
              <w:pStyle w:val="TableParagraph"/>
              <w:rPr>
                <w:rFonts w:ascii="Times New Roman"/>
                <w:sz w:val="14"/>
              </w:rPr>
            </w:pPr>
          </w:p>
        </w:tc>
        <w:tc>
          <w:tcPr>
            <w:tcW w:w="854" w:type="dxa"/>
          </w:tcPr>
          <w:p>
            <w:pPr>
              <w:pStyle w:val="TableParagraph"/>
              <w:rPr>
                <w:rFonts w:ascii="Times New Roman"/>
                <w:sz w:val="14"/>
              </w:rPr>
            </w:pPr>
          </w:p>
        </w:tc>
        <w:tc>
          <w:tcPr>
            <w:tcW w:w="1011" w:type="dxa"/>
            <w:tcBorders>
              <w:right w:val="single" w:sz="12" w:space="0" w:color="000000"/>
            </w:tcBorders>
          </w:tcPr>
          <w:p>
            <w:pPr>
              <w:pStyle w:val="TableParagraph"/>
              <w:rPr>
                <w:rFonts w:ascii="Times New Roman"/>
                <w:sz w:val="14"/>
              </w:rPr>
            </w:pPr>
          </w:p>
        </w:tc>
      </w:tr>
      <w:tr>
        <w:trPr>
          <w:trHeight w:val="209" w:hRule="atLeast"/>
        </w:trPr>
        <w:tc>
          <w:tcPr>
            <w:tcW w:w="1574" w:type="dxa"/>
            <w:shd w:val="clear" w:color="auto" w:fill="BEBEBE"/>
          </w:tcPr>
          <w:p>
            <w:pPr>
              <w:pStyle w:val="TableParagraph"/>
              <w:spacing w:line="179" w:lineRule="exact" w:before="10"/>
              <w:ind w:left="349" w:right="306"/>
              <w:jc w:val="center"/>
              <w:rPr>
                <w:b/>
                <w:sz w:val="16"/>
              </w:rPr>
            </w:pPr>
            <w:r>
              <w:rPr>
                <w:b/>
                <w:spacing w:val="-2"/>
                <w:w w:val="105"/>
                <w:sz w:val="16"/>
              </w:rPr>
              <w:t>Potassium</w:t>
            </w:r>
          </w:p>
        </w:tc>
        <w:tc>
          <w:tcPr>
            <w:tcW w:w="1394" w:type="dxa"/>
            <w:shd w:val="clear" w:color="auto" w:fill="F1F1F1"/>
          </w:tcPr>
          <w:p>
            <w:pPr>
              <w:pStyle w:val="TableParagraph"/>
              <w:rPr>
                <w:rFonts w:ascii="Times New Roman"/>
                <w:sz w:val="14"/>
              </w:rPr>
            </w:pPr>
          </w:p>
        </w:tc>
        <w:tc>
          <w:tcPr>
            <w:tcW w:w="1064" w:type="dxa"/>
            <w:shd w:val="clear" w:color="auto" w:fill="F1F1F1"/>
          </w:tcPr>
          <w:p>
            <w:pPr>
              <w:pStyle w:val="TableParagraph"/>
              <w:rPr>
                <w:rFonts w:ascii="Times New Roman"/>
                <w:sz w:val="14"/>
              </w:rPr>
            </w:pPr>
          </w:p>
        </w:tc>
        <w:tc>
          <w:tcPr>
            <w:tcW w:w="1093" w:type="dxa"/>
            <w:shd w:val="clear" w:color="auto" w:fill="F1F1F1"/>
          </w:tcPr>
          <w:p>
            <w:pPr>
              <w:pStyle w:val="TableParagraph"/>
              <w:rPr>
                <w:rFonts w:ascii="Times New Roman"/>
                <w:sz w:val="14"/>
              </w:rPr>
            </w:pPr>
          </w:p>
        </w:tc>
        <w:tc>
          <w:tcPr>
            <w:tcW w:w="2892" w:type="dxa"/>
            <w:shd w:val="clear" w:color="auto" w:fill="F1F1F1"/>
          </w:tcPr>
          <w:p>
            <w:pPr>
              <w:pStyle w:val="TableParagraph"/>
              <w:rPr>
                <w:rFonts w:ascii="Times New Roman"/>
                <w:sz w:val="14"/>
              </w:rPr>
            </w:pPr>
          </w:p>
        </w:tc>
        <w:tc>
          <w:tcPr>
            <w:tcW w:w="643" w:type="dxa"/>
            <w:shd w:val="clear" w:color="auto" w:fill="F1F1F1"/>
          </w:tcPr>
          <w:p>
            <w:pPr>
              <w:pStyle w:val="TableParagraph"/>
              <w:rPr>
                <w:rFonts w:ascii="Times New Roman"/>
                <w:sz w:val="14"/>
              </w:rPr>
            </w:pPr>
          </w:p>
        </w:tc>
        <w:tc>
          <w:tcPr>
            <w:tcW w:w="629" w:type="dxa"/>
            <w:shd w:val="clear" w:color="auto" w:fill="F1F1F1"/>
          </w:tcPr>
          <w:p>
            <w:pPr>
              <w:pStyle w:val="TableParagraph"/>
              <w:rPr>
                <w:rFonts w:ascii="Times New Roman"/>
                <w:sz w:val="14"/>
              </w:rPr>
            </w:pPr>
          </w:p>
        </w:tc>
        <w:tc>
          <w:tcPr>
            <w:tcW w:w="778" w:type="dxa"/>
            <w:shd w:val="clear" w:color="auto" w:fill="F1F1F1"/>
          </w:tcPr>
          <w:p>
            <w:pPr>
              <w:pStyle w:val="TableParagraph"/>
              <w:rPr>
                <w:rFonts w:ascii="Times New Roman"/>
                <w:sz w:val="14"/>
              </w:rPr>
            </w:pPr>
          </w:p>
        </w:tc>
        <w:tc>
          <w:tcPr>
            <w:tcW w:w="1678" w:type="dxa"/>
            <w:gridSpan w:val="2"/>
            <w:shd w:val="clear" w:color="auto" w:fill="F1F1F1"/>
          </w:tcPr>
          <w:p>
            <w:pPr>
              <w:pStyle w:val="TableParagraph"/>
              <w:rPr>
                <w:rFonts w:ascii="Times New Roman"/>
                <w:sz w:val="14"/>
              </w:rPr>
            </w:pPr>
          </w:p>
        </w:tc>
        <w:tc>
          <w:tcPr>
            <w:tcW w:w="584" w:type="dxa"/>
            <w:shd w:val="clear" w:color="auto" w:fill="F1F1F1"/>
          </w:tcPr>
          <w:p>
            <w:pPr>
              <w:pStyle w:val="TableParagraph"/>
              <w:rPr>
                <w:rFonts w:ascii="Times New Roman"/>
                <w:sz w:val="14"/>
              </w:rPr>
            </w:pPr>
          </w:p>
        </w:tc>
        <w:tc>
          <w:tcPr>
            <w:tcW w:w="854" w:type="dxa"/>
            <w:shd w:val="clear" w:color="auto" w:fill="F1F1F1"/>
          </w:tcPr>
          <w:p>
            <w:pPr>
              <w:pStyle w:val="TableParagraph"/>
              <w:rPr>
                <w:rFonts w:ascii="Times New Roman"/>
                <w:sz w:val="14"/>
              </w:rPr>
            </w:pPr>
          </w:p>
        </w:tc>
        <w:tc>
          <w:tcPr>
            <w:tcW w:w="1011" w:type="dxa"/>
            <w:tcBorders>
              <w:right w:val="single" w:sz="12" w:space="0" w:color="000000"/>
            </w:tcBorders>
            <w:shd w:val="clear" w:color="auto" w:fill="F1F1F1"/>
          </w:tcPr>
          <w:p>
            <w:pPr>
              <w:pStyle w:val="TableParagraph"/>
              <w:rPr>
                <w:rFonts w:ascii="Times New Roman"/>
                <w:sz w:val="14"/>
              </w:rPr>
            </w:pPr>
          </w:p>
        </w:tc>
      </w:tr>
      <w:tr>
        <w:trPr>
          <w:trHeight w:val="209" w:hRule="atLeast"/>
        </w:trPr>
        <w:tc>
          <w:tcPr>
            <w:tcW w:w="1574" w:type="dxa"/>
          </w:tcPr>
          <w:p>
            <w:pPr>
              <w:pStyle w:val="TableParagraph"/>
              <w:spacing w:line="179" w:lineRule="exact" w:before="10"/>
              <w:ind w:left="24"/>
              <w:jc w:val="center"/>
              <w:rPr>
                <w:sz w:val="16"/>
              </w:rPr>
            </w:pPr>
            <w:r>
              <w:rPr>
                <w:w w:val="103"/>
                <w:sz w:val="16"/>
              </w:rPr>
              <w:t>2</w:t>
            </w:r>
          </w:p>
        </w:tc>
        <w:tc>
          <w:tcPr>
            <w:tcW w:w="1394" w:type="dxa"/>
            <w:shd w:val="clear" w:color="auto" w:fill="A9D08E"/>
          </w:tcPr>
          <w:p>
            <w:pPr>
              <w:pStyle w:val="TableParagraph"/>
              <w:spacing w:line="179" w:lineRule="exact" w:before="10"/>
              <w:ind w:left="162" w:right="133"/>
              <w:jc w:val="center"/>
              <w:rPr>
                <w:sz w:val="16"/>
              </w:rPr>
            </w:pPr>
            <w:r>
              <w:rPr>
                <w:spacing w:val="-5"/>
                <w:w w:val="105"/>
                <w:sz w:val="16"/>
              </w:rPr>
              <w:t>May</w:t>
            </w:r>
          </w:p>
        </w:tc>
        <w:tc>
          <w:tcPr>
            <w:tcW w:w="1064" w:type="dxa"/>
          </w:tcPr>
          <w:p>
            <w:pPr>
              <w:pStyle w:val="TableParagraph"/>
              <w:spacing w:line="179" w:lineRule="exact" w:before="10"/>
              <w:ind w:left="60"/>
              <w:rPr>
                <w:sz w:val="16"/>
              </w:rPr>
            </w:pPr>
            <w:r>
              <w:rPr>
                <w:w w:val="105"/>
                <w:sz w:val="16"/>
              </w:rPr>
              <w:t>16</w:t>
            </w:r>
            <w:r>
              <w:rPr>
                <w:spacing w:val="73"/>
                <w:w w:val="105"/>
                <w:sz w:val="16"/>
              </w:rPr>
              <w:t> </w:t>
            </w:r>
            <w:r>
              <w:rPr>
                <w:w w:val="105"/>
                <w:sz w:val="16"/>
              </w:rPr>
              <w:t>-</w:t>
            </w:r>
            <w:r>
              <w:rPr>
                <w:spacing w:val="60"/>
                <w:w w:val="105"/>
                <w:sz w:val="16"/>
              </w:rPr>
              <w:t> </w:t>
            </w:r>
            <w:r>
              <w:rPr>
                <w:w w:val="105"/>
                <w:sz w:val="16"/>
              </w:rPr>
              <w:t>3</w:t>
            </w:r>
            <w:r>
              <w:rPr>
                <w:spacing w:val="73"/>
                <w:w w:val="105"/>
                <w:sz w:val="16"/>
              </w:rPr>
              <w:t> </w:t>
            </w:r>
            <w:r>
              <w:rPr>
                <w:w w:val="105"/>
                <w:sz w:val="16"/>
              </w:rPr>
              <w:t>-</w:t>
            </w:r>
            <w:r>
              <w:rPr>
                <w:spacing w:val="33"/>
                <w:w w:val="105"/>
                <w:sz w:val="16"/>
              </w:rPr>
              <w:t>  </w:t>
            </w:r>
            <w:r>
              <w:rPr>
                <w:spacing w:val="-10"/>
                <w:w w:val="105"/>
                <w:sz w:val="16"/>
              </w:rPr>
              <w:t>8</w:t>
            </w:r>
          </w:p>
        </w:tc>
        <w:tc>
          <w:tcPr>
            <w:tcW w:w="1093" w:type="dxa"/>
          </w:tcPr>
          <w:p>
            <w:pPr>
              <w:pStyle w:val="TableParagraph"/>
              <w:spacing w:line="179" w:lineRule="exact" w:before="10"/>
              <w:ind w:left="466"/>
              <w:rPr>
                <w:sz w:val="16"/>
              </w:rPr>
            </w:pPr>
            <w:r>
              <w:rPr>
                <w:spacing w:val="-5"/>
                <w:w w:val="105"/>
                <w:sz w:val="16"/>
              </w:rPr>
              <w:t>30</w:t>
            </w:r>
          </w:p>
        </w:tc>
        <w:tc>
          <w:tcPr>
            <w:tcW w:w="2892" w:type="dxa"/>
          </w:tcPr>
          <w:p>
            <w:pPr>
              <w:pStyle w:val="TableParagraph"/>
              <w:spacing w:line="179" w:lineRule="exact" w:before="10"/>
              <w:ind w:left="250" w:right="213"/>
              <w:jc w:val="center"/>
              <w:rPr>
                <w:sz w:val="16"/>
              </w:rPr>
            </w:pPr>
            <w:r>
              <w:rPr>
                <w:sz w:val="16"/>
              </w:rPr>
              <w:t>16-3-8</w:t>
            </w:r>
            <w:r>
              <w:rPr>
                <w:spacing w:val="39"/>
                <w:sz w:val="16"/>
              </w:rPr>
              <w:t> </w:t>
            </w:r>
            <w:r>
              <w:rPr>
                <w:sz w:val="16"/>
              </w:rPr>
              <w:t>50%XCU</w:t>
            </w:r>
            <w:r>
              <w:rPr>
                <w:spacing w:val="24"/>
                <w:sz w:val="16"/>
              </w:rPr>
              <w:t> </w:t>
            </w:r>
            <w:r>
              <w:rPr>
                <w:sz w:val="16"/>
              </w:rPr>
              <w:t>20%Biosolids</w:t>
            </w:r>
            <w:r>
              <w:rPr>
                <w:spacing w:val="48"/>
                <w:sz w:val="16"/>
              </w:rPr>
              <w:t> </w:t>
            </w:r>
            <w:r>
              <w:rPr>
                <w:spacing w:val="-4"/>
                <w:sz w:val="16"/>
              </w:rPr>
              <w:t>2%Fe</w:t>
            </w:r>
          </w:p>
        </w:tc>
        <w:tc>
          <w:tcPr>
            <w:tcW w:w="643" w:type="dxa"/>
          </w:tcPr>
          <w:p>
            <w:pPr>
              <w:pStyle w:val="TableParagraph"/>
              <w:spacing w:line="179" w:lineRule="exact" w:before="10"/>
              <w:ind w:right="133"/>
              <w:jc w:val="right"/>
              <w:rPr>
                <w:sz w:val="16"/>
              </w:rPr>
            </w:pPr>
            <w:r>
              <w:rPr>
                <w:spacing w:val="-4"/>
                <w:w w:val="105"/>
                <w:sz w:val="16"/>
              </w:rPr>
              <w:t>3.13</w:t>
            </w:r>
          </w:p>
        </w:tc>
        <w:tc>
          <w:tcPr>
            <w:tcW w:w="629" w:type="dxa"/>
          </w:tcPr>
          <w:p>
            <w:pPr>
              <w:pStyle w:val="TableParagraph"/>
              <w:spacing w:line="179" w:lineRule="exact" w:before="10"/>
              <w:ind w:left="153" w:right="96"/>
              <w:jc w:val="center"/>
              <w:rPr>
                <w:sz w:val="16"/>
              </w:rPr>
            </w:pPr>
            <w:r>
              <w:rPr>
                <w:spacing w:val="-5"/>
                <w:w w:val="105"/>
                <w:sz w:val="16"/>
              </w:rPr>
              <w:t>627</w:t>
            </w:r>
          </w:p>
        </w:tc>
        <w:tc>
          <w:tcPr>
            <w:tcW w:w="778" w:type="dxa"/>
          </w:tcPr>
          <w:p>
            <w:pPr>
              <w:pStyle w:val="TableParagraph"/>
              <w:spacing w:line="179" w:lineRule="exact" w:before="10"/>
              <w:ind w:left="310" w:right="251"/>
              <w:jc w:val="center"/>
              <w:rPr>
                <w:sz w:val="16"/>
              </w:rPr>
            </w:pPr>
            <w:r>
              <w:rPr>
                <w:spacing w:val="-5"/>
                <w:w w:val="105"/>
                <w:sz w:val="16"/>
              </w:rPr>
              <w:t>55</w:t>
            </w:r>
          </w:p>
        </w:tc>
        <w:tc>
          <w:tcPr>
            <w:tcW w:w="1678" w:type="dxa"/>
            <w:gridSpan w:val="2"/>
          </w:tcPr>
          <w:p>
            <w:pPr>
              <w:pStyle w:val="TableParagraph"/>
              <w:spacing w:line="179" w:lineRule="exact" w:before="10"/>
              <w:ind w:left="68"/>
              <w:rPr>
                <w:sz w:val="16"/>
              </w:rPr>
            </w:pPr>
            <w:r>
              <w:rPr>
                <w:w w:val="105"/>
                <w:sz w:val="16"/>
              </w:rPr>
              <w:t>0.50</w:t>
            </w:r>
            <w:r>
              <w:rPr>
                <w:spacing w:val="75"/>
                <w:w w:val="105"/>
                <w:sz w:val="16"/>
              </w:rPr>
              <w:t> </w:t>
            </w:r>
            <w:r>
              <w:rPr>
                <w:w w:val="105"/>
                <w:sz w:val="16"/>
              </w:rPr>
              <w:t>-</w:t>
            </w:r>
            <w:r>
              <w:rPr>
                <w:spacing w:val="79"/>
                <w:w w:val="150"/>
                <w:sz w:val="16"/>
              </w:rPr>
              <w:t> </w:t>
            </w:r>
            <w:r>
              <w:rPr>
                <w:w w:val="105"/>
                <w:sz w:val="16"/>
              </w:rPr>
              <w:t>0.09</w:t>
            </w:r>
            <w:r>
              <w:rPr>
                <w:spacing w:val="34"/>
                <w:w w:val="105"/>
                <w:sz w:val="16"/>
              </w:rPr>
              <w:t>  </w:t>
            </w:r>
            <w:r>
              <w:rPr>
                <w:w w:val="105"/>
                <w:sz w:val="16"/>
              </w:rPr>
              <w:t>-</w:t>
            </w:r>
            <w:r>
              <w:rPr>
                <w:spacing w:val="77"/>
                <w:w w:val="150"/>
                <w:sz w:val="16"/>
              </w:rPr>
              <w:t> </w:t>
            </w:r>
            <w:r>
              <w:rPr>
                <w:spacing w:val="-4"/>
                <w:w w:val="105"/>
                <w:sz w:val="16"/>
              </w:rPr>
              <w:t>0.25</w:t>
            </w:r>
          </w:p>
        </w:tc>
        <w:tc>
          <w:tcPr>
            <w:tcW w:w="584" w:type="dxa"/>
          </w:tcPr>
          <w:p>
            <w:pPr>
              <w:pStyle w:val="TableParagraph"/>
              <w:rPr>
                <w:rFonts w:ascii="Times New Roman"/>
                <w:sz w:val="14"/>
              </w:rPr>
            </w:pPr>
          </w:p>
        </w:tc>
        <w:tc>
          <w:tcPr>
            <w:tcW w:w="854" w:type="dxa"/>
          </w:tcPr>
          <w:p>
            <w:pPr>
              <w:pStyle w:val="TableParagraph"/>
              <w:rPr>
                <w:rFonts w:ascii="Times New Roman"/>
                <w:sz w:val="14"/>
              </w:rPr>
            </w:pPr>
          </w:p>
        </w:tc>
        <w:tc>
          <w:tcPr>
            <w:tcW w:w="1011" w:type="dxa"/>
            <w:tcBorders>
              <w:right w:val="single" w:sz="12" w:space="0" w:color="000000"/>
            </w:tcBorders>
          </w:tcPr>
          <w:p>
            <w:pPr>
              <w:pStyle w:val="TableParagraph"/>
              <w:rPr>
                <w:rFonts w:ascii="Times New Roman"/>
                <w:sz w:val="14"/>
              </w:rPr>
            </w:pPr>
          </w:p>
        </w:tc>
      </w:tr>
      <w:tr>
        <w:trPr>
          <w:trHeight w:val="209" w:hRule="atLeast"/>
        </w:trPr>
        <w:tc>
          <w:tcPr>
            <w:tcW w:w="1574" w:type="dxa"/>
          </w:tcPr>
          <w:p>
            <w:pPr>
              <w:pStyle w:val="TableParagraph"/>
              <w:rPr>
                <w:rFonts w:ascii="Times New Roman"/>
                <w:sz w:val="14"/>
              </w:rPr>
            </w:pPr>
          </w:p>
        </w:tc>
        <w:tc>
          <w:tcPr>
            <w:tcW w:w="1394" w:type="dxa"/>
            <w:shd w:val="clear" w:color="auto" w:fill="F1F1F1"/>
          </w:tcPr>
          <w:p>
            <w:pPr>
              <w:pStyle w:val="TableParagraph"/>
              <w:rPr>
                <w:rFonts w:ascii="Times New Roman"/>
                <w:sz w:val="14"/>
              </w:rPr>
            </w:pPr>
          </w:p>
        </w:tc>
        <w:tc>
          <w:tcPr>
            <w:tcW w:w="1064" w:type="dxa"/>
            <w:shd w:val="clear" w:color="auto" w:fill="F1F1F1"/>
          </w:tcPr>
          <w:p>
            <w:pPr>
              <w:pStyle w:val="TableParagraph"/>
              <w:rPr>
                <w:rFonts w:ascii="Times New Roman"/>
                <w:sz w:val="14"/>
              </w:rPr>
            </w:pPr>
          </w:p>
        </w:tc>
        <w:tc>
          <w:tcPr>
            <w:tcW w:w="1093" w:type="dxa"/>
            <w:shd w:val="clear" w:color="auto" w:fill="F1F1F1"/>
          </w:tcPr>
          <w:p>
            <w:pPr>
              <w:pStyle w:val="TableParagraph"/>
              <w:rPr>
                <w:rFonts w:ascii="Times New Roman"/>
                <w:sz w:val="14"/>
              </w:rPr>
            </w:pPr>
          </w:p>
        </w:tc>
        <w:tc>
          <w:tcPr>
            <w:tcW w:w="2892" w:type="dxa"/>
            <w:shd w:val="clear" w:color="auto" w:fill="F1F1F1"/>
          </w:tcPr>
          <w:p>
            <w:pPr>
              <w:pStyle w:val="TableParagraph"/>
              <w:rPr>
                <w:rFonts w:ascii="Times New Roman"/>
                <w:sz w:val="14"/>
              </w:rPr>
            </w:pPr>
          </w:p>
        </w:tc>
        <w:tc>
          <w:tcPr>
            <w:tcW w:w="643" w:type="dxa"/>
            <w:shd w:val="clear" w:color="auto" w:fill="F1F1F1"/>
          </w:tcPr>
          <w:p>
            <w:pPr>
              <w:pStyle w:val="TableParagraph"/>
              <w:rPr>
                <w:rFonts w:ascii="Times New Roman"/>
                <w:sz w:val="14"/>
              </w:rPr>
            </w:pPr>
          </w:p>
        </w:tc>
        <w:tc>
          <w:tcPr>
            <w:tcW w:w="629" w:type="dxa"/>
            <w:shd w:val="clear" w:color="auto" w:fill="F1F1F1"/>
          </w:tcPr>
          <w:p>
            <w:pPr>
              <w:pStyle w:val="TableParagraph"/>
              <w:rPr>
                <w:rFonts w:ascii="Times New Roman"/>
                <w:sz w:val="14"/>
              </w:rPr>
            </w:pPr>
          </w:p>
        </w:tc>
        <w:tc>
          <w:tcPr>
            <w:tcW w:w="778" w:type="dxa"/>
            <w:shd w:val="clear" w:color="auto" w:fill="F1F1F1"/>
          </w:tcPr>
          <w:p>
            <w:pPr>
              <w:pStyle w:val="TableParagraph"/>
              <w:rPr>
                <w:rFonts w:ascii="Times New Roman"/>
                <w:sz w:val="14"/>
              </w:rPr>
            </w:pPr>
          </w:p>
        </w:tc>
        <w:tc>
          <w:tcPr>
            <w:tcW w:w="1678" w:type="dxa"/>
            <w:gridSpan w:val="2"/>
            <w:shd w:val="clear" w:color="auto" w:fill="F1F1F1"/>
          </w:tcPr>
          <w:p>
            <w:pPr>
              <w:pStyle w:val="TableParagraph"/>
              <w:rPr>
                <w:rFonts w:ascii="Times New Roman"/>
                <w:sz w:val="14"/>
              </w:rPr>
            </w:pPr>
          </w:p>
        </w:tc>
        <w:tc>
          <w:tcPr>
            <w:tcW w:w="584" w:type="dxa"/>
            <w:shd w:val="clear" w:color="auto" w:fill="F1F1F1"/>
          </w:tcPr>
          <w:p>
            <w:pPr>
              <w:pStyle w:val="TableParagraph"/>
              <w:rPr>
                <w:rFonts w:ascii="Times New Roman"/>
                <w:sz w:val="14"/>
              </w:rPr>
            </w:pPr>
          </w:p>
        </w:tc>
        <w:tc>
          <w:tcPr>
            <w:tcW w:w="854" w:type="dxa"/>
            <w:shd w:val="clear" w:color="auto" w:fill="F1F1F1"/>
          </w:tcPr>
          <w:p>
            <w:pPr>
              <w:pStyle w:val="TableParagraph"/>
              <w:rPr>
                <w:rFonts w:ascii="Times New Roman"/>
                <w:sz w:val="14"/>
              </w:rPr>
            </w:pPr>
          </w:p>
        </w:tc>
        <w:tc>
          <w:tcPr>
            <w:tcW w:w="1011" w:type="dxa"/>
            <w:tcBorders>
              <w:right w:val="single" w:sz="12" w:space="0" w:color="000000"/>
            </w:tcBorders>
            <w:shd w:val="clear" w:color="auto" w:fill="F1F1F1"/>
          </w:tcPr>
          <w:p>
            <w:pPr>
              <w:pStyle w:val="TableParagraph"/>
              <w:rPr>
                <w:rFonts w:ascii="Times New Roman"/>
                <w:sz w:val="14"/>
              </w:rPr>
            </w:pPr>
          </w:p>
        </w:tc>
      </w:tr>
      <w:tr>
        <w:trPr>
          <w:trHeight w:val="209" w:hRule="atLeast"/>
        </w:trPr>
        <w:tc>
          <w:tcPr>
            <w:tcW w:w="1574" w:type="dxa"/>
          </w:tcPr>
          <w:p>
            <w:pPr>
              <w:pStyle w:val="TableParagraph"/>
              <w:rPr>
                <w:rFonts w:ascii="Times New Roman"/>
                <w:sz w:val="14"/>
              </w:rPr>
            </w:pPr>
          </w:p>
        </w:tc>
        <w:tc>
          <w:tcPr>
            <w:tcW w:w="1394" w:type="dxa"/>
            <w:shd w:val="clear" w:color="auto" w:fill="F4AF84"/>
          </w:tcPr>
          <w:p>
            <w:pPr>
              <w:pStyle w:val="TableParagraph"/>
              <w:spacing w:line="179" w:lineRule="exact" w:before="10"/>
              <w:ind w:left="128" w:right="133"/>
              <w:jc w:val="center"/>
              <w:rPr>
                <w:sz w:val="16"/>
              </w:rPr>
            </w:pPr>
            <w:r>
              <w:rPr>
                <w:spacing w:val="-4"/>
                <w:w w:val="105"/>
                <w:sz w:val="16"/>
              </w:rPr>
              <w:t>June</w:t>
            </w:r>
          </w:p>
        </w:tc>
        <w:tc>
          <w:tcPr>
            <w:tcW w:w="1064" w:type="dxa"/>
          </w:tcPr>
          <w:p>
            <w:pPr>
              <w:pStyle w:val="TableParagraph"/>
              <w:spacing w:line="179" w:lineRule="exact" w:before="10"/>
              <w:ind w:left="60"/>
              <w:rPr>
                <w:sz w:val="16"/>
              </w:rPr>
            </w:pPr>
            <w:r>
              <w:rPr>
                <w:w w:val="105"/>
                <w:sz w:val="16"/>
              </w:rPr>
              <w:t>16</w:t>
            </w:r>
            <w:r>
              <w:rPr>
                <w:spacing w:val="73"/>
                <w:w w:val="105"/>
                <w:sz w:val="16"/>
              </w:rPr>
              <w:t> </w:t>
            </w:r>
            <w:r>
              <w:rPr>
                <w:w w:val="105"/>
                <w:sz w:val="16"/>
              </w:rPr>
              <w:t>-</w:t>
            </w:r>
            <w:r>
              <w:rPr>
                <w:spacing w:val="60"/>
                <w:w w:val="105"/>
                <w:sz w:val="16"/>
              </w:rPr>
              <w:t> </w:t>
            </w:r>
            <w:r>
              <w:rPr>
                <w:w w:val="105"/>
                <w:sz w:val="16"/>
              </w:rPr>
              <w:t>3</w:t>
            </w:r>
            <w:r>
              <w:rPr>
                <w:spacing w:val="73"/>
                <w:w w:val="105"/>
                <w:sz w:val="16"/>
              </w:rPr>
              <w:t> </w:t>
            </w:r>
            <w:r>
              <w:rPr>
                <w:w w:val="105"/>
                <w:sz w:val="16"/>
              </w:rPr>
              <w:t>-</w:t>
            </w:r>
            <w:r>
              <w:rPr>
                <w:spacing w:val="33"/>
                <w:w w:val="105"/>
                <w:sz w:val="16"/>
              </w:rPr>
              <w:t>  </w:t>
            </w:r>
            <w:r>
              <w:rPr>
                <w:spacing w:val="-10"/>
                <w:w w:val="105"/>
                <w:sz w:val="16"/>
              </w:rPr>
              <w:t>8</w:t>
            </w:r>
          </w:p>
        </w:tc>
        <w:tc>
          <w:tcPr>
            <w:tcW w:w="1093" w:type="dxa"/>
          </w:tcPr>
          <w:p>
            <w:pPr>
              <w:pStyle w:val="TableParagraph"/>
              <w:spacing w:line="179" w:lineRule="exact" w:before="10"/>
              <w:ind w:left="466"/>
              <w:rPr>
                <w:sz w:val="16"/>
              </w:rPr>
            </w:pPr>
            <w:r>
              <w:rPr>
                <w:spacing w:val="-5"/>
                <w:w w:val="105"/>
                <w:sz w:val="16"/>
              </w:rPr>
              <w:t>30</w:t>
            </w:r>
          </w:p>
        </w:tc>
        <w:tc>
          <w:tcPr>
            <w:tcW w:w="2892" w:type="dxa"/>
          </w:tcPr>
          <w:p>
            <w:pPr>
              <w:pStyle w:val="TableParagraph"/>
              <w:spacing w:line="179" w:lineRule="exact" w:before="10"/>
              <w:ind w:left="250" w:right="213"/>
              <w:jc w:val="center"/>
              <w:rPr>
                <w:sz w:val="16"/>
              </w:rPr>
            </w:pPr>
            <w:r>
              <w:rPr>
                <w:sz w:val="16"/>
              </w:rPr>
              <w:t>16-3-8</w:t>
            </w:r>
            <w:r>
              <w:rPr>
                <w:spacing w:val="39"/>
                <w:sz w:val="16"/>
              </w:rPr>
              <w:t> </w:t>
            </w:r>
            <w:r>
              <w:rPr>
                <w:sz w:val="16"/>
              </w:rPr>
              <w:t>50%XCU</w:t>
            </w:r>
            <w:r>
              <w:rPr>
                <w:spacing w:val="24"/>
                <w:sz w:val="16"/>
              </w:rPr>
              <w:t> </w:t>
            </w:r>
            <w:r>
              <w:rPr>
                <w:sz w:val="16"/>
              </w:rPr>
              <w:t>20%Biosolids</w:t>
            </w:r>
            <w:r>
              <w:rPr>
                <w:spacing w:val="48"/>
                <w:sz w:val="16"/>
              </w:rPr>
              <w:t> </w:t>
            </w:r>
            <w:r>
              <w:rPr>
                <w:spacing w:val="-4"/>
                <w:sz w:val="16"/>
              </w:rPr>
              <w:t>2%Fe</w:t>
            </w:r>
          </w:p>
        </w:tc>
        <w:tc>
          <w:tcPr>
            <w:tcW w:w="643" w:type="dxa"/>
          </w:tcPr>
          <w:p>
            <w:pPr>
              <w:pStyle w:val="TableParagraph"/>
              <w:spacing w:line="179" w:lineRule="exact" w:before="10"/>
              <w:ind w:right="133"/>
              <w:jc w:val="right"/>
              <w:rPr>
                <w:sz w:val="16"/>
              </w:rPr>
            </w:pPr>
            <w:r>
              <w:rPr>
                <w:spacing w:val="-4"/>
                <w:w w:val="105"/>
                <w:sz w:val="16"/>
              </w:rPr>
              <w:t>6.25</w:t>
            </w:r>
          </w:p>
        </w:tc>
        <w:tc>
          <w:tcPr>
            <w:tcW w:w="629" w:type="dxa"/>
          </w:tcPr>
          <w:p>
            <w:pPr>
              <w:pStyle w:val="TableParagraph"/>
              <w:spacing w:line="179" w:lineRule="exact" w:before="10"/>
              <w:ind w:left="153" w:right="96"/>
              <w:jc w:val="center"/>
              <w:rPr>
                <w:sz w:val="16"/>
              </w:rPr>
            </w:pPr>
            <w:r>
              <w:rPr>
                <w:spacing w:val="-4"/>
                <w:w w:val="105"/>
                <w:sz w:val="16"/>
              </w:rPr>
              <w:t>1252</w:t>
            </w:r>
          </w:p>
        </w:tc>
        <w:tc>
          <w:tcPr>
            <w:tcW w:w="778" w:type="dxa"/>
          </w:tcPr>
          <w:p>
            <w:pPr>
              <w:pStyle w:val="TableParagraph"/>
              <w:spacing w:line="179" w:lineRule="exact" w:before="10"/>
              <w:ind w:left="310" w:right="251"/>
              <w:jc w:val="center"/>
              <w:rPr>
                <w:sz w:val="16"/>
              </w:rPr>
            </w:pPr>
            <w:r>
              <w:rPr>
                <w:spacing w:val="-5"/>
                <w:w w:val="105"/>
                <w:sz w:val="16"/>
              </w:rPr>
              <w:t>55</w:t>
            </w:r>
          </w:p>
        </w:tc>
        <w:tc>
          <w:tcPr>
            <w:tcW w:w="1678" w:type="dxa"/>
            <w:gridSpan w:val="2"/>
          </w:tcPr>
          <w:p>
            <w:pPr>
              <w:pStyle w:val="TableParagraph"/>
              <w:spacing w:line="179" w:lineRule="exact" w:before="10"/>
              <w:ind w:left="68"/>
              <w:rPr>
                <w:sz w:val="16"/>
              </w:rPr>
            </w:pPr>
            <w:r>
              <w:rPr>
                <w:w w:val="105"/>
                <w:sz w:val="16"/>
              </w:rPr>
              <w:t>1.00</w:t>
            </w:r>
            <w:r>
              <w:rPr>
                <w:spacing w:val="75"/>
                <w:w w:val="105"/>
                <w:sz w:val="16"/>
              </w:rPr>
              <w:t> </w:t>
            </w:r>
            <w:r>
              <w:rPr>
                <w:w w:val="105"/>
                <w:sz w:val="16"/>
              </w:rPr>
              <w:t>-</w:t>
            </w:r>
            <w:r>
              <w:rPr>
                <w:spacing w:val="79"/>
                <w:w w:val="150"/>
                <w:sz w:val="16"/>
              </w:rPr>
              <w:t> </w:t>
            </w:r>
            <w:r>
              <w:rPr>
                <w:w w:val="105"/>
                <w:sz w:val="16"/>
              </w:rPr>
              <w:t>0.19</w:t>
            </w:r>
            <w:r>
              <w:rPr>
                <w:spacing w:val="34"/>
                <w:w w:val="105"/>
                <w:sz w:val="16"/>
              </w:rPr>
              <w:t>  </w:t>
            </w:r>
            <w:r>
              <w:rPr>
                <w:w w:val="105"/>
                <w:sz w:val="16"/>
              </w:rPr>
              <w:t>-</w:t>
            </w:r>
            <w:r>
              <w:rPr>
                <w:spacing w:val="77"/>
                <w:w w:val="150"/>
                <w:sz w:val="16"/>
              </w:rPr>
              <w:t> </w:t>
            </w:r>
            <w:r>
              <w:rPr>
                <w:spacing w:val="-4"/>
                <w:w w:val="105"/>
                <w:sz w:val="16"/>
              </w:rPr>
              <w:t>0.50</w:t>
            </w:r>
          </w:p>
        </w:tc>
        <w:tc>
          <w:tcPr>
            <w:tcW w:w="584" w:type="dxa"/>
          </w:tcPr>
          <w:p>
            <w:pPr>
              <w:pStyle w:val="TableParagraph"/>
              <w:rPr>
                <w:rFonts w:ascii="Times New Roman"/>
                <w:sz w:val="14"/>
              </w:rPr>
            </w:pPr>
          </w:p>
        </w:tc>
        <w:tc>
          <w:tcPr>
            <w:tcW w:w="854" w:type="dxa"/>
          </w:tcPr>
          <w:p>
            <w:pPr>
              <w:pStyle w:val="TableParagraph"/>
              <w:rPr>
                <w:rFonts w:ascii="Times New Roman"/>
                <w:sz w:val="14"/>
              </w:rPr>
            </w:pPr>
          </w:p>
        </w:tc>
        <w:tc>
          <w:tcPr>
            <w:tcW w:w="1011" w:type="dxa"/>
            <w:tcBorders>
              <w:right w:val="single" w:sz="12" w:space="0" w:color="000000"/>
            </w:tcBorders>
          </w:tcPr>
          <w:p>
            <w:pPr>
              <w:pStyle w:val="TableParagraph"/>
              <w:rPr>
                <w:rFonts w:ascii="Times New Roman"/>
                <w:sz w:val="14"/>
              </w:rPr>
            </w:pPr>
          </w:p>
        </w:tc>
      </w:tr>
      <w:tr>
        <w:trPr>
          <w:trHeight w:val="209" w:hRule="atLeast"/>
        </w:trPr>
        <w:tc>
          <w:tcPr>
            <w:tcW w:w="1574" w:type="dxa"/>
          </w:tcPr>
          <w:p>
            <w:pPr>
              <w:pStyle w:val="TableParagraph"/>
              <w:rPr>
                <w:rFonts w:ascii="Times New Roman"/>
                <w:sz w:val="14"/>
              </w:rPr>
            </w:pPr>
          </w:p>
        </w:tc>
        <w:tc>
          <w:tcPr>
            <w:tcW w:w="1394" w:type="dxa"/>
            <w:shd w:val="clear" w:color="auto" w:fill="F1F1F1"/>
          </w:tcPr>
          <w:p>
            <w:pPr>
              <w:pStyle w:val="TableParagraph"/>
              <w:rPr>
                <w:rFonts w:ascii="Times New Roman"/>
                <w:sz w:val="14"/>
              </w:rPr>
            </w:pPr>
          </w:p>
        </w:tc>
        <w:tc>
          <w:tcPr>
            <w:tcW w:w="1064" w:type="dxa"/>
            <w:shd w:val="clear" w:color="auto" w:fill="F1F1F1"/>
          </w:tcPr>
          <w:p>
            <w:pPr>
              <w:pStyle w:val="TableParagraph"/>
              <w:rPr>
                <w:rFonts w:ascii="Times New Roman"/>
                <w:sz w:val="14"/>
              </w:rPr>
            </w:pPr>
          </w:p>
        </w:tc>
        <w:tc>
          <w:tcPr>
            <w:tcW w:w="1093" w:type="dxa"/>
            <w:shd w:val="clear" w:color="auto" w:fill="F1F1F1"/>
          </w:tcPr>
          <w:p>
            <w:pPr>
              <w:pStyle w:val="TableParagraph"/>
              <w:rPr>
                <w:rFonts w:ascii="Times New Roman"/>
                <w:sz w:val="14"/>
              </w:rPr>
            </w:pPr>
          </w:p>
        </w:tc>
        <w:tc>
          <w:tcPr>
            <w:tcW w:w="2892" w:type="dxa"/>
            <w:shd w:val="clear" w:color="auto" w:fill="F1F1F1"/>
          </w:tcPr>
          <w:p>
            <w:pPr>
              <w:pStyle w:val="TableParagraph"/>
              <w:rPr>
                <w:rFonts w:ascii="Times New Roman"/>
                <w:sz w:val="14"/>
              </w:rPr>
            </w:pPr>
          </w:p>
        </w:tc>
        <w:tc>
          <w:tcPr>
            <w:tcW w:w="643" w:type="dxa"/>
            <w:shd w:val="clear" w:color="auto" w:fill="F1F1F1"/>
          </w:tcPr>
          <w:p>
            <w:pPr>
              <w:pStyle w:val="TableParagraph"/>
              <w:rPr>
                <w:rFonts w:ascii="Times New Roman"/>
                <w:sz w:val="14"/>
              </w:rPr>
            </w:pPr>
          </w:p>
        </w:tc>
        <w:tc>
          <w:tcPr>
            <w:tcW w:w="629" w:type="dxa"/>
            <w:shd w:val="clear" w:color="auto" w:fill="F1F1F1"/>
          </w:tcPr>
          <w:p>
            <w:pPr>
              <w:pStyle w:val="TableParagraph"/>
              <w:rPr>
                <w:rFonts w:ascii="Times New Roman"/>
                <w:sz w:val="14"/>
              </w:rPr>
            </w:pPr>
          </w:p>
        </w:tc>
        <w:tc>
          <w:tcPr>
            <w:tcW w:w="778" w:type="dxa"/>
            <w:shd w:val="clear" w:color="auto" w:fill="F1F1F1"/>
          </w:tcPr>
          <w:p>
            <w:pPr>
              <w:pStyle w:val="TableParagraph"/>
              <w:rPr>
                <w:rFonts w:ascii="Times New Roman"/>
                <w:sz w:val="14"/>
              </w:rPr>
            </w:pPr>
          </w:p>
        </w:tc>
        <w:tc>
          <w:tcPr>
            <w:tcW w:w="1678" w:type="dxa"/>
            <w:gridSpan w:val="2"/>
            <w:shd w:val="clear" w:color="auto" w:fill="F1F1F1"/>
          </w:tcPr>
          <w:p>
            <w:pPr>
              <w:pStyle w:val="TableParagraph"/>
              <w:rPr>
                <w:rFonts w:ascii="Times New Roman"/>
                <w:sz w:val="14"/>
              </w:rPr>
            </w:pPr>
          </w:p>
        </w:tc>
        <w:tc>
          <w:tcPr>
            <w:tcW w:w="584" w:type="dxa"/>
            <w:shd w:val="clear" w:color="auto" w:fill="F1F1F1"/>
          </w:tcPr>
          <w:p>
            <w:pPr>
              <w:pStyle w:val="TableParagraph"/>
              <w:rPr>
                <w:rFonts w:ascii="Times New Roman"/>
                <w:sz w:val="14"/>
              </w:rPr>
            </w:pPr>
          </w:p>
        </w:tc>
        <w:tc>
          <w:tcPr>
            <w:tcW w:w="854" w:type="dxa"/>
            <w:shd w:val="clear" w:color="auto" w:fill="F1F1F1"/>
          </w:tcPr>
          <w:p>
            <w:pPr>
              <w:pStyle w:val="TableParagraph"/>
              <w:rPr>
                <w:rFonts w:ascii="Times New Roman"/>
                <w:sz w:val="14"/>
              </w:rPr>
            </w:pPr>
          </w:p>
        </w:tc>
        <w:tc>
          <w:tcPr>
            <w:tcW w:w="1011" w:type="dxa"/>
            <w:tcBorders>
              <w:right w:val="single" w:sz="12" w:space="0" w:color="000000"/>
            </w:tcBorders>
            <w:shd w:val="clear" w:color="auto" w:fill="F1F1F1"/>
          </w:tcPr>
          <w:p>
            <w:pPr>
              <w:pStyle w:val="TableParagraph"/>
              <w:rPr>
                <w:rFonts w:ascii="Times New Roman"/>
                <w:sz w:val="14"/>
              </w:rPr>
            </w:pPr>
          </w:p>
        </w:tc>
      </w:tr>
      <w:tr>
        <w:trPr>
          <w:trHeight w:val="209" w:hRule="atLeast"/>
        </w:trPr>
        <w:tc>
          <w:tcPr>
            <w:tcW w:w="1574" w:type="dxa"/>
          </w:tcPr>
          <w:p>
            <w:pPr>
              <w:pStyle w:val="TableParagraph"/>
              <w:rPr>
                <w:rFonts w:ascii="Times New Roman"/>
                <w:sz w:val="14"/>
              </w:rPr>
            </w:pPr>
          </w:p>
        </w:tc>
        <w:tc>
          <w:tcPr>
            <w:tcW w:w="1394" w:type="dxa"/>
            <w:shd w:val="clear" w:color="auto" w:fill="F4AF84"/>
          </w:tcPr>
          <w:p>
            <w:pPr>
              <w:pStyle w:val="TableParagraph"/>
              <w:spacing w:line="179" w:lineRule="exact" w:before="10"/>
              <w:ind w:left="163" w:right="133"/>
              <w:jc w:val="center"/>
              <w:rPr>
                <w:sz w:val="16"/>
              </w:rPr>
            </w:pPr>
            <w:r>
              <w:rPr>
                <w:spacing w:val="-4"/>
                <w:w w:val="105"/>
                <w:sz w:val="16"/>
              </w:rPr>
              <w:t>July</w:t>
            </w:r>
          </w:p>
        </w:tc>
        <w:tc>
          <w:tcPr>
            <w:tcW w:w="1064" w:type="dxa"/>
          </w:tcPr>
          <w:p>
            <w:pPr>
              <w:pStyle w:val="TableParagraph"/>
              <w:spacing w:line="179" w:lineRule="exact" w:before="10"/>
              <w:ind w:left="60"/>
              <w:rPr>
                <w:sz w:val="16"/>
              </w:rPr>
            </w:pPr>
            <w:r>
              <w:rPr>
                <w:w w:val="105"/>
                <w:sz w:val="16"/>
              </w:rPr>
              <w:t>16</w:t>
            </w:r>
            <w:r>
              <w:rPr>
                <w:spacing w:val="73"/>
                <w:w w:val="105"/>
                <w:sz w:val="16"/>
              </w:rPr>
              <w:t> </w:t>
            </w:r>
            <w:r>
              <w:rPr>
                <w:w w:val="105"/>
                <w:sz w:val="16"/>
              </w:rPr>
              <w:t>-</w:t>
            </w:r>
            <w:r>
              <w:rPr>
                <w:spacing w:val="60"/>
                <w:w w:val="105"/>
                <w:sz w:val="16"/>
              </w:rPr>
              <w:t> </w:t>
            </w:r>
            <w:r>
              <w:rPr>
                <w:w w:val="105"/>
                <w:sz w:val="16"/>
              </w:rPr>
              <w:t>3</w:t>
            </w:r>
            <w:r>
              <w:rPr>
                <w:spacing w:val="73"/>
                <w:w w:val="105"/>
                <w:sz w:val="16"/>
              </w:rPr>
              <w:t> </w:t>
            </w:r>
            <w:r>
              <w:rPr>
                <w:w w:val="105"/>
                <w:sz w:val="16"/>
              </w:rPr>
              <w:t>-</w:t>
            </w:r>
            <w:r>
              <w:rPr>
                <w:spacing w:val="33"/>
                <w:w w:val="105"/>
                <w:sz w:val="16"/>
              </w:rPr>
              <w:t>  </w:t>
            </w:r>
            <w:r>
              <w:rPr>
                <w:spacing w:val="-10"/>
                <w:w w:val="105"/>
                <w:sz w:val="16"/>
              </w:rPr>
              <w:t>8</w:t>
            </w:r>
          </w:p>
        </w:tc>
        <w:tc>
          <w:tcPr>
            <w:tcW w:w="1093" w:type="dxa"/>
          </w:tcPr>
          <w:p>
            <w:pPr>
              <w:pStyle w:val="TableParagraph"/>
              <w:spacing w:line="179" w:lineRule="exact" w:before="10"/>
              <w:ind w:left="466"/>
              <w:rPr>
                <w:sz w:val="16"/>
              </w:rPr>
            </w:pPr>
            <w:r>
              <w:rPr>
                <w:spacing w:val="-5"/>
                <w:w w:val="105"/>
                <w:sz w:val="16"/>
              </w:rPr>
              <w:t>30</w:t>
            </w:r>
          </w:p>
        </w:tc>
        <w:tc>
          <w:tcPr>
            <w:tcW w:w="2892" w:type="dxa"/>
          </w:tcPr>
          <w:p>
            <w:pPr>
              <w:pStyle w:val="TableParagraph"/>
              <w:spacing w:line="179" w:lineRule="exact" w:before="10"/>
              <w:ind w:left="250" w:right="213"/>
              <w:jc w:val="center"/>
              <w:rPr>
                <w:sz w:val="16"/>
              </w:rPr>
            </w:pPr>
            <w:r>
              <w:rPr>
                <w:sz w:val="16"/>
              </w:rPr>
              <w:t>16-3-8</w:t>
            </w:r>
            <w:r>
              <w:rPr>
                <w:spacing w:val="39"/>
                <w:sz w:val="16"/>
              </w:rPr>
              <w:t> </w:t>
            </w:r>
            <w:r>
              <w:rPr>
                <w:sz w:val="16"/>
              </w:rPr>
              <w:t>50%XCU</w:t>
            </w:r>
            <w:r>
              <w:rPr>
                <w:spacing w:val="24"/>
                <w:sz w:val="16"/>
              </w:rPr>
              <w:t> </w:t>
            </w:r>
            <w:r>
              <w:rPr>
                <w:sz w:val="16"/>
              </w:rPr>
              <w:t>20%Biosolids</w:t>
            </w:r>
            <w:r>
              <w:rPr>
                <w:spacing w:val="48"/>
                <w:sz w:val="16"/>
              </w:rPr>
              <w:t> </w:t>
            </w:r>
            <w:r>
              <w:rPr>
                <w:spacing w:val="-4"/>
                <w:sz w:val="16"/>
              </w:rPr>
              <w:t>2%Fe</w:t>
            </w:r>
          </w:p>
        </w:tc>
        <w:tc>
          <w:tcPr>
            <w:tcW w:w="643" w:type="dxa"/>
          </w:tcPr>
          <w:p>
            <w:pPr>
              <w:pStyle w:val="TableParagraph"/>
              <w:spacing w:line="179" w:lineRule="exact" w:before="10"/>
              <w:ind w:right="133"/>
              <w:jc w:val="right"/>
              <w:rPr>
                <w:sz w:val="16"/>
              </w:rPr>
            </w:pPr>
            <w:r>
              <w:rPr>
                <w:spacing w:val="-4"/>
                <w:w w:val="105"/>
                <w:sz w:val="16"/>
              </w:rPr>
              <w:t>6.25</w:t>
            </w:r>
          </w:p>
        </w:tc>
        <w:tc>
          <w:tcPr>
            <w:tcW w:w="629" w:type="dxa"/>
          </w:tcPr>
          <w:p>
            <w:pPr>
              <w:pStyle w:val="TableParagraph"/>
              <w:spacing w:line="179" w:lineRule="exact" w:before="10"/>
              <w:ind w:left="153" w:right="96"/>
              <w:jc w:val="center"/>
              <w:rPr>
                <w:sz w:val="16"/>
              </w:rPr>
            </w:pPr>
            <w:r>
              <w:rPr>
                <w:spacing w:val="-4"/>
                <w:w w:val="105"/>
                <w:sz w:val="16"/>
              </w:rPr>
              <w:t>1252</w:t>
            </w:r>
          </w:p>
        </w:tc>
        <w:tc>
          <w:tcPr>
            <w:tcW w:w="778" w:type="dxa"/>
          </w:tcPr>
          <w:p>
            <w:pPr>
              <w:pStyle w:val="TableParagraph"/>
              <w:spacing w:line="179" w:lineRule="exact" w:before="10"/>
              <w:ind w:left="310" w:right="251"/>
              <w:jc w:val="center"/>
              <w:rPr>
                <w:sz w:val="16"/>
              </w:rPr>
            </w:pPr>
            <w:r>
              <w:rPr>
                <w:spacing w:val="-5"/>
                <w:w w:val="105"/>
                <w:sz w:val="16"/>
              </w:rPr>
              <w:t>55</w:t>
            </w:r>
          </w:p>
        </w:tc>
        <w:tc>
          <w:tcPr>
            <w:tcW w:w="1678" w:type="dxa"/>
            <w:gridSpan w:val="2"/>
          </w:tcPr>
          <w:p>
            <w:pPr>
              <w:pStyle w:val="TableParagraph"/>
              <w:spacing w:line="179" w:lineRule="exact" w:before="10"/>
              <w:ind w:left="68"/>
              <w:rPr>
                <w:sz w:val="16"/>
              </w:rPr>
            </w:pPr>
            <w:r>
              <w:rPr>
                <w:w w:val="105"/>
                <w:sz w:val="16"/>
              </w:rPr>
              <w:t>1.00</w:t>
            </w:r>
            <w:r>
              <w:rPr>
                <w:spacing w:val="75"/>
                <w:w w:val="105"/>
                <w:sz w:val="16"/>
              </w:rPr>
              <w:t> </w:t>
            </w:r>
            <w:r>
              <w:rPr>
                <w:w w:val="105"/>
                <w:sz w:val="16"/>
              </w:rPr>
              <w:t>-</w:t>
            </w:r>
            <w:r>
              <w:rPr>
                <w:spacing w:val="79"/>
                <w:w w:val="150"/>
                <w:sz w:val="16"/>
              </w:rPr>
              <w:t> </w:t>
            </w:r>
            <w:r>
              <w:rPr>
                <w:w w:val="105"/>
                <w:sz w:val="16"/>
              </w:rPr>
              <w:t>0.19</w:t>
            </w:r>
            <w:r>
              <w:rPr>
                <w:spacing w:val="34"/>
                <w:w w:val="105"/>
                <w:sz w:val="16"/>
              </w:rPr>
              <w:t>  </w:t>
            </w:r>
            <w:r>
              <w:rPr>
                <w:w w:val="105"/>
                <w:sz w:val="16"/>
              </w:rPr>
              <w:t>-</w:t>
            </w:r>
            <w:r>
              <w:rPr>
                <w:spacing w:val="77"/>
                <w:w w:val="150"/>
                <w:sz w:val="16"/>
              </w:rPr>
              <w:t> </w:t>
            </w:r>
            <w:r>
              <w:rPr>
                <w:spacing w:val="-4"/>
                <w:w w:val="105"/>
                <w:sz w:val="16"/>
              </w:rPr>
              <w:t>0.50</w:t>
            </w:r>
          </w:p>
        </w:tc>
        <w:tc>
          <w:tcPr>
            <w:tcW w:w="584" w:type="dxa"/>
          </w:tcPr>
          <w:p>
            <w:pPr>
              <w:pStyle w:val="TableParagraph"/>
              <w:rPr>
                <w:rFonts w:ascii="Times New Roman"/>
                <w:sz w:val="14"/>
              </w:rPr>
            </w:pPr>
          </w:p>
        </w:tc>
        <w:tc>
          <w:tcPr>
            <w:tcW w:w="854" w:type="dxa"/>
          </w:tcPr>
          <w:p>
            <w:pPr>
              <w:pStyle w:val="TableParagraph"/>
              <w:rPr>
                <w:rFonts w:ascii="Times New Roman"/>
                <w:sz w:val="14"/>
              </w:rPr>
            </w:pPr>
          </w:p>
        </w:tc>
        <w:tc>
          <w:tcPr>
            <w:tcW w:w="1011" w:type="dxa"/>
            <w:tcBorders>
              <w:right w:val="single" w:sz="12" w:space="0" w:color="000000"/>
            </w:tcBorders>
          </w:tcPr>
          <w:p>
            <w:pPr>
              <w:pStyle w:val="TableParagraph"/>
              <w:rPr>
                <w:rFonts w:ascii="Times New Roman"/>
                <w:sz w:val="14"/>
              </w:rPr>
            </w:pPr>
          </w:p>
        </w:tc>
      </w:tr>
      <w:tr>
        <w:trPr>
          <w:trHeight w:val="209" w:hRule="atLeast"/>
        </w:trPr>
        <w:tc>
          <w:tcPr>
            <w:tcW w:w="1574" w:type="dxa"/>
          </w:tcPr>
          <w:p>
            <w:pPr>
              <w:pStyle w:val="TableParagraph"/>
              <w:rPr>
                <w:rFonts w:ascii="Times New Roman"/>
                <w:sz w:val="14"/>
              </w:rPr>
            </w:pPr>
          </w:p>
        </w:tc>
        <w:tc>
          <w:tcPr>
            <w:tcW w:w="1394" w:type="dxa"/>
            <w:shd w:val="clear" w:color="auto" w:fill="F1F1F1"/>
          </w:tcPr>
          <w:p>
            <w:pPr>
              <w:pStyle w:val="TableParagraph"/>
              <w:rPr>
                <w:rFonts w:ascii="Times New Roman"/>
                <w:sz w:val="14"/>
              </w:rPr>
            </w:pPr>
          </w:p>
        </w:tc>
        <w:tc>
          <w:tcPr>
            <w:tcW w:w="1064" w:type="dxa"/>
            <w:shd w:val="clear" w:color="auto" w:fill="F1F1F1"/>
          </w:tcPr>
          <w:p>
            <w:pPr>
              <w:pStyle w:val="TableParagraph"/>
              <w:rPr>
                <w:rFonts w:ascii="Times New Roman"/>
                <w:sz w:val="14"/>
              </w:rPr>
            </w:pPr>
          </w:p>
        </w:tc>
        <w:tc>
          <w:tcPr>
            <w:tcW w:w="1093" w:type="dxa"/>
            <w:shd w:val="clear" w:color="auto" w:fill="F1F1F1"/>
          </w:tcPr>
          <w:p>
            <w:pPr>
              <w:pStyle w:val="TableParagraph"/>
              <w:rPr>
                <w:rFonts w:ascii="Times New Roman"/>
                <w:sz w:val="14"/>
              </w:rPr>
            </w:pPr>
          </w:p>
        </w:tc>
        <w:tc>
          <w:tcPr>
            <w:tcW w:w="2892" w:type="dxa"/>
            <w:shd w:val="clear" w:color="auto" w:fill="F1F1F1"/>
          </w:tcPr>
          <w:p>
            <w:pPr>
              <w:pStyle w:val="TableParagraph"/>
              <w:rPr>
                <w:rFonts w:ascii="Times New Roman"/>
                <w:sz w:val="14"/>
              </w:rPr>
            </w:pPr>
          </w:p>
        </w:tc>
        <w:tc>
          <w:tcPr>
            <w:tcW w:w="643" w:type="dxa"/>
            <w:shd w:val="clear" w:color="auto" w:fill="F1F1F1"/>
          </w:tcPr>
          <w:p>
            <w:pPr>
              <w:pStyle w:val="TableParagraph"/>
              <w:rPr>
                <w:rFonts w:ascii="Times New Roman"/>
                <w:sz w:val="14"/>
              </w:rPr>
            </w:pPr>
          </w:p>
        </w:tc>
        <w:tc>
          <w:tcPr>
            <w:tcW w:w="629" w:type="dxa"/>
            <w:shd w:val="clear" w:color="auto" w:fill="F1F1F1"/>
          </w:tcPr>
          <w:p>
            <w:pPr>
              <w:pStyle w:val="TableParagraph"/>
              <w:rPr>
                <w:rFonts w:ascii="Times New Roman"/>
                <w:sz w:val="14"/>
              </w:rPr>
            </w:pPr>
          </w:p>
        </w:tc>
        <w:tc>
          <w:tcPr>
            <w:tcW w:w="778" w:type="dxa"/>
            <w:shd w:val="clear" w:color="auto" w:fill="F1F1F1"/>
          </w:tcPr>
          <w:p>
            <w:pPr>
              <w:pStyle w:val="TableParagraph"/>
              <w:rPr>
                <w:rFonts w:ascii="Times New Roman"/>
                <w:sz w:val="14"/>
              </w:rPr>
            </w:pPr>
          </w:p>
        </w:tc>
        <w:tc>
          <w:tcPr>
            <w:tcW w:w="1678" w:type="dxa"/>
            <w:gridSpan w:val="2"/>
            <w:shd w:val="clear" w:color="auto" w:fill="F1F1F1"/>
          </w:tcPr>
          <w:p>
            <w:pPr>
              <w:pStyle w:val="TableParagraph"/>
              <w:rPr>
                <w:rFonts w:ascii="Times New Roman"/>
                <w:sz w:val="14"/>
              </w:rPr>
            </w:pPr>
          </w:p>
        </w:tc>
        <w:tc>
          <w:tcPr>
            <w:tcW w:w="584" w:type="dxa"/>
            <w:shd w:val="clear" w:color="auto" w:fill="F1F1F1"/>
          </w:tcPr>
          <w:p>
            <w:pPr>
              <w:pStyle w:val="TableParagraph"/>
              <w:rPr>
                <w:rFonts w:ascii="Times New Roman"/>
                <w:sz w:val="14"/>
              </w:rPr>
            </w:pPr>
          </w:p>
        </w:tc>
        <w:tc>
          <w:tcPr>
            <w:tcW w:w="854" w:type="dxa"/>
            <w:shd w:val="clear" w:color="auto" w:fill="F1F1F1"/>
          </w:tcPr>
          <w:p>
            <w:pPr>
              <w:pStyle w:val="TableParagraph"/>
              <w:rPr>
                <w:rFonts w:ascii="Times New Roman"/>
                <w:sz w:val="14"/>
              </w:rPr>
            </w:pPr>
          </w:p>
        </w:tc>
        <w:tc>
          <w:tcPr>
            <w:tcW w:w="1011" w:type="dxa"/>
            <w:tcBorders>
              <w:right w:val="single" w:sz="12" w:space="0" w:color="000000"/>
            </w:tcBorders>
            <w:shd w:val="clear" w:color="auto" w:fill="F1F1F1"/>
          </w:tcPr>
          <w:p>
            <w:pPr>
              <w:pStyle w:val="TableParagraph"/>
              <w:rPr>
                <w:rFonts w:ascii="Times New Roman"/>
                <w:sz w:val="14"/>
              </w:rPr>
            </w:pPr>
          </w:p>
        </w:tc>
      </w:tr>
      <w:tr>
        <w:trPr>
          <w:trHeight w:val="209" w:hRule="atLeast"/>
        </w:trPr>
        <w:tc>
          <w:tcPr>
            <w:tcW w:w="1574" w:type="dxa"/>
          </w:tcPr>
          <w:p>
            <w:pPr>
              <w:pStyle w:val="TableParagraph"/>
              <w:rPr>
                <w:rFonts w:ascii="Times New Roman"/>
                <w:sz w:val="14"/>
              </w:rPr>
            </w:pPr>
          </w:p>
        </w:tc>
        <w:tc>
          <w:tcPr>
            <w:tcW w:w="1394" w:type="dxa"/>
            <w:shd w:val="clear" w:color="auto" w:fill="F4AF84"/>
          </w:tcPr>
          <w:p>
            <w:pPr>
              <w:pStyle w:val="TableParagraph"/>
              <w:spacing w:line="179" w:lineRule="exact" w:before="10"/>
              <w:ind w:left="158" w:right="133"/>
              <w:jc w:val="center"/>
              <w:rPr>
                <w:sz w:val="16"/>
              </w:rPr>
            </w:pPr>
            <w:r>
              <w:rPr>
                <w:spacing w:val="-2"/>
                <w:w w:val="105"/>
                <w:sz w:val="16"/>
              </w:rPr>
              <w:t>August</w:t>
            </w:r>
          </w:p>
        </w:tc>
        <w:tc>
          <w:tcPr>
            <w:tcW w:w="1064" w:type="dxa"/>
          </w:tcPr>
          <w:p>
            <w:pPr>
              <w:pStyle w:val="TableParagraph"/>
              <w:spacing w:line="179" w:lineRule="exact" w:before="10"/>
              <w:ind w:left="60"/>
              <w:rPr>
                <w:sz w:val="16"/>
              </w:rPr>
            </w:pPr>
            <w:r>
              <w:rPr>
                <w:w w:val="105"/>
                <w:sz w:val="16"/>
              </w:rPr>
              <w:t>16</w:t>
            </w:r>
            <w:r>
              <w:rPr>
                <w:spacing w:val="73"/>
                <w:w w:val="105"/>
                <w:sz w:val="16"/>
              </w:rPr>
              <w:t> </w:t>
            </w:r>
            <w:r>
              <w:rPr>
                <w:w w:val="105"/>
                <w:sz w:val="16"/>
              </w:rPr>
              <w:t>-</w:t>
            </w:r>
            <w:r>
              <w:rPr>
                <w:spacing w:val="60"/>
                <w:w w:val="105"/>
                <w:sz w:val="16"/>
              </w:rPr>
              <w:t> </w:t>
            </w:r>
            <w:r>
              <w:rPr>
                <w:w w:val="105"/>
                <w:sz w:val="16"/>
              </w:rPr>
              <w:t>3</w:t>
            </w:r>
            <w:r>
              <w:rPr>
                <w:spacing w:val="73"/>
                <w:w w:val="105"/>
                <w:sz w:val="16"/>
              </w:rPr>
              <w:t> </w:t>
            </w:r>
            <w:r>
              <w:rPr>
                <w:w w:val="105"/>
                <w:sz w:val="16"/>
              </w:rPr>
              <w:t>-</w:t>
            </w:r>
            <w:r>
              <w:rPr>
                <w:spacing w:val="33"/>
                <w:w w:val="105"/>
                <w:sz w:val="16"/>
              </w:rPr>
              <w:t>  </w:t>
            </w:r>
            <w:r>
              <w:rPr>
                <w:spacing w:val="-10"/>
                <w:w w:val="105"/>
                <w:sz w:val="16"/>
              </w:rPr>
              <w:t>8</w:t>
            </w:r>
          </w:p>
        </w:tc>
        <w:tc>
          <w:tcPr>
            <w:tcW w:w="1093" w:type="dxa"/>
          </w:tcPr>
          <w:p>
            <w:pPr>
              <w:pStyle w:val="TableParagraph"/>
              <w:spacing w:line="179" w:lineRule="exact" w:before="10"/>
              <w:ind w:left="466"/>
              <w:rPr>
                <w:sz w:val="16"/>
              </w:rPr>
            </w:pPr>
            <w:r>
              <w:rPr>
                <w:spacing w:val="-5"/>
                <w:w w:val="105"/>
                <w:sz w:val="16"/>
              </w:rPr>
              <w:t>30</w:t>
            </w:r>
          </w:p>
        </w:tc>
        <w:tc>
          <w:tcPr>
            <w:tcW w:w="2892" w:type="dxa"/>
          </w:tcPr>
          <w:p>
            <w:pPr>
              <w:pStyle w:val="TableParagraph"/>
              <w:spacing w:line="179" w:lineRule="exact" w:before="10"/>
              <w:ind w:left="250" w:right="213"/>
              <w:jc w:val="center"/>
              <w:rPr>
                <w:sz w:val="16"/>
              </w:rPr>
            </w:pPr>
            <w:r>
              <w:rPr>
                <w:sz w:val="16"/>
              </w:rPr>
              <w:t>16-3-8</w:t>
            </w:r>
            <w:r>
              <w:rPr>
                <w:spacing w:val="39"/>
                <w:sz w:val="16"/>
              </w:rPr>
              <w:t> </w:t>
            </w:r>
            <w:r>
              <w:rPr>
                <w:sz w:val="16"/>
              </w:rPr>
              <w:t>50%XCU</w:t>
            </w:r>
            <w:r>
              <w:rPr>
                <w:spacing w:val="24"/>
                <w:sz w:val="16"/>
              </w:rPr>
              <w:t> </w:t>
            </w:r>
            <w:r>
              <w:rPr>
                <w:sz w:val="16"/>
              </w:rPr>
              <w:t>20%Biosolids</w:t>
            </w:r>
            <w:r>
              <w:rPr>
                <w:spacing w:val="48"/>
                <w:sz w:val="16"/>
              </w:rPr>
              <w:t> </w:t>
            </w:r>
            <w:r>
              <w:rPr>
                <w:spacing w:val="-4"/>
                <w:sz w:val="16"/>
              </w:rPr>
              <w:t>2%Fe</w:t>
            </w:r>
          </w:p>
        </w:tc>
        <w:tc>
          <w:tcPr>
            <w:tcW w:w="643" w:type="dxa"/>
          </w:tcPr>
          <w:p>
            <w:pPr>
              <w:pStyle w:val="TableParagraph"/>
              <w:spacing w:line="179" w:lineRule="exact" w:before="10"/>
              <w:ind w:right="133"/>
              <w:jc w:val="right"/>
              <w:rPr>
                <w:sz w:val="16"/>
              </w:rPr>
            </w:pPr>
            <w:r>
              <w:rPr>
                <w:spacing w:val="-4"/>
                <w:w w:val="105"/>
                <w:sz w:val="16"/>
              </w:rPr>
              <w:t>6.25</w:t>
            </w:r>
          </w:p>
        </w:tc>
        <w:tc>
          <w:tcPr>
            <w:tcW w:w="629" w:type="dxa"/>
          </w:tcPr>
          <w:p>
            <w:pPr>
              <w:pStyle w:val="TableParagraph"/>
              <w:spacing w:line="179" w:lineRule="exact" w:before="10"/>
              <w:ind w:left="153" w:right="96"/>
              <w:jc w:val="center"/>
              <w:rPr>
                <w:sz w:val="16"/>
              </w:rPr>
            </w:pPr>
            <w:r>
              <w:rPr>
                <w:spacing w:val="-4"/>
                <w:w w:val="105"/>
                <w:sz w:val="16"/>
              </w:rPr>
              <w:t>1252</w:t>
            </w:r>
          </w:p>
        </w:tc>
        <w:tc>
          <w:tcPr>
            <w:tcW w:w="778" w:type="dxa"/>
          </w:tcPr>
          <w:p>
            <w:pPr>
              <w:pStyle w:val="TableParagraph"/>
              <w:spacing w:line="179" w:lineRule="exact" w:before="10"/>
              <w:ind w:left="310" w:right="251"/>
              <w:jc w:val="center"/>
              <w:rPr>
                <w:sz w:val="16"/>
              </w:rPr>
            </w:pPr>
            <w:r>
              <w:rPr>
                <w:spacing w:val="-5"/>
                <w:w w:val="105"/>
                <w:sz w:val="16"/>
              </w:rPr>
              <w:t>55</w:t>
            </w:r>
          </w:p>
        </w:tc>
        <w:tc>
          <w:tcPr>
            <w:tcW w:w="1678" w:type="dxa"/>
            <w:gridSpan w:val="2"/>
          </w:tcPr>
          <w:p>
            <w:pPr>
              <w:pStyle w:val="TableParagraph"/>
              <w:spacing w:line="179" w:lineRule="exact" w:before="10"/>
              <w:ind w:left="68"/>
              <w:rPr>
                <w:sz w:val="16"/>
              </w:rPr>
            </w:pPr>
            <w:r>
              <w:rPr>
                <w:w w:val="105"/>
                <w:sz w:val="16"/>
              </w:rPr>
              <w:t>1.00</w:t>
            </w:r>
            <w:r>
              <w:rPr>
                <w:spacing w:val="75"/>
                <w:w w:val="105"/>
                <w:sz w:val="16"/>
              </w:rPr>
              <w:t> </w:t>
            </w:r>
            <w:r>
              <w:rPr>
                <w:w w:val="105"/>
                <w:sz w:val="16"/>
              </w:rPr>
              <w:t>-</w:t>
            </w:r>
            <w:r>
              <w:rPr>
                <w:spacing w:val="79"/>
                <w:w w:val="150"/>
                <w:sz w:val="16"/>
              </w:rPr>
              <w:t> </w:t>
            </w:r>
            <w:r>
              <w:rPr>
                <w:w w:val="105"/>
                <w:sz w:val="16"/>
              </w:rPr>
              <w:t>0.19</w:t>
            </w:r>
            <w:r>
              <w:rPr>
                <w:spacing w:val="34"/>
                <w:w w:val="105"/>
                <w:sz w:val="16"/>
              </w:rPr>
              <w:t>  </w:t>
            </w:r>
            <w:r>
              <w:rPr>
                <w:w w:val="105"/>
                <w:sz w:val="16"/>
              </w:rPr>
              <w:t>-</w:t>
            </w:r>
            <w:r>
              <w:rPr>
                <w:spacing w:val="77"/>
                <w:w w:val="150"/>
                <w:sz w:val="16"/>
              </w:rPr>
              <w:t> </w:t>
            </w:r>
            <w:r>
              <w:rPr>
                <w:spacing w:val="-4"/>
                <w:w w:val="105"/>
                <w:sz w:val="16"/>
              </w:rPr>
              <w:t>0.50</w:t>
            </w:r>
          </w:p>
        </w:tc>
        <w:tc>
          <w:tcPr>
            <w:tcW w:w="584" w:type="dxa"/>
          </w:tcPr>
          <w:p>
            <w:pPr>
              <w:pStyle w:val="TableParagraph"/>
              <w:rPr>
                <w:rFonts w:ascii="Times New Roman"/>
                <w:sz w:val="14"/>
              </w:rPr>
            </w:pPr>
          </w:p>
        </w:tc>
        <w:tc>
          <w:tcPr>
            <w:tcW w:w="854" w:type="dxa"/>
          </w:tcPr>
          <w:p>
            <w:pPr>
              <w:pStyle w:val="TableParagraph"/>
              <w:rPr>
                <w:rFonts w:ascii="Times New Roman"/>
                <w:sz w:val="14"/>
              </w:rPr>
            </w:pPr>
          </w:p>
        </w:tc>
        <w:tc>
          <w:tcPr>
            <w:tcW w:w="1011" w:type="dxa"/>
            <w:tcBorders>
              <w:right w:val="single" w:sz="12" w:space="0" w:color="000000"/>
            </w:tcBorders>
          </w:tcPr>
          <w:p>
            <w:pPr>
              <w:pStyle w:val="TableParagraph"/>
              <w:rPr>
                <w:rFonts w:ascii="Times New Roman"/>
                <w:sz w:val="14"/>
              </w:rPr>
            </w:pPr>
          </w:p>
        </w:tc>
      </w:tr>
      <w:tr>
        <w:trPr>
          <w:trHeight w:val="209" w:hRule="atLeast"/>
        </w:trPr>
        <w:tc>
          <w:tcPr>
            <w:tcW w:w="1574" w:type="dxa"/>
          </w:tcPr>
          <w:p>
            <w:pPr>
              <w:pStyle w:val="TableParagraph"/>
              <w:rPr>
                <w:rFonts w:ascii="Times New Roman"/>
                <w:sz w:val="14"/>
              </w:rPr>
            </w:pPr>
          </w:p>
        </w:tc>
        <w:tc>
          <w:tcPr>
            <w:tcW w:w="1394" w:type="dxa"/>
            <w:shd w:val="clear" w:color="auto" w:fill="F1F1F1"/>
          </w:tcPr>
          <w:p>
            <w:pPr>
              <w:pStyle w:val="TableParagraph"/>
              <w:rPr>
                <w:rFonts w:ascii="Times New Roman"/>
                <w:sz w:val="14"/>
              </w:rPr>
            </w:pPr>
          </w:p>
        </w:tc>
        <w:tc>
          <w:tcPr>
            <w:tcW w:w="1064" w:type="dxa"/>
            <w:shd w:val="clear" w:color="auto" w:fill="F1F1F1"/>
          </w:tcPr>
          <w:p>
            <w:pPr>
              <w:pStyle w:val="TableParagraph"/>
              <w:rPr>
                <w:rFonts w:ascii="Times New Roman"/>
                <w:sz w:val="14"/>
              </w:rPr>
            </w:pPr>
          </w:p>
        </w:tc>
        <w:tc>
          <w:tcPr>
            <w:tcW w:w="1093" w:type="dxa"/>
            <w:shd w:val="clear" w:color="auto" w:fill="F1F1F1"/>
          </w:tcPr>
          <w:p>
            <w:pPr>
              <w:pStyle w:val="TableParagraph"/>
              <w:rPr>
                <w:rFonts w:ascii="Times New Roman"/>
                <w:sz w:val="14"/>
              </w:rPr>
            </w:pPr>
          </w:p>
        </w:tc>
        <w:tc>
          <w:tcPr>
            <w:tcW w:w="2892" w:type="dxa"/>
            <w:shd w:val="clear" w:color="auto" w:fill="F1F1F1"/>
          </w:tcPr>
          <w:p>
            <w:pPr>
              <w:pStyle w:val="TableParagraph"/>
              <w:rPr>
                <w:rFonts w:ascii="Times New Roman"/>
                <w:sz w:val="14"/>
              </w:rPr>
            </w:pPr>
          </w:p>
        </w:tc>
        <w:tc>
          <w:tcPr>
            <w:tcW w:w="643" w:type="dxa"/>
            <w:shd w:val="clear" w:color="auto" w:fill="F1F1F1"/>
          </w:tcPr>
          <w:p>
            <w:pPr>
              <w:pStyle w:val="TableParagraph"/>
              <w:rPr>
                <w:rFonts w:ascii="Times New Roman"/>
                <w:sz w:val="14"/>
              </w:rPr>
            </w:pPr>
          </w:p>
        </w:tc>
        <w:tc>
          <w:tcPr>
            <w:tcW w:w="629" w:type="dxa"/>
            <w:shd w:val="clear" w:color="auto" w:fill="F1F1F1"/>
          </w:tcPr>
          <w:p>
            <w:pPr>
              <w:pStyle w:val="TableParagraph"/>
              <w:rPr>
                <w:rFonts w:ascii="Times New Roman"/>
                <w:sz w:val="14"/>
              </w:rPr>
            </w:pPr>
          </w:p>
        </w:tc>
        <w:tc>
          <w:tcPr>
            <w:tcW w:w="778" w:type="dxa"/>
            <w:shd w:val="clear" w:color="auto" w:fill="F1F1F1"/>
          </w:tcPr>
          <w:p>
            <w:pPr>
              <w:pStyle w:val="TableParagraph"/>
              <w:rPr>
                <w:rFonts w:ascii="Times New Roman"/>
                <w:sz w:val="14"/>
              </w:rPr>
            </w:pPr>
          </w:p>
        </w:tc>
        <w:tc>
          <w:tcPr>
            <w:tcW w:w="1678" w:type="dxa"/>
            <w:gridSpan w:val="2"/>
            <w:shd w:val="clear" w:color="auto" w:fill="F1F1F1"/>
          </w:tcPr>
          <w:p>
            <w:pPr>
              <w:pStyle w:val="TableParagraph"/>
              <w:rPr>
                <w:rFonts w:ascii="Times New Roman"/>
                <w:sz w:val="14"/>
              </w:rPr>
            </w:pPr>
          </w:p>
        </w:tc>
        <w:tc>
          <w:tcPr>
            <w:tcW w:w="584" w:type="dxa"/>
            <w:shd w:val="clear" w:color="auto" w:fill="F1F1F1"/>
          </w:tcPr>
          <w:p>
            <w:pPr>
              <w:pStyle w:val="TableParagraph"/>
              <w:rPr>
                <w:rFonts w:ascii="Times New Roman"/>
                <w:sz w:val="14"/>
              </w:rPr>
            </w:pPr>
          </w:p>
        </w:tc>
        <w:tc>
          <w:tcPr>
            <w:tcW w:w="854" w:type="dxa"/>
            <w:shd w:val="clear" w:color="auto" w:fill="F1F1F1"/>
          </w:tcPr>
          <w:p>
            <w:pPr>
              <w:pStyle w:val="TableParagraph"/>
              <w:rPr>
                <w:rFonts w:ascii="Times New Roman"/>
                <w:sz w:val="14"/>
              </w:rPr>
            </w:pPr>
          </w:p>
        </w:tc>
        <w:tc>
          <w:tcPr>
            <w:tcW w:w="1011" w:type="dxa"/>
            <w:tcBorders>
              <w:right w:val="single" w:sz="12" w:space="0" w:color="000000"/>
            </w:tcBorders>
            <w:shd w:val="clear" w:color="auto" w:fill="F1F1F1"/>
          </w:tcPr>
          <w:p>
            <w:pPr>
              <w:pStyle w:val="TableParagraph"/>
              <w:rPr>
                <w:rFonts w:ascii="Times New Roman"/>
                <w:sz w:val="14"/>
              </w:rPr>
            </w:pPr>
          </w:p>
        </w:tc>
      </w:tr>
      <w:tr>
        <w:trPr>
          <w:trHeight w:val="209" w:hRule="atLeast"/>
        </w:trPr>
        <w:tc>
          <w:tcPr>
            <w:tcW w:w="1574" w:type="dxa"/>
          </w:tcPr>
          <w:p>
            <w:pPr>
              <w:pStyle w:val="TableParagraph"/>
              <w:rPr>
                <w:rFonts w:ascii="Times New Roman"/>
                <w:sz w:val="14"/>
              </w:rPr>
            </w:pPr>
          </w:p>
        </w:tc>
        <w:tc>
          <w:tcPr>
            <w:tcW w:w="1394" w:type="dxa"/>
            <w:shd w:val="clear" w:color="auto" w:fill="F4AF84"/>
          </w:tcPr>
          <w:p>
            <w:pPr>
              <w:pStyle w:val="TableParagraph"/>
              <w:spacing w:line="179" w:lineRule="exact" w:before="10"/>
              <w:ind w:left="170" w:right="133"/>
              <w:jc w:val="center"/>
              <w:rPr>
                <w:sz w:val="16"/>
              </w:rPr>
            </w:pPr>
            <w:r>
              <w:rPr>
                <w:w w:val="105"/>
                <w:sz w:val="16"/>
              </w:rPr>
              <w:t>Sept</w:t>
            </w:r>
            <w:r>
              <w:rPr>
                <w:spacing w:val="-4"/>
                <w:w w:val="105"/>
                <w:sz w:val="16"/>
              </w:rPr>
              <w:t> </w:t>
            </w:r>
            <w:r>
              <w:rPr>
                <w:w w:val="105"/>
                <w:sz w:val="16"/>
              </w:rPr>
              <w:t>1</w:t>
            </w:r>
            <w:r>
              <w:rPr>
                <w:spacing w:val="-3"/>
                <w:w w:val="105"/>
                <w:sz w:val="16"/>
              </w:rPr>
              <w:t> </w:t>
            </w:r>
            <w:r>
              <w:rPr>
                <w:w w:val="105"/>
                <w:sz w:val="16"/>
              </w:rPr>
              <w:t>-</w:t>
            </w:r>
            <w:r>
              <w:rPr>
                <w:spacing w:val="-14"/>
                <w:w w:val="105"/>
                <w:sz w:val="16"/>
              </w:rPr>
              <w:t> </w:t>
            </w:r>
            <w:r>
              <w:rPr>
                <w:w w:val="105"/>
                <w:sz w:val="16"/>
              </w:rPr>
              <w:t>Sept</w:t>
            </w:r>
            <w:r>
              <w:rPr>
                <w:spacing w:val="-4"/>
                <w:w w:val="105"/>
                <w:sz w:val="16"/>
              </w:rPr>
              <w:t> </w:t>
            </w:r>
            <w:r>
              <w:rPr>
                <w:spacing w:val="-5"/>
                <w:w w:val="105"/>
                <w:sz w:val="16"/>
              </w:rPr>
              <w:t>15</w:t>
            </w:r>
          </w:p>
        </w:tc>
        <w:tc>
          <w:tcPr>
            <w:tcW w:w="1064" w:type="dxa"/>
          </w:tcPr>
          <w:p>
            <w:pPr>
              <w:pStyle w:val="TableParagraph"/>
              <w:spacing w:line="179" w:lineRule="exact" w:before="10"/>
              <w:ind w:left="60"/>
              <w:rPr>
                <w:sz w:val="16"/>
              </w:rPr>
            </w:pPr>
            <w:r>
              <w:rPr>
                <w:w w:val="105"/>
                <w:sz w:val="16"/>
              </w:rPr>
              <w:t>16</w:t>
            </w:r>
            <w:r>
              <w:rPr>
                <w:spacing w:val="73"/>
                <w:w w:val="105"/>
                <w:sz w:val="16"/>
              </w:rPr>
              <w:t> </w:t>
            </w:r>
            <w:r>
              <w:rPr>
                <w:w w:val="105"/>
                <w:sz w:val="16"/>
              </w:rPr>
              <w:t>-</w:t>
            </w:r>
            <w:r>
              <w:rPr>
                <w:spacing w:val="60"/>
                <w:w w:val="105"/>
                <w:sz w:val="16"/>
              </w:rPr>
              <w:t> </w:t>
            </w:r>
            <w:r>
              <w:rPr>
                <w:w w:val="105"/>
                <w:sz w:val="16"/>
              </w:rPr>
              <w:t>3</w:t>
            </w:r>
            <w:r>
              <w:rPr>
                <w:spacing w:val="73"/>
                <w:w w:val="105"/>
                <w:sz w:val="16"/>
              </w:rPr>
              <w:t> </w:t>
            </w:r>
            <w:r>
              <w:rPr>
                <w:w w:val="105"/>
                <w:sz w:val="16"/>
              </w:rPr>
              <w:t>-</w:t>
            </w:r>
            <w:r>
              <w:rPr>
                <w:spacing w:val="33"/>
                <w:w w:val="105"/>
                <w:sz w:val="16"/>
              </w:rPr>
              <w:t>  </w:t>
            </w:r>
            <w:r>
              <w:rPr>
                <w:spacing w:val="-10"/>
                <w:w w:val="105"/>
                <w:sz w:val="16"/>
              </w:rPr>
              <w:t>8</w:t>
            </w:r>
          </w:p>
        </w:tc>
        <w:tc>
          <w:tcPr>
            <w:tcW w:w="1093" w:type="dxa"/>
          </w:tcPr>
          <w:p>
            <w:pPr>
              <w:pStyle w:val="TableParagraph"/>
              <w:spacing w:line="179" w:lineRule="exact" w:before="10"/>
              <w:ind w:left="466"/>
              <w:rPr>
                <w:sz w:val="16"/>
              </w:rPr>
            </w:pPr>
            <w:r>
              <w:rPr>
                <w:spacing w:val="-5"/>
                <w:w w:val="105"/>
                <w:sz w:val="16"/>
              </w:rPr>
              <w:t>30</w:t>
            </w:r>
          </w:p>
        </w:tc>
        <w:tc>
          <w:tcPr>
            <w:tcW w:w="2892" w:type="dxa"/>
          </w:tcPr>
          <w:p>
            <w:pPr>
              <w:pStyle w:val="TableParagraph"/>
              <w:spacing w:line="179" w:lineRule="exact" w:before="10"/>
              <w:ind w:left="250" w:right="213"/>
              <w:jc w:val="center"/>
              <w:rPr>
                <w:sz w:val="16"/>
              </w:rPr>
            </w:pPr>
            <w:r>
              <w:rPr>
                <w:sz w:val="16"/>
              </w:rPr>
              <w:t>16-3-8</w:t>
            </w:r>
            <w:r>
              <w:rPr>
                <w:spacing w:val="39"/>
                <w:sz w:val="16"/>
              </w:rPr>
              <w:t> </w:t>
            </w:r>
            <w:r>
              <w:rPr>
                <w:sz w:val="16"/>
              </w:rPr>
              <w:t>50%XCU</w:t>
            </w:r>
            <w:r>
              <w:rPr>
                <w:spacing w:val="24"/>
                <w:sz w:val="16"/>
              </w:rPr>
              <w:t> </w:t>
            </w:r>
            <w:r>
              <w:rPr>
                <w:sz w:val="16"/>
              </w:rPr>
              <w:t>20%Biosolids</w:t>
            </w:r>
            <w:r>
              <w:rPr>
                <w:spacing w:val="48"/>
                <w:sz w:val="16"/>
              </w:rPr>
              <w:t> </w:t>
            </w:r>
            <w:r>
              <w:rPr>
                <w:spacing w:val="-4"/>
                <w:sz w:val="16"/>
              </w:rPr>
              <w:t>2%Fe</w:t>
            </w:r>
          </w:p>
        </w:tc>
        <w:tc>
          <w:tcPr>
            <w:tcW w:w="643" w:type="dxa"/>
          </w:tcPr>
          <w:p>
            <w:pPr>
              <w:pStyle w:val="TableParagraph"/>
              <w:spacing w:line="179" w:lineRule="exact" w:before="10"/>
              <w:ind w:right="133"/>
              <w:jc w:val="right"/>
              <w:rPr>
                <w:sz w:val="16"/>
              </w:rPr>
            </w:pPr>
            <w:r>
              <w:rPr>
                <w:spacing w:val="-4"/>
                <w:w w:val="105"/>
                <w:sz w:val="16"/>
              </w:rPr>
              <w:t>6.25</w:t>
            </w:r>
          </w:p>
        </w:tc>
        <w:tc>
          <w:tcPr>
            <w:tcW w:w="629" w:type="dxa"/>
          </w:tcPr>
          <w:p>
            <w:pPr>
              <w:pStyle w:val="TableParagraph"/>
              <w:spacing w:line="179" w:lineRule="exact" w:before="10"/>
              <w:ind w:left="51"/>
              <w:jc w:val="center"/>
              <w:rPr>
                <w:sz w:val="16"/>
              </w:rPr>
            </w:pPr>
            <w:r>
              <w:rPr>
                <w:w w:val="103"/>
                <w:sz w:val="16"/>
              </w:rPr>
              <w:t>0</w:t>
            </w:r>
          </w:p>
        </w:tc>
        <w:tc>
          <w:tcPr>
            <w:tcW w:w="778" w:type="dxa"/>
          </w:tcPr>
          <w:p>
            <w:pPr>
              <w:pStyle w:val="TableParagraph"/>
              <w:spacing w:line="179" w:lineRule="exact" w:before="10"/>
              <w:ind w:left="310" w:right="251"/>
              <w:jc w:val="center"/>
              <w:rPr>
                <w:sz w:val="16"/>
              </w:rPr>
            </w:pPr>
            <w:r>
              <w:rPr>
                <w:spacing w:val="-5"/>
                <w:w w:val="105"/>
                <w:sz w:val="16"/>
              </w:rPr>
              <w:t>55</w:t>
            </w:r>
          </w:p>
        </w:tc>
        <w:tc>
          <w:tcPr>
            <w:tcW w:w="1678" w:type="dxa"/>
            <w:gridSpan w:val="2"/>
          </w:tcPr>
          <w:p>
            <w:pPr>
              <w:pStyle w:val="TableParagraph"/>
              <w:spacing w:line="179" w:lineRule="exact" w:before="10"/>
              <w:ind w:left="68"/>
              <w:rPr>
                <w:sz w:val="16"/>
              </w:rPr>
            </w:pPr>
            <w:r>
              <w:rPr>
                <w:w w:val="105"/>
                <w:sz w:val="16"/>
              </w:rPr>
              <w:t>1.00</w:t>
            </w:r>
            <w:r>
              <w:rPr>
                <w:spacing w:val="75"/>
                <w:w w:val="105"/>
                <w:sz w:val="16"/>
              </w:rPr>
              <w:t> </w:t>
            </w:r>
            <w:r>
              <w:rPr>
                <w:w w:val="105"/>
                <w:sz w:val="16"/>
              </w:rPr>
              <w:t>-</w:t>
            </w:r>
            <w:r>
              <w:rPr>
                <w:spacing w:val="79"/>
                <w:w w:val="150"/>
                <w:sz w:val="16"/>
              </w:rPr>
              <w:t> </w:t>
            </w:r>
            <w:r>
              <w:rPr>
                <w:w w:val="105"/>
                <w:sz w:val="16"/>
              </w:rPr>
              <w:t>0.19</w:t>
            </w:r>
            <w:r>
              <w:rPr>
                <w:spacing w:val="34"/>
                <w:w w:val="105"/>
                <w:sz w:val="16"/>
              </w:rPr>
              <w:t>  </w:t>
            </w:r>
            <w:r>
              <w:rPr>
                <w:w w:val="105"/>
                <w:sz w:val="16"/>
              </w:rPr>
              <w:t>-</w:t>
            </w:r>
            <w:r>
              <w:rPr>
                <w:spacing w:val="77"/>
                <w:w w:val="150"/>
                <w:sz w:val="16"/>
              </w:rPr>
              <w:t> </w:t>
            </w:r>
            <w:r>
              <w:rPr>
                <w:spacing w:val="-4"/>
                <w:w w:val="105"/>
                <w:sz w:val="16"/>
              </w:rPr>
              <w:t>0.50</w:t>
            </w:r>
          </w:p>
        </w:tc>
        <w:tc>
          <w:tcPr>
            <w:tcW w:w="584" w:type="dxa"/>
          </w:tcPr>
          <w:p>
            <w:pPr>
              <w:pStyle w:val="TableParagraph"/>
              <w:rPr>
                <w:rFonts w:ascii="Times New Roman"/>
                <w:sz w:val="14"/>
              </w:rPr>
            </w:pPr>
          </w:p>
        </w:tc>
        <w:tc>
          <w:tcPr>
            <w:tcW w:w="854" w:type="dxa"/>
          </w:tcPr>
          <w:p>
            <w:pPr>
              <w:pStyle w:val="TableParagraph"/>
              <w:rPr>
                <w:rFonts w:ascii="Times New Roman"/>
                <w:sz w:val="14"/>
              </w:rPr>
            </w:pPr>
          </w:p>
        </w:tc>
        <w:tc>
          <w:tcPr>
            <w:tcW w:w="1011" w:type="dxa"/>
            <w:tcBorders>
              <w:right w:val="single" w:sz="12" w:space="0" w:color="000000"/>
            </w:tcBorders>
          </w:tcPr>
          <w:p>
            <w:pPr>
              <w:pStyle w:val="TableParagraph"/>
              <w:rPr>
                <w:rFonts w:ascii="Times New Roman"/>
                <w:sz w:val="14"/>
              </w:rPr>
            </w:pPr>
          </w:p>
        </w:tc>
      </w:tr>
      <w:tr>
        <w:trPr>
          <w:trHeight w:val="209" w:hRule="atLeast"/>
        </w:trPr>
        <w:tc>
          <w:tcPr>
            <w:tcW w:w="1574" w:type="dxa"/>
          </w:tcPr>
          <w:p>
            <w:pPr>
              <w:pStyle w:val="TableParagraph"/>
              <w:rPr>
                <w:rFonts w:ascii="Times New Roman"/>
                <w:sz w:val="14"/>
              </w:rPr>
            </w:pPr>
          </w:p>
        </w:tc>
        <w:tc>
          <w:tcPr>
            <w:tcW w:w="1394" w:type="dxa"/>
            <w:shd w:val="clear" w:color="auto" w:fill="F1F1F1"/>
          </w:tcPr>
          <w:p>
            <w:pPr>
              <w:pStyle w:val="TableParagraph"/>
              <w:rPr>
                <w:rFonts w:ascii="Times New Roman"/>
                <w:sz w:val="14"/>
              </w:rPr>
            </w:pPr>
          </w:p>
        </w:tc>
        <w:tc>
          <w:tcPr>
            <w:tcW w:w="1064" w:type="dxa"/>
            <w:shd w:val="clear" w:color="auto" w:fill="F1F1F1"/>
          </w:tcPr>
          <w:p>
            <w:pPr>
              <w:pStyle w:val="TableParagraph"/>
              <w:rPr>
                <w:rFonts w:ascii="Times New Roman"/>
                <w:sz w:val="14"/>
              </w:rPr>
            </w:pPr>
          </w:p>
        </w:tc>
        <w:tc>
          <w:tcPr>
            <w:tcW w:w="1093" w:type="dxa"/>
            <w:shd w:val="clear" w:color="auto" w:fill="F1F1F1"/>
          </w:tcPr>
          <w:p>
            <w:pPr>
              <w:pStyle w:val="TableParagraph"/>
              <w:rPr>
                <w:rFonts w:ascii="Times New Roman"/>
                <w:sz w:val="14"/>
              </w:rPr>
            </w:pPr>
          </w:p>
        </w:tc>
        <w:tc>
          <w:tcPr>
            <w:tcW w:w="2892" w:type="dxa"/>
            <w:shd w:val="clear" w:color="auto" w:fill="F1F1F1"/>
          </w:tcPr>
          <w:p>
            <w:pPr>
              <w:pStyle w:val="TableParagraph"/>
              <w:rPr>
                <w:rFonts w:ascii="Times New Roman"/>
                <w:sz w:val="14"/>
              </w:rPr>
            </w:pPr>
          </w:p>
        </w:tc>
        <w:tc>
          <w:tcPr>
            <w:tcW w:w="643" w:type="dxa"/>
            <w:shd w:val="clear" w:color="auto" w:fill="F1F1F1"/>
          </w:tcPr>
          <w:p>
            <w:pPr>
              <w:pStyle w:val="TableParagraph"/>
              <w:rPr>
                <w:rFonts w:ascii="Times New Roman"/>
                <w:sz w:val="14"/>
              </w:rPr>
            </w:pPr>
          </w:p>
        </w:tc>
        <w:tc>
          <w:tcPr>
            <w:tcW w:w="629" w:type="dxa"/>
          </w:tcPr>
          <w:p>
            <w:pPr>
              <w:pStyle w:val="TableParagraph"/>
              <w:rPr>
                <w:rFonts w:ascii="Times New Roman"/>
                <w:sz w:val="14"/>
              </w:rPr>
            </w:pPr>
          </w:p>
        </w:tc>
        <w:tc>
          <w:tcPr>
            <w:tcW w:w="778" w:type="dxa"/>
            <w:shd w:val="clear" w:color="auto" w:fill="F1F1F1"/>
          </w:tcPr>
          <w:p>
            <w:pPr>
              <w:pStyle w:val="TableParagraph"/>
              <w:rPr>
                <w:rFonts w:ascii="Times New Roman"/>
                <w:sz w:val="14"/>
              </w:rPr>
            </w:pPr>
          </w:p>
        </w:tc>
        <w:tc>
          <w:tcPr>
            <w:tcW w:w="1678" w:type="dxa"/>
            <w:gridSpan w:val="2"/>
            <w:shd w:val="clear" w:color="auto" w:fill="F1F1F1"/>
          </w:tcPr>
          <w:p>
            <w:pPr>
              <w:pStyle w:val="TableParagraph"/>
              <w:rPr>
                <w:rFonts w:ascii="Times New Roman"/>
                <w:sz w:val="14"/>
              </w:rPr>
            </w:pPr>
          </w:p>
        </w:tc>
        <w:tc>
          <w:tcPr>
            <w:tcW w:w="584" w:type="dxa"/>
            <w:shd w:val="clear" w:color="auto" w:fill="F1F1F1"/>
          </w:tcPr>
          <w:p>
            <w:pPr>
              <w:pStyle w:val="TableParagraph"/>
              <w:rPr>
                <w:rFonts w:ascii="Times New Roman"/>
                <w:sz w:val="14"/>
              </w:rPr>
            </w:pPr>
          </w:p>
        </w:tc>
        <w:tc>
          <w:tcPr>
            <w:tcW w:w="854" w:type="dxa"/>
            <w:shd w:val="clear" w:color="auto" w:fill="F1F1F1"/>
          </w:tcPr>
          <w:p>
            <w:pPr>
              <w:pStyle w:val="TableParagraph"/>
              <w:rPr>
                <w:rFonts w:ascii="Times New Roman"/>
                <w:sz w:val="14"/>
              </w:rPr>
            </w:pPr>
          </w:p>
        </w:tc>
        <w:tc>
          <w:tcPr>
            <w:tcW w:w="1011" w:type="dxa"/>
            <w:tcBorders>
              <w:right w:val="single" w:sz="12" w:space="0" w:color="000000"/>
            </w:tcBorders>
            <w:shd w:val="clear" w:color="auto" w:fill="F1F1F1"/>
          </w:tcPr>
          <w:p>
            <w:pPr>
              <w:pStyle w:val="TableParagraph"/>
              <w:rPr>
                <w:rFonts w:ascii="Times New Roman"/>
                <w:sz w:val="14"/>
              </w:rPr>
            </w:pPr>
          </w:p>
        </w:tc>
      </w:tr>
      <w:tr>
        <w:trPr>
          <w:trHeight w:val="209" w:hRule="atLeast"/>
        </w:trPr>
        <w:tc>
          <w:tcPr>
            <w:tcW w:w="1574" w:type="dxa"/>
          </w:tcPr>
          <w:p>
            <w:pPr>
              <w:pStyle w:val="TableParagraph"/>
              <w:rPr>
                <w:rFonts w:ascii="Times New Roman"/>
                <w:sz w:val="14"/>
              </w:rPr>
            </w:pPr>
          </w:p>
        </w:tc>
        <w:tc>
          <w:tcPr>
            <w:tcW w:w="1394" w:type="dxa"/>
            <w:shd w:val="clear" w:color="auto" w:fill="FFFF00"/>
          </w:tcPr>
          <w:p>
            <w:pPr>
              <w:pStyle w:val="TableParagraph"/>
              <w:spacing w:line="179" w:lineRule="exact" w:before="10"/>
              <w:ind w:left="170" w:right="126"/>
              <w:jc w:val="center"/>
              <w:rPr>
                <w:sz w:val="16"/>
              </w:rPr>
            </w:pPr>
            <w:r>
              <w:rPr>
                <w:sz w:val="16"/>
              </w:rPr>
              <w:t>Oct-</w:t>
            </w:r>
            <w:r>
              <w:rPr>
                <w:spacing w:val="-5"/>
                <w:sz w:val="16"/>
              </w:rPr>
              <w:t>Nov</w:t>
            </w:r>
          </w:p>
        </w:tc>
        <w:tc>
          <w:tcPr>
            <w:tcW w:w="1064" w:type="dxa"/>
          </w:tcPr>
          <w:p>
            <w:pPr>
              <w:pStyle w:val="TableParagraph"/>
              <w:spacing w:line="179" w:lineRule="exact" w:before="10"/>
              <w:ind w:left="60"/>
              <w:rPr>
                <w:sz w:val="16"/>
              </w:rPr>
            </w:pPr>
            <w:r>
              <w:rPr>
                <w:w w:val="105"/>
                <w:sz w:val="16"/>
              </w:rPr>
              <w:t>32</w:t>
            </w:r>
            <w:r>
              <w:rPr>
                <w:spacing w:val="73"/>
                <w:w w:val="105"/>
                <w:sz w:val="16"/>
              </w:rPr>
              <w:t> </w:t>
            </w:r>
            <w:r>
              <w:rPr>
                <w:w w:val="105"/>
                <w:sz w:val="16"/>
              </w:rPr>
              <w:t>-</w:t>
            </w:r>
            <w:r>
              <w:rPr>
                <w:spacing w:val="60"/>
                <w:w w:val="105"/>
                <w:sz w:val="16"/>
              </w:rPr>
              <w:t> </w:t>
            </w:r>
            <w:r>
              <w:rPr>
                <w:w w:val="105"/>
                <w:sz w:val="16"/>
              </w:rPr>
              <w:t>0</w:t>
            </w:r>
            <w:r>
              <w:rPr>
                <w:spacing w:val="73"/>
                <w:w w:val="105"/>
                <w:sz w:val="16"/>
              </w:rPr>
              <w:t> </w:t>
            </w:r>
            <w:r>
              <w:rPr>
                <w:w w:val="105"/>
                <w:sz w:val="16"/>
              </w:rPr>
              <w:t>-</w:t>
            </w:r>
            <w:r>
              <w:rPr>
                <w:spacing w:val="33"/>
                <w:w w:val="105"/>
                <w:sz w:val="16"/>
              </w:rPr>
              <w:t>  </w:t>
            </w:r>
            <w:r>
              <w:rPr>
                <w:spacing w:val="-10"/>
                <w:w w:val="105"/>
                <w:sz w:val="16"/>
              </w:rPr>
              <w:t>7</w:t>
            </w:r>
          </w:p>
        </w:tc>
        <w:tc>
          <w:tcPr>
            <w:tcW w:w="1093" w:type="dxa"/>
          </w:tcPr>
          <w:p>
            <w:pPr>
              <w:pStyle w:val="TableParagraph"/>
              <w:spacing w:line="179" w:lineRule="exact" w:before="10"/>
              <w:ind w:left="466"/>
              <w:rPr>
                <w:sz w:val="16"/>
              </w:rPr>
            </w:pPr>
            <w:r>
              <w:rPr>
                <w:spacing w:val="-5"/>
                <w:w w:val="105"/>
                <w:sz w:val="16"/>
              </w:rPr>
              <w:t>30</w:t>
            </w:r>
          </w:p>
        </w:tc>
        <w:tc>
          <w:tcPr>
            <w:tcW w:w="2892" w:type="dxa"/>
          </w:tcPr>
          <w:p>
            <w:pPr>
              <w:pStyle w:val="TableParagraph"/>
              <w:spacing w:line="179" w:lineRule="exact" w:before="10"/>
              <w:ind w:left="250" w:right="198"/>
              <w:jc w:val="center"/>
              <w:rPr>
                <w:sz w:val="16"/>
              </w:rPr>
            </w:pPr>
            <w:r>
              <w:rPr>
                <w:sz w:val="16"/>
              </w:rPr>
              <w:t>Southern</w:t>
            </w:r>
            <w:r>
              <w:rPr>
                <w:spacing w:val="19"/>
                <w:sz w:val="16"/>
              </w:rPr>
              <w:t> </w:t>
            </w:r>
            <w:r>
              <w:rPr>
                <w:sz w:val="16"/>
              </w:rPr>
              <w:t>Lawn</w:t>
            </w:r>
            <w:r>
              <w:rPr>
                <w:spacing w:val="19"/>
                <w:sz w:val="16"/>
              </w:rPr>
              <w:t> </w:t>
            </w:r>
            <w:r>
              <w:rPr>
                <w:sz w:val="16"/>
              </w:rPr>
              <w:t>32-0-7</w:t>
            </w:r>
            <w:r>
              <w:rPr>
                <w:spacing w:val="25"/>
                <w:sz w:val="16"/>
              </w:rPr>
              <w:t> </w:t>
            </w:r>
            <w:r>
              <w:rPr>
                <w:sz w:val="16"/>
              </w:rPr>
              <w:t>32%</w:t>
            </w:r>
            <w:r>
              <w:rPr>
                <w:spacing w:val="18"/>
                <w:sz w:val="16"/>
              </w:rPr>
              <w:t> </w:t>
            </w:r>
            <w:r>
              <w:rPr>
                <w:spacing w:val="-5"/>
                <w:sz w:val="16"/>
              </w:rPr>
              <w:t>XRT</w:t>
            </w:r>
          </w:p>
        </w:tc>
        <w:tc>
          <w:tcPr>
            <w:tcW w:w="643" w:type="dxa"/>
          </w:tcPr>
          <w:p>
            <w:pPr>
              <w:pStyle w:val="TableParagraph"/>
              <w:spacing w:line="179" w:lineRule="exact" w:before="10"/>
              <w:ind w:right="133"/>
              <w:jc w:val="right"/>
              <w:rPr>
                <w:sz w:val="16"/>
              </w:rPr>
            </w:pPr>
            <w:r>
              <w:rPr>
                <w:spacing w:val="-4"/>
                <w:w w:val="105"/>
                <w:sz w:val="16"/>
              </w:rPr>
              <w:t>1.56</w:t>
            </w:r>
          </w:p>
        </w:tc>
        <w:tc>
          <w:tcPr>
            <w:tcW w:w="629" w:type="dxa"/>
          </w:tcPr>
          <w:p>
            <w:pPr>
              <w:pStyle w:val="TableParagraph"/>
              <w:spacing w:line="179" w:lineRule="exact" w:before="10"/>
              <w:ind w:left="153" w:right="96"/>
              <w:jc w:val="center"/>
              <w:rPr>
                <w:sz w:val="16"/>
              </w:rPr>
            </w:pPr>
            <w:r>
              <w:rPr>
                <w:spacing w:val="-5"/>
                <w:w w:val="105"/>
                <w:sz w:val="16"/>
              </w:rPr>
              <w:t>313</w:t>
            </w:r>
          </w:p>
        </w:tc>
        <w:tc>
          <w:tcPr>
            <w:tcW w:w="778" w:type="dxa"/>
          </w:tcPr>
          <w:p>
            <w:pPr>
              <w:pStyle w:val="TableParagraph"/>
              <w:spacing w:line="179" w:lineRule="exact" w:before="10"/>
              <w:ind w:left="310" w:right="251"/>
              <w:jc w:val="center"/>
              <w:rPr>
                <w:sz w:val="16"/>
              </w:rPr>
            </w:pPr>
            <w:r>
              <w:rPr>
                <w:spacing w:val="-5"/>
                <w:w w:val="105"/>
                <w:sz w:val="16"/>
              </w:rPr>
              <w:t>32</w:t>
            </w:r>
          </w:p>
        </w:tc>
        <w:tc>
          <w:tcPr>
            <w:tcW w:w="1678" w:type="dxa"/>
            <w:gridSpan w:val="2"/>
          </w:tcPr>
          <w:p>
            <w:pPr>
              <w:pStyle w:val="TableParagraph"/>
              <w:spacing w:line="179" w:lineRule="exact" w:before="10"/>
              <w:ind w:left="68"/>
              <w:rPr>
                <w:sz w:val="16"/>
              </w:rPr>
            </w:pPr>
            <w:r>
              <w:rPr>
                <w:w w:val="105"/>
                <w:sz w:val="16"/>
              </w:rPr>
              <w:t>0.50</w:t>
            </w:r>
            <w:r>
              <w:rPr>
                <w:spacing w:val="75"/>
                <w:w w:val="105"/>
                <w:sz w:val="16"/>
              </w:rPr>
              <w:t> </w:t>
            </w:r>
            <w:r>
              <w:rPr>
                <w:w w:val="105"/>
                <w:sz w:val="16"/>
              </w:rPr>
              <w:t>-</w:t>
            </w:r>
            <w:r>
              <w:rPr>
                <w:spacing w:val="79"/>
                <w:w w:val="150"/>
                <w:sz w:val="16"/>
              </w:rPr>
              <w:t> </w:t>
            </w:r>
            <w:r>
              <w:rPr>
                <w:w w:val="105"/>
                <w:sz w:val="16"/>
              </w:rPr>
              <w:t>0.00</w:t>
            </w:r>
            <w:r>
              <w:rPr>
                <w:spacing w:val="34"/>
                <w:w w:val="105"/>
                <w:sz w:val="16"/>
              </w:rPr>
              <w:t>  </w:t>
            </w:r>
            <w:r>
              <w:rPr>
                <w:w w:val="105"/>
                <w:sz w:val="16"/>
              </w:rPr>
              <w:t>-</w:t>
            </w:r>
            <w:r>
              <w:rPr>
                <w:spacing w:val="77"/>
                <w:w w:val="150"/>
                <w:sz w:val="16"/>
              </w:rPr>
              <w:t> </w:t>
            </w:r>
            <w:r>
              <w:rPr>
                <w:spacing w:val="-4"/>
                <w:w w:val="105"/>
                <w:sz w:val="16"/>
              </w:rPr>
              <w:t>0.11</w:t>
            </w:r>
          </w:p>
        </w:tc>
        <w:tc>
          <w:tcPr>
            <w:tcW w:w="584" w:type="dxa"/>
          </w:tcPr>
          <w:p>
            <w:pPr>
              <w:pStyle w:val="TableParagraph"/>
              <w:rPr>
                <w:rFonts w:ascii="Times New Roman"/>
                <w:sz w:val="14"/>
              </w:rPr>
            </w:pPr>
          </w:p>
        </w:tc>
        <w:tc>
          <w:tcPr>
            <w:tcW w:w="854" w:type="dxa"/>
          </w:tcPr>
          <w:p>
            <w:pPr>
              <w:pStyle w:val="TableParagraph"/>
              <w:rPr>
                <w:rFonts w:ascii="Times New Roman"/>
                <w:sz w:val="14"/>
              </w:rPr>
            </w:pPr>
          </w:p>
        </w:tc>
        <w:tc>
          <w:tcPr>
            <w:tcW w:w="1011" w:type="dxa"/>
            <w:tcBorders>
              <w:right w:val="single" w:sz="12" w:space="0" w:color="000000"/>
            </w:tcBorders>
          </w:tcPr>
          <w:p>
            <w:pPr>
              <w:pStyle w:val="TableParagraph"/>
              <w:rPr>
                <w:rFonts w:ascii="Times New Roman"/>
                <w:sz w:val="14"/>
              </w:rPr>
            </w:pPr>
          </w:p>
        </w:tc>
      </w:tr>
      <w:tr>
        <w:trPr>
          <w:trHeight w:val="209" w:hRule="atLeast"/>
        </w:trPr>
        <w:tc>
          <w:tcPr>
            <w:tcW w:w="1574" w:type="dxa"/>
          </w:tcPr>
          <w:p>
            <w:pPr>
              <w:pStyle w:val="TableParagraph"/>
              <w:rPr>
                <w:rFonts w:ascii="Times New Roman"/>
                <w:sz w:val="14"/>
              </w:rPr>
            </w:pPr>
          </w:p>
        </w:tc>
        <w:tc>
          <w:tcPr>
            <w:tcW w:w="1394" w:type="dxa"/>
            <w:shd w:val="clear" w:color="auto" w:fill="F1F1F1"/>
          </w:tcPr>
          <w:p>
            <w:pPr>
              <w:pStyle w:val="TableParagraph"/>
              <w:rPr>
                <w:rFonts w:ascii="Times New Roman"/>
                <w:sz w:val="14"/>
              </w:rPr>
            </w:pPr>
          </w:p>
        </w:tc>
        <w:tc>
          <w:tcPr>
            <w:tcW w:w="1064" w:type="dxa"/>
            <w:shd w:val="clear" w:color="auto" w:fill="F1F1F1"/>
          </w:tcPr>
          <w:p>
            <w:pPr>
              <w:pStyle w:val="TableParagraph"/>
              <w:rPr>
                <w:rFonts w:ascii="Times New Roman"/>
                <w:sz w:val="14"/>
              </w:rPr>
            </w:pPr>
          </w:p>
        </w:tc>
        <w:tc>
          <w:tcPr>
            <w:tcW w:w="1093" w:type="dxa"/>
            <w:shd w:val="clear" w:color="auto" w:fill="F1F1F1"/>
          </w:tcPr>
          <w:p>
            <w:pPr>
              <w:pStyle w:val="TableParagraph"/>
              <w:rPr>
                <w:rFonts w:ascii="Times New Roman"/>
                <w:sz w:val="14"/>
              </w:rPr>
            </w:pPr>
          </w:p>
        </w:tc>
        <w:tc>
          <w:tcPr>
            <w:tcW w:w="2892" w:type="dxa"/>
            <w:shd w:val="clear" w:color="auto" w:fill="F1F1F1"/>
          </w:tcPr>
          <w:p>
            <w:pPr>
              <w:pStyle w:val="TableParagraph"/>
              <w:rPr>
                <w:rFonts w:ascii="Times New Roman"/>
                <w:sz w:val="14"/>
              </w:rPr>
            </w:pPr>
          </w:p>
        </w:tc>
        <w:tc>
          <w:tcPr>
            <w:tcW w:w="643" w:type="dxa"/>
            <w:shd w:val="clear" w:color="auto" w:fill="F1F1F1"/>
          </w:tcPr>
          <w:p>
            <w:pPr>
              <w:pStyle w:val="TableParagraph"/>
              <w:rPr>
                <w:rFonts w:ascii="Times New Roman"/>
                <w:sz w:val="14"/>
              </w:rPr>
            </w:pPr>
          </w:p>
        </w:tc>
        <w:tc>
          <w:tcPr>
            <w:tcW w:w="629" w:type="dxa"/>
            <w:shd w:val="clear" w:color="auto" w:fill="F1F1F1"/>
          </w:tcPr>
          <w:p>
            <w:pPr>
              <w:pStyle w:val="TableParagraph"/>
              <w:rPr>
                <w:rFonts w:ascii="Times New Roman"/>
                <w:sz w:val="14"/>
              </w:rPr>
            </w:pPr>
          </w:p>
        </w:tc>
        <w:tc>
          <w:tcPr>
            <w:tcW w:w="778" w:type="dxa"/>
            <w:shd w:val="clear" w:color="auto" w:fill="F1F1F1"/>
          </w:tcPr>
          <w:p>
            <w:pPr>
              <w:pStyle w:val="TableParagraph"/>
              <w:rPr>
                <w:rFonts w:ascii="Times New Roman"/>
                <w:sz w:val="14"/>
              </w:rPr>
            </w:pPr>
          </w:p>
        </w:tc>
        <w:tc>
          <w:tcPr>
            <w:tcW w:w="1678" w:type="dxa"/>
            <w:gridSpan w:val="2"/>
            <w:shd w:val="clear" w:color="auto" w:fill="F1F1F1"/>
          </w:tcPr>
          <w:p>
            <w:pPr>
              <w:pStyle w:val="TableParagraph"/>
              <w:rPr>
                <w:rFonts w:ascii="Times New Roman"/>
                <w:sz w:val="14"/>
              </w:rPr>
            </w:pPr>
          </w:p>
        </w:tc>
        <w:tc>
          <w:tcPr>
            <w:tcW w:w="584" w:type="dxa"/>
            <w:shd w:val="clear" w:color="auto" w:fill="F1F1F1"/>
          </w:tcPr>
          <w:p>
            <w:pPr>
              <w:pStyle w:val="TableParagraph"/>
              <w:rPr>
                <w:rFonts w:ascii="Times New Roman"/>
                <w:sz w:val="14"/>
              </w:rPr>
            </w:pPr>
          </w:p>
        </w:tc>
        <w:tc>
          <w:tcPr>
            <w:tcW w:w="854" w:type="dxa"/>
            <w:shd w:val="clear" w:color="auto" w:fill="F1F1F1"/>
          </w:tcPr>
          <w:p>
            <w:pPr>
              <w:pStyle w:val="TableParagraph"/>
              <w:rPr>
                <w:rFonts w:ascii="Times New Roman"/>
                <w:sz w:val="14"/>
              </w:rPr>
            </w:pPr>
          </w:p>
        </w:tc>
        <w:tc>
          <w:tcPr>
            <w:tcW w:w="1011" w:type="dxa"/>
            <w:tcBorders>
              <w:right w:val="single" w:sz="12" w:space="0" w:color="000000"/>
            </w:tcBorders>
            <w:shd w:val="clear" w:color="auto" w:fill="F1F1F1"/>
          </w:tcPr>
          <w:p>
            <w:pPr>
              <w:pStyle w:val="TableParagraph"/>
              <w:rPr>
                <w:rFonts w:ascii="Times New Roman"/>
                <w:sz w:val="14"/>
              </w:rPr>
            </w:pPr>
          </w:p>
        </w:tc>
      </w:tr>
      <w:tr>
        <w:trPr>
          <w:trHeight w:val="209" w:hRule="atLeast"/>
        </w:trPr>
        <w:tc>
          <w:tcPr>
            <w:tcW w:w="1574" w:type="dxa"/>
          </w:tcPr>
          <w:p>
            <w:pPr>
              <w:pStyle w:val="TableParagraph"/>
              <w:rPr>
                <w:rFonts w:ascii="Times New Roman"/>
                <w:sz w:val="14"/>
              </w:rPr>
            </w:pPr>
          </w:p>
        </w:tc>
        <w:tc>
          <w:tcPr>
            <w:tcW w:w="10171" w:type="dxa"/>
            <w:gridSpan w:val="9"/>
          </w:tcPr>
          <w:p>
            <w:pPr>
              <w:pStyle w:val="TableParagraph"/>
              <w:spacing w:line="190" w:lineRule="exact"/>
              <w:ind w:left="1251" w:right="1230"/>
              <w:jc w:val="center"/>
              <w:rPr>
                <w:b/>
                <w:sz w:val="16"/>
              </w:rPr>
            </w:pPr>
            <w:r>
              <w:rPr>
                <w:b/>
                <w:color w:val="FF0000"/>
                <w:sz w:val="16"/>
              </w:rPr>
              <w:t>No</w:t>
            </w:r>
            <w:r>
              <w:rPr>
                <w:b/>
                <w:color w:val="FF0000"/>
                <w:spacing w:val="8"/>
                <w:sz w:val="16"/>
              </w:rPr>
              <w:t> </w:t>
            </w:r>
            <w:r>
              <w:rPr>
                <w:b/>
                <w:color w:val="FF0000"/>
                <w:sz w:val="16"/>
              </w:rPr>
              <w:t>applications</w:t>
            </w:r>
            <w:r>
              <w:rPr>
                <w:b/>
                <w:color w:val="FF0000"/>
                <w:spacing w:val="-2"/>
                <w:sz w:val="16"/>
              </w:rPr>
              <w:t> </w:t>
            </w:r>
            <w:r>
              <w:rPr>
                <w:b/>
                <w:color w:val="FF0000"/>
                <w:sz w:val="16"/>
              </w:rPr>
              <w:t>after</w:t>
            </w:r>
            <w:r>
              <w:rPr>
                <w:b/>
                <w:color w:val="FF0000"/>
                <w:spacing w:val="8"/>
                <w:sz w:val="16"/>
              </w:rPr>
              <w:t> </w:t>
            </w:r>
            <w:r>
              <w:rPr>
                <w:b/>
                <w:color w:val="FF0000"/>
                <w:sz w:val="16"/>
              </w:rPr>
              <w:t>September</w:t>
            </w:r>
            <w:r>
              <w:rPr>
                <w:b/>
                <w:color w:val="FF0000"/>
                <w:spacing w:val="9"/>
                <w:sz w:val="16"/>
              </w:rPr>
              <w:t> </w:t>
            </w:r>
            <w:r>
              <w:rPr>
                <w:b/>
                <w:color w:val="FF0000"/>
                <w:sz w:val="16"/>
              </w:rPr>
              <w:t>23</w:t>
            </w:r>
            <w:r>
              <w:rPr>
                <w:b/>
                <w:color w:val="FF0000"/>
                <w:spacing w:val="15"/>
                <w:sz w:val="16"/>
              </w:rPr>
              <w:t> </w:t>
            </w:r>
            <w:r>
              <w:rPr>
                <w:b/>
                <w:color w:val="FF0000"/>
                <w:sz w:val="16"/>
              </w:rPr>
              <w:t>on</w:t>
            </w:r>
            <w:r>
              <w:rPr>
                <w:b/>
                <w:color w:val="FF0000"/>
                <w:spacing w:val="9"/>
                <w:sz w:val="16"/>
              </w:rPr>
              <w:t> </w:t>
            </w:r>
            <w:r>
              <w:rPr>
                <w:b/>
                <w:color w:val="FF0000"/>
                <w:sz w:val="16"/>
              </w:rPr>
              <w:t>warm</w:t>
            </w:r>
            <w:r>
              <w:rPr>
                <w:b/>
                <w:color w:val="FF0000"/>
                <w:spacing w:val="8"/>
                <w:sz w:val="16"/>
              </w:rPr>
              <w:t> </w:t>
            </w:r>
            <w:r>
              <w:rPr>
                <w:b/>
                <w:color w:val="FF0000"/>
                <w:sz w:val="16"/>
              </w:rPr>
              <w:t>season</w:t>
            </w:r>
            <w:r>
              <w:rPr>
                <w:b/>
                <w:color w:val="FF0000"/>
                <w:spacing w:val="9"/>
                <w:sz w:val="16"/>
              </w:rPr>
              <w:t> </w:t>
            </w:r>
            <w:r>
              <w:rPr>
                <w:b/>
                <w:color w:val="FF0000"/>
                <w:sz w:val="16"/>
              </w:rPr>
              <w:t>turf.</w:t>
            </w:r>
            <w:r>
              <w:rPr>
                <w:b/>
                <w:color w:val="FF0000"/>
                <w:spacing w:val="52"/>
                <w:sz w:val="16"/>
              </w:rPr>
              <w:t> </w:t>
            </w:r>
            <w:r>
              <w:rPr>
                <w:b/>
                <w:color w:val="FF0000"/>
                <w:sz w:val="16"/>
              </w:rPr>
              <w:t>If</w:t>
            </w:r>
            <w:r>
              <w:rPr>
                <w:b/>
                <w:color w:val="FF0000"/>
                <w:spacing w:val="-3"/>
                <w:sz w:val="16"/>
              </w:rPr>
              <w:t> </w:t>
            </w:r>
            <w:r>
              <w:rPr>
                <w:b/>
                <w:color w:val="FF0000"/>
                <w:sz w:val="16"/>
              </w:rPr>
              <w:t>turf</w:t>
            </w:r>
            <w:r>
              <w:rPr>
                <w:b/>
                <w:color w:val="FF0000"/>
                <w:spacing w:val="-4"/>
                <w:sz w:val="16"/>
              </w:rPr>
              <w:t> </w:t>
            </w:r>
            <w:r>
              <w:rPr>
                <w:b/>
                <w:color w:val="FF0000"/>
                <w:sz w:val="16"/>
              </w:rPr>
              <w:t>is</w:t>
            </w:r>
            <w:r>
              <w:rPr>
                <w:b/>
                <w:color w:val="FF0000"/>
                <w:spacing w:val="-2"/>
                <w:sz w:val="16"/>
              </w:rPr>
              <w:t> </w:t>
            </w:r>
            <w:r>
              <w:rPr>
                <w:b/>
                <w:color w:val="FF0000"/>
                <w:sz w:val="16"/>
              </w:rPr>
              <w:t>overseeded,</w:t>
            </w:r>
            <w:r>
              <w:rPr>
                <w:b/>
                <w:color w:val="FF0000"/>
                <w:spacing w:val="10"/>
                <w:sz w:val="16"/>
              </w:rPr>
              <w:t> </w:t>
            </w:r>
            <w:r>
              <w:rPr>
                <w:b/>
                <w:color w:val="FF0000"/>
                <w:sz w:val="16"/>
              </w:rPr>
              <w:t>no</w:t>
            </w:r>
            <w:r>
              <w:rPr>
                <w:b/>
                <w:color w:val="FF0000"/>
                <w:spacing w:val="9"/>
                <w:sz w:val="16"/>
              </w:rPr>
              <w:t> </w:t>
            </w:r>
            <w:r>
              <w:rPr>
                <w:b/>
                <w:color w:val="FF0000"/>
                <w:sz w:val="16"/>
              </w:rPr>
              <w:t>applications</w:t>
            </w:r>
            <w:r>
              <w:rPr>
                <w:b/>
                <w:color w:val="FF0000"/>
                <w:spacing w:val="-2"/>
                <w:sz w:val="16"/>
              </w:rPr>
              <w:t> </w:t>
            </w:r>
            <w:r>
              <w:rPr>
                <w:b/>
                <w:color w:val="FF0000"/>
                <w:sz w:val="16"/>
              </w:rPr>
              <w:t>after</w:t>
            </w:r>
            <w:r>
              <w:rPr>
                <w:b/>
                <w:color w:val="FF0000"/>
                <w:spacing w:val="8"/>
                <w:sz w:val="16"/>
              </w:rPr>
              <w:t> </w:t>
            </w:r>
            <w:r>
              <w:rPr>
                <w:b/>
                <w:color w:val="FF0000"/>
                <w:sz w:val="16"/>
              </w:rPr>
              <w:t>December</w:t>
            </w:r>
            <w:r>
              <w:rPr>
                <w:b/>
                <w:color w:val="FF0000"/>
                <w:spacing w:val="8"/>
                <w:sz w:val="16"/>
              </w:rPr>
              <w:t> </w:t>
            </w:r>
            <w:r>
              <w:rPr>
                <w:b/>
                <w:color w:val="FF0000"/>
                <w:spacing w:val="-5"/>
                <w:sz w:val="16"/>
              </w:rPr>
              <w:t>4.</w:t>
            </w:r>
          </w:p>
        </w:tc>
        <w:tc>
          <w:tcPr>
            <w:tcW w:w="584" w:type="dxa"/>
          </w:tcPr>
          <w:p>
            <w:pPr>
              <w:pStyle w:val="TableParagraph"/>
              <w:rPr>
                <w:rFonts w:ascii="Times New Roman"/>
                <w:sz w:val="14"/>
              </w:rPr>
            </w:pPr>
          </w:p>
        </w:tc>
        <w:tc>
          <w:tcPr>
            <w:tcW w:w="854" w:type="dxa"/>
          </w:tcPr>
          <w:p>
            <w:pPr>
              <w:pStyle w:val="TableParagraph"/>
              <w:rPr>
                <w:rFonts w:ascii="Times New Roman"/>
                <w:sz w:val="14"/>
              </w:rPr>
            </w:pPr>
          </w:p>
        </w:tc>
        <w:tc>
          <w:tcPr>
            <w:tcW w:w="1011" w:type="dxa"/>
            <w:tcBorders>
              <w:right w:val="single" w:sz="12" w:space="0" w:color="000000"/>
            </w:tcBorders>
          </w:tcPr>
          <w:p>
            <w:pPr>
              <w:pStyle w:val="TableParagraph"/>
              <w:rPr>
                <w:rFonts w:ascii="Times New Roman"/>
                <w:sz w:val="14"/>
              </w:rPr>
            </w:pPr>
          </w:p>
        </w:tc>
      </w:tr>
      <w:tr>
        <w:trPr>
          <w:trHeight w:val="209" w:hRule="atLeast"/>
        </w:trPr>
        <w:tc>
          <w:tcPr>
            <w:tcW w:w="1574" w:type="dxa"/>
          </w:tcPr>
          <w:p>
            <w:pPr>
              <w:pStyle w:val="TableParagraph"/>
              <w:rPr>
                <w:rFonts w:ascii="Times New Roman"/>
                <w:sz w:val="14"/>
              </w:rPr>
            </w:pPr>
          </w:p>
        </w:tc>
        <w:tc>
          <w:tcPr>
            <w:tcW w:w="1394" w:type="dxa"/>
            <w:shd w:val="clear" w:color="auto" w:fill="BEBEBE"/>
          </w:tcPr>
          <w:p>
            <w:pPr>
              <w:pStyle w:val="TableParagraph"/>
              <w:spacing w:line="180" w:lineRule="exact" w:before="10"/>
              <w:ind w:left="170" w:right="133"/>
              <w:jc w:val="center"/>
              <w:rPr>
                <w:b/>
                <w:sz w:val="16"/>
              </w:rPr>
            </w:pPr>
            <w:r>
              <w:rPr>
                <w:b/>
                <w:spacing w:val="-4"/>
                <w:w w:val="105"/>
                <w:sz w:val="16"/>
              </w:rPr>
              <w:t>Lime</w:t>
            </w:r>
          </w:p>
        </w:tc>
        <w:tc>
          <w:tcPr>
            <w:tcW w:w="1064" w:type="dxa"/>
          </w:tcPr>
          <w:p>
            <w:pPr>
              <w:pStyle w:val="TableParagraph"/>
              <w:rPr>
                <w:rFonts w:ascii="Times New Roman"/>
                <w:sz w:val="14"/>
              </w:rPr>
            </w:pPr>
          </w:p>
        </w:tc>
        <w:tc>
          <w:tcPr>
            <w:tcW w:w="1093" w:type="dxa"/>
          </w:tcPr>
          <w:p>
            <w:pPr>
              <w:pStyle w:val="TableParagraph"/>
              <w:rPr>
                <w:rFonts w:ascii="Times New Roman"/>
                <w:sz w:val="14"/>
              </w:rPr>
            </w:pPr>
          </w:p>
        </w:tc>
        <w:tc>
          <w:tcPr>
            <w:tcW w:w="2892" w:type="dxa"/>
          </w:tcPr>
          <w:p>
            <w:pPr>
              <w:pStyle w:val="TableParagraph"/>
              <w:rPr>
                <w:rFonts w:ascii="Times New Roman"/>
                <w:sz w:val="14"/>
              </w:rPr>
            </w:pPr>
          </w:p>
        </w:tc>
        <w:tc>
          <w:tcPr>
            <w:tcW w:w="643" w:type="dxa"/>
          </w:tcPr>
          <w:p>
            <w:pPr>
              <w:pStyle w:val="TableParagraph"/>
              <w:rPr>
                <w:rFonts w:ascii="Times New Roman"/>
                <w:sz w:val="14"/>
              </w:rPr>
            </w:pPr>
          </w:p>
        </w:tc>
        <w:tc>
          <w:tcPr>
            <w:tcW w:w="629" w:type="dxa"/>
          </w:tcPr>
          <w:p>
            <w:pPr>
              <w:pStyle w:val="TableParagraph"/>
              <w:rPr>
                <w:rFonts w:ascii="Times New Roman"/>
                <w:sz w:val="14"/>
              </w:rPr>
            </w:pPr>
          </w:p>
        </w:tc>
        <w:tc>
          <w:tcPr>
            <w:tcW w:w="778" w:type="dxa"/>
          </w:tcPr>
          <w:p>
            <w:pPr>
              <w:pStyle w:val="TableParagraph"/>
              <w:rPr>
                <w:rFonts w:ascii="Times New Roman"/>
                <w:sz w:val="14"/>
              </w:rPr>
            </w:pPr>
          </w:p>
        </w:tc>
        <w:tc>
          <w:tcPr>
            <w:tcW w:w="1678" w:type="dxa"/>
            <w:gridSpan w:val="2"/>
          </w:tcPr>
          <w:p>
            <w:pPr>
              <w:pStyle w:val="TableParagraph"/>
              <w:rPr>
                <w:rFonts w:ascii="Times New Roman"/>
                <w:sz w:val="14"/>
              </w:rPr>
            </w:pPr>
          </w:p>
        </w:tc>
        <w:tc>
          <w:tcPr>
            <w:tcW w:w="584" w:type="dxa"/>
          </w:tcPr>
          <w:p>
            <w:pPr>
              <w:pStyle w:val="TableParagraph"/>
              <w:rPr>
                <w:rFonts w:ascii="Times New Roman"/>
                <w:sz w:val="14"/>
              </w:rPr>
            </w:pPr>
          </w:p>
        </w:tc>
        <w:tc>
          <w:tcPr>
            <w:tcW w:w="854" w:type="dxa"/>
          </w:tcPr>
          <w:p>
            <w:pPr>
              <w:pStyle w:val="TableParagraph"/>
              <w:rPr>
                <w:rFonts w:ascii="Times New Roman"/>
                <w:sz w:val="14"/>
              </w:rPr>
            </w:pPr>
          </w:p>
        </w:tc>
        <w:tc>
          <w:tcPr>
            <w:tcW w:w="1011" w:type="dxa"/>
            <w:tcBorders>
              <w:right w:val="single" w:sz="12" w:space="0" w:color="000000"/>
            </w:tcBorders>
          </w:tcPr>
          <w:p>
            <w:pPr>
              <w:pStyle w:val="TableParagraph"/>
              <w:rPr>
                <w:rFonts w:ascii="Times New Roman"/>
                <w:sz w:val="14"/>
              </w:rPr>
            </w:pPr>
          </w:p>
        </w:tc>
      </w:tr>
      <w:tr>
        <w:trPr>
          <w:trHeight w:val="284" w:hRule="atLeast"/>
        </w:trPr>
        <w:tc>
          <w:tcPr>
            <w:tcW w:w="1574" w:type="dxa"/>
          </w:tcPr>
          <w:p>
            <w:pPr>
              <w:pStyle w:val="TableParagraph"/>
              <w:rPr>
                <w:rFonts w:ascii="Times New Roman"/>
                <w:sz w:val="18"/>
              </w:rPr>
            </w:pPr>
          </w:p>
        </w:tc>
        <w:tc>
          <w:tcPr>
            <w:tcW w:w="6443" w:type="dxa"/>
            <w:gridSpan w:val="4"/>
          </w:tcPr>
          <w:p>
            <w:pPr>
              <w:pStyle w:val="TableParagraph"/>
              <w:spacing w:line="265" w:lineRule="exact"/>
              <w:ind w:left="1245" w:right="1201"/>
              <w:jc w:val="center"/>
              <w:rPr>
                <w:sz w:val="22"/>
              </w:rPr>
            </w:pPr>
            <w:r>
              <w:rPr>
                <w:sz w:val="22"/>
              </w:rPr>
              <w:t>See</w:t>
            </w:r>
            <w:r>
              <w:rPr>
                <w:spacing w:val="26"/>
                <w:sz w:val="22"/>
              </w:rPr>
              <w:t> </w:t>
            </w:r>
            <w:r>
              <w:rPr>
                <w:sz w:val="22"/>
              </w:rPr>
              <w:t>lime</w:t>
            </w:r>
            <w:r>
              <w:rPr>
                <w:spacing w:val="27"/>
                <w:sz w:val="22"/>
              </w:rPr>
              <w:t> </w:t>
            </w:r>
            <w:r>
              <w:rPr>
                <w:sz w:val="22"/>
              </w:rPr>
              <w:t>application</w:t>
            </w:r>
            <w:r>
              <w:rPr>
                <w:spacing w:val="17"/>
                <w:sz w:val="22"/>
              </w:rPr>
              <w:t> </w:t>
            </w:r>
            <w:r>
              <w:rPr>
                <w:spacing w:val="-2"/>
                <w:sz w:val="22"/>
              </w:rPr>
              <w:t>sheet</w:t>
            </w:r>
          </w:p>
        </w:tc>
        <w:tc>
          <w:tcPr>
            <w:tcW w:w="643" w:type="dxa"/>
          </w:tcPr>
          <w:p>
            <w:pPr>
              <w:pStyle w:val="TableParagraph"/>
              <w:rPr>
                <w:rFonts w:ascii="Times New Roman"/>
                <w:sz w:val="18"/>
              </w:rPr>
            </w:pPr>
          </w:p>
        </w:tc>
        <w:tc>
          <w:tcPr>
            <w:tcW w:w="629" w:type="dxa"/>
          </w:tcPr>
          <w:p>
            <w:pPr>
              <w:pStyle w:val="TableParagraph"/>
              <w:rPr>
                <w:rFonts w:ascii="Times New Roman"/>
                <w:sz w:val="18"/>
              </w:rPr>
            </w:pPr>
          </w:p>
        </w:tc>
        <w:tc>
          <w:tcPr>
            <w:tcW w:w="778" w:type="dxa"/>
          </w:tcPr>
          <w:p>
            <w:pPr>
              <w:pStyle w:val="TableParagraph"/>
              <w:rPr>
                <w:rFonts w:ascii="Times New Roman"/>
                <w:sz w:val="18"/>
              </w:rPr>
            </w:pPr>
          </w:p>
        </w:tc>
        <w:tc>
          <w:tcPr>
            <w:tcW w:w="1678" w:type="dxa"/>
            <w:gridSpan w:val="2"/>
          </w:tcPr>
          <w:p>
            <w:pPr>
              <w:pStyle w:val="TableParagraph"/>
              <w:rPr>
                <w:rFonts w:ascii="Times New Roman"/>
                <w:sz w:val="18"/>
              </w:rPr>
            </w:pPr>
          </w:p>
        </w:tc>
        <w:tc>
          <w:tcPr>
            <w:tcW w:w="584" w:type="dxa"/>
          </w:tcPr>
          <w:p>
            <w:pPr>
              <w:pStyle w:val="TableParagraph"/>
              <w:rPr>
                <w:rFonts w:ascii="Times New Roman"/>
                <w:sz w:val="18"/>
              </w:rPr>
            </w:pPr>
          </w:p>
        </w:tc>
        <w:tc>
          <w:tcPr>
            <w:tcW w:w="854" w:type="dxa"/>
          </w:tcPr>
          <w:p>
            <w:pPr>
              <w:pStyle w:val="TableParagraph"/>
              <w:rPr>
                <w:rFonts w:ascii="Times New Roman"/>
                <w:sz w:val="18"/>
              </w:rPr>
            </w:pPr>
          </w:p>
        </w:tc>
        <w:tc>
          <w:tcPr>
            <w:tcW w:w="1011" w:type="dxa"/>
            <w:tcBorders>
              <w:right w:val="single" w:sz="12" w:space="0" w:color="000000"/>
            </w:tcBorders>
          </w:tcPr>
          <w:p>
            <w:pPr>
              <w:pStyle w:val="TableParagraph"/>
              <w:rPr>
                <w:rFonts w:ascii="Times New Roman"/>
                <w:sz w:val="18"/>
              </w:rPr>
            </w:pPr>
          </w:p>
        </w:tc>
      </w:tr>
      <w:tr>
        <w:trPr>
          <w:trHeight w:val="209" w:hRule="atLeast"/>
        </w:trPr>
        <w:tc>
          <w:tcPr>
            <w:tcW w:w="1574" w:type="dxa"/>
          </w:tcPr>
          <w:p>
            <w:pPr>
              <w:pStyle w:val="TableParagraph"/>
              <w:rPr>
                <w:rFonts w:ascii="Times New Roman"/>
                <w:sz w:val="14"/>
              </w:rPr>
            </w:pPr>
          </w:p>
        </w:tc>
        <w:tc>
          <w:tcPr>
            <w:tcW w:w="6443" w:type="dxa"/>
            <w:gridSpan w:val="4"/>
          </w:tcPr>
          <w:p>
            <w:pPr>
              <w:pStyle w:val="TableParagraph"/>
              <w:rPr>
                <w:rFonts w:ascii="Times New Roman"/>
                <w:sz w:val="14"/>
              </w:rPr>
            </w:pPr>
          </w:p>
        </w:tc>
        <w:tc>
          <w:tcPr>
            <w:tcW w:w="643" w:type="dxa"/>
          </w:tcPr>
          <w:p>
            <w:pPr>
              <w:pStyle w:val="TableParagraph"/>
              <w:rPr>
                <w:rFonts w:ascii="Times New Roman"/>
                <w:sz w:val="14"/>
              </w:rPr>
            </w:pPr>
          </w:p>
        </w:tc>
        <w:tc>
          <w:tcPr>
            <w:tcW w:w="629" w:type="dxa"/>
          </w:tcPr>
          <w:p>
            <w:pPr>
              <w:pStyle w:val="TableParagraph"/>
              <w:rPr>
                <w:rFonts w:ascii="Times New Roman"/>
                <w:sz w:val="14"/>
              </w:rPr>
            </w:pPr>
          </w:p>
        </w:tc>
        <w:tc>
          <w:tcPr>
            <w:tcW w:w="778" w:type="dxa"/>
          </w:tcPr>
          <w:p>
            <w:pPr>
              <w:pStyle w:val="TableParagraph"/>
              <w:rPr>
                <w:rFonts w:ascii="Times New Roman"/>
                <w:sz w:val="14"/>
              </w:rPr>
            </w:pPr>
          </w:p>
        </w:tc>
        <w:tc>
          <w:tcPr>
            <w:tcW w:w="1678" w:type="dxa"/>
            <w:gridSpan w:val="2"/>
          </w:tcPr>
          <w:p>
            <w:pPr>
              <w:pStyle w:val="TableParagraph"/>
              <w:rPr>
                <w:rFonts w:ascii="Times New Roman"/>
                <w:sz w:val="14"/>
              </w:rPr>
            </w:pPr>
          </w:p>
        </w:tc>
        <w:tc>
          <w:tcPr>
            <w:tcW w:w="584" w:type="dxa"/>
          </w:tcPr>
          <w:p>
            <w:pPr>
              <w:pStyle w:val="TableParagraph"/>
              <w:rPr>
                <w:rFonts w:ascii="Times New Roman"/>
                <w:sz w:val="14"/>
              </w:rPr>
            </w:pPr>
          </w:p>
        </w:tc>
        <w:tc>
          <w:tcPr>
            <w:tcW w:w="854" w:type="dxa"/>
          </w:tcPr>
          <w:p>
            <w:pPr>
              <w:pStyle w:val="TableParagraph"/>
              <w:rPr>
                <w:rFonts w:ascii="Times New Roman"/>
                <w:sz w:val="14"/>
              </w:rPr>
            </w:pPr>
          </w:p>
        </w:tc>
        <w:tc>
          <w:tcPr>
            <w:tcW w:w="1011" w:type="dxa"/>
            <w:tcBorders>
              <w:right w:val="single" w:sz="12" w:space="0" w:color="000000"/>
            </w:tcBorders>
          </w:tcPr>
          <w:p>
            <w:pPr>
              <w:pStyle w:val="TableParagraph"/>
              <w:rPr>
                <w:rFonts w:ascii="Times New Roman"/>
                <w:sz w:val="14"/>
              </w:rPr>
            </w:pPr>
          </w:p>
        </w:tc>
      </w:tr>
      <w:tr>
        <w:trPr>
          <w:trHeight w:val="209" w:hRule="atLeast"/>
        </w:trPr>
        <w:tc>
          <w:tcPr>
            <w:tcW w:w="1574" w:type="dxa"/>
            <w:shd w:val="clear" w:color="auto" w:fill="FFFF00"/>
          </w:tcPr>
          <w:p>
            <w:pPr>
              <w:pStyle w:val="TableParagraph"/>
              <w:spacing w:line="179" w:lineRule="exact" w:before="10"/>
              <w:ind w:left="349" w:right="317"/>
              <w:jc w:val="center"/>
              <w:rPr>
                <w:b/>
                <w:sz w:val="16"/>
              </w:rPr>
            </w:pPr>
            <w:r>
              <w:rPr>
                <w:b/>
                <w:spacing w:val="-2"/>
                <w:w w:val="105"/>
                <w:sz w:val="16"/>
              </w:rPr>
              <w:t>Overseeding</w:t>
            </w:r>
          </w:p>
        </w:tc>
        <w:tc>
          <w:tcPr>
            <w:tcW w:w="6443" w:type="dxa"/>
            <w:gridSpan w:val="4"/>
            <w:shd w:val="clear" w:color="auto" w:fill="FFFF00"/>
          </w:tcPr>
          <w:p>
            <w:pPr>
              <w:pStyle w:val="TableParagraph"/>
              <w:spacing w:line="190" w:lineRule="exact"/>
              <w:ind w:left="1245" w:right="1224"/>
              <w:jc w:val="center"/>
              <w:rPr>
                <w:sz w:val="16"/>
              </w:rPr>
            </w:pPr>
            <w:r>
              <w:rPr>
                <w:sz w:val="16"/>
              </w:rPr>
              <w:t>Make</w:t>
            </w:r>
            <w:r>
              <w:rPr>
                <w:spacing w:val="29"/>
                <w:sz w:val="16"/>
              </w:rPr>
              <w:t> </w:t>
            </w:r>
            <w:r>
              <w:rPr>
                <w:sz w:val="16"/>
              </w:rPr>
              <w:t>these</w:t>
            </w:r>
            <w:r>
              <w:rPr>
                <w:spacing w:val="31"/>
                <w:sz w:val="16"/>
              </w:rPr>
              <w:t> </w:t>
            </w:r>
            <w:r>
              <w:rPr>
                <w:sz w:val="16"/>
              </w:rPr>
              <w:t>applications</w:t>
            </w:r>
            <w:r>
              <w:rPr>
                <w:spacing w:val="35"/>
                <w:sz w:val="16"/>
              </w:rPr>
              <w:t> </w:t>
            </w:r>
            <w:r>
              <w:rPr>
                <w:sz w:val="16"/>
              </w:rPr>
              <w:t>only</w:t>
            </w:r>
            <w:r>
              <w:rPr>
                <w:spacing w:val="16"/>
                <w:sz w:val="16"/>
              </w:rPr>
              <w:t> </w:t>
            </w:r>
            <w:r>
              <w:rPr>
                <w:sz w:val="16"/>
              </w:rPr>
              <w:t>if</w:t>
            </w:r>
            <w:r>
              <w:rPr>
                <w:spacing w:val="8"/>
                <w:sz w:val="16"/>
              </w:rPr>
              <w:t> </w:t>
            </w:r>
            <w:r>
              <w:rPr>
                <w:sz w:val="16"/>
              </w:rPr>
              <w:t>turf</w:t>
            </w:r>
            <w:r>
              <w:rPr>
                <w:spacing w:val="8"/>
                <w:sz w:val="16"/>
              </w:rPr>
              <w:t> </w:t>
            </w:r>
            <w:r>
              <w:rPr>
                <w:sz w:val="16"/>
              </w:rPr>
              <w:t>has</w:t>
            </w:r>
            <w:r>
              <w:rPr>
                <w:spacing w:val="34"/>
                <w:sz w:val="16"/>
              </w:rPr>
              <w:t> </w:t>
            </w:r>
            <w:r>
              <w:rPr>
                <w:sz w:val="16"/>
              </w:rPr>
              <w:t>been</w:t>
            </w:r>
            <w:r>
              <w:rPr>
                <w:spacing w:val="22"/>
                <w:sz w:val="16"/>
              </w:rPr>
              <w:t> </w:t>
            </w:r>
            <w:r>
              <w:rPr>
                <w:spacing w:val="-2"/>
                <w:sz w:val="16"/>
              </w:rPr>
              <w:t>overseeded.</w:t>
            </w:r>
          </w:p>
        </w:tc>
        <w:tc>
          <w:tcPr>
            <w:tcW w:w="643" w:type="dxa"/>
          </w:tcPr>
          <w:p>
            <w:pPr>
              <w:pStyle w:val="TableParagraph"/>
              <w:rPr>
                <w:rFonts w:ascii="Times New Roman"/>
                <w:sz w:val="14"/>
              </w:rPr>
            </w:pPr>
          </w:p>
        </w:tc>
        <w:tc>
          <w:tcPr>
            <w:tcW w:w="629" w:type="dxa"/>
          </w:tcPr>
          <w:p>
            <w:pPr>
              <w:pStyle w:val="TableParagraph"/>
              <w:rPr>
                <w:rFonts w:ascii="Times New Roman"/>
                <w:sz w:val="14"/>
              </w:rPr>
            </w:pPr>
          </w:p>
        </w:tc>
        <w:tc>
          <w:tcPr>
            <w:tcW w:w="778" w:type="dxa"/>
          </w:tcPr>
          <w:p>
            <w:pPr>
              <w:pStyle w:val="TableParagraph"/>
              <w:rPr>
                <w:rFonts w:ascii="Times New Roman"/>
                <w:sz w:val="14"/>
              </w:rPr>
            </w:pPr>
          </w:p>
        </w:tc>
        <w:tc>
          <w:tcPr>
            <w:tcW w:w="1678" w:type="dxa"/>
            <w:gridSpan w:val="2"/>
          </w:tcPr>
          <w:p>
            <w:pPr>
              <w:pStyle w:val="TableParagraph"/>
              <w:rPr>
                <w:rFonts w:ascii="Times New Roman"/>
                <w:sz w:val="14"/>
              </w:rPr>
            </w:pPr>
          </w:p>
        </w:tc>
        <w:tc>
          <w:tcPr>
            <w:tcW w:w="584" w:type="dxa"/>
          </w:tcPr>
          <w:p>
            <w:pPr>
              <w:pStyle w:val="TableParagraph"/>
              <w:rPr>
                <w:rFonts w:ascii="Times New Roman"/>
                <w:sz w:val="14"/>
              </w:rPr>
            </w:pPr>
          </w:p>
        </w:tc>
        <w:tc>
          <w:tcPr>
            <w:tcW w:w="854" w:type="dxa"/>
          </w:tcPr>
          <w:p>
            <w:pPr>
              <w:pStyle w:val="TableParagraph"/>
              <w:rPr>
                <w:rFonts w:ascii="Times New Roman"/>
                <w:sz w:val="14"/>
              </w:rPr>
            </w:pPr>
          </w:p>
        </w:tc>
        <w:tc>
          <w:tcPr>
            <w:tcW w:w="1011" w:type="dxa"/>
            <w:tcBorders>
              <w:right w:val="single" w:sz="12" w:space="0" w:color="000000"/>
            </w:tcBorders>
          </w:tcPr>
          <w:p>
            <w:pPr>
              <w:pStyle w:val="TableParagraph"/>
              <w:rPr>
                <w:rFonts w:ascii="Times New Roman"/>
                <w:sz w:val="14"/>
              </w:rPr>
            </w:pPr>
          </w:p>
        </w:tc>
      </w:tr>
      <w:tr>
        <w:trPr>
          <w:trHeight w:val="209" w:hRule="atLeast"/>
        </w:trPr>
        <w:tc>
          <w:tcPr>
            <w:tcW w:w="1574" w:type="dxa"/>
            <w:shd w:val="clear" w:color="auto" w:fill="FFFF00"/>
          </w:tcPr>
          <w:p>
            <w:pPr>
              <w:pStyle w:val="TableParagraph"/>
              <w:spacing w:line="179" w:lineRule="exact" w:before="10"/>
              <w:ind w:left="349" w:right="304"/>
              <w:jc w:val="center"/>
              <w:rPr>
                <w:sz w:val="16"/>
              </w:rPr>
            </w:pPr>
            <w:r>
              <w:rPr>
                <w:sz w:val="16"/>
              </w:rPr>
              <w:t>Add</w:t>
            </w:r>
            <w:r>
              <w:rPr>
                <w:spacing w:val="-4"/>
                <w:sz w:val="16"/>
              </w:rPr>
              <w:t> </w:t>
            </w:r>
            <w:r>
              <w:rPr>
                <w:sz w:val="16"/>
              </w:rPr>
              <w:t>1 #/M</w:t>
            </w:r>
            <w:r>
              <w:rPr>
                <w:spacing w:val="-12"/>
                <w:sz w:val="16"/>
              </w:rPr>
              <w:t> </w:t>
            </w:r>
            <w:r>
              <w:rPr>
                <w:spacing w:val="-10"/>
                <w:sz w:val="16"/>
              </w:rPr>
              <w:t>N</w:t>
            </w:r>
          </w:p>
        </w:tc>
        <w:tc>
          <w:tcPr>
            <w:tcW w:w="7086" w:type="dxa"/>
            <w:gridSpan w:val="5"/>
          </w:tcPr>
          <w:p>
            <w:pPr>
              <w:pStyle w:val="TableParagraph"/>
              <w:rPr>
                <w:rFonts w:ascii="Times New Roman"/>
                <w:sz w:val="14"/>
              </w:rPr>
            </w:pPr>
          </w:p>
        </w:tc>
        <w:tc>
          <w:tcPr>
            <w:tcW w:w="1407" w:type="dxa"/>
            <w:gridSpan w:val="2"/>
            <w:shd w:val="clear" w:color="auto" w:fill="BEBEBE"/>
          </w:tcPr>
          <w:p>
            <w:pPr>
              <w:pStyle w:val="TableParagraph"/>
              <w:spacing w:line="190" w:lineRule="exact"/>
              <w:ind w:left="351"/>
              <w:rPr>
                <w:b/>
                <w:sz w:val="16"/>
              </w:rPr>
            </w:pPr>
            <w:r>
              <w:rPr>
                <w:b/>
                <w:sz w:val="16"/>
              </w:rPr>
              <w:t>Total</w:t>
            </w:r>
            <w:r>
              <w:rPr>
                <w:b/>
                <w:spacing w:val="-5"/>
                <w:sz w:val="16"/>
              </w:rPr>
              <w:t> </w:t>
            </w:r>
            <w:r>
              <w:rPr>
                <w:b/>
                <w:spacing w:val="-2"/>
                <w:sz w:val="16"/>
              </w:rPr>
              <w:t>used:</w:t>
            </w:r>
          </w:p>
        </w:tc>
        <w:tc>
          <w:tcPr>
            <w:tcW w:w="1678" w:type="dxa"/>
            <w:gridSpan w:val="2"/>
          </w:tcPr>
          <w:p>
            <w:pPr>
              <w:pStyle w:val="TableParagraph"/>
              <w:spacing w:line="179" w:lineRule="exact" w:before="10"/>
              <w:ind w:left="68"/>
              <w:rPr>
                <w:sz w:val="16"/>
              </w:rPr>
            </w:pPr>
            <w:r>
              <w:rPr>
                <w:w w:val="105"/>
                <w:sz w:val="16"/>
              </w:rPr>
              <w:t>6.00</w:t>
            </w:r>
            <w:r>
              <w:rPr>
                <w:spacing w:val="75"/>
                <w:w w:val="105"/>
                <w:sz w:val="16"/>
              </w:rPr>
              <w:t> </w:t>
            </w:r>
            <w:r>
              <w:rPr>
                <w:w w:val="105"/>
                <w:sz w:val="16"/>
              </w:rPr>
              <w:t>-</w:t>
            </w:r>
            <w:r>
              <w:rPr>
                <w:spacing w:val="79"/>
                <w:w w:val="150"/>
                <w:sz w:val="16"/>
              </w:rPr>
              <w:t> </w:t>
            </w:r>
            <w:r>
              <w:rPr>
                <w:w w:val="105"/>
                <w:sz w:val="16"/>
              </w:rPr>
              <w:t>0.94</w:t>
            </w:r>
            <w:r>
              <w:rPr>
                <w:spacing w:val="34"/>
                <w:w w:val="105"/>
                <w:sz w:val="16"/>
              </w:rPr>
              <w:t>  </w:t>
            </w:r>
            <w:r>
              <w:rPr>
                <w:w w:val="105"/>
                <w:sz w:val="16"/>
              </w:rPr>
              <w:t>-</w:t>
            </w:r>
            <w:r>
              <w:rPr>
                <w:spacing w:val="77"/>
                <w:w w:val="150"/>
                <w:sz w:val="16"/>
              </w:rPr>
              <w:t> </w:t>
            </w:r>
            <w:r>
              <w:rPr>
                <w:spacing w:val="-4"/>
                <w:w w:val="105"/>
                <w:sz w:val="16"/>
              </w:rPr>
              <w:t>2.72</w:t>
            </w:r>
          </w:p>
        </w:tc>
        <w:tc>
          <w:tcPr>
            <w:tcW w:w="584" w:type="dxa"/>
          </w:tcPr>
          <w:p>
            <w:pPr>
              <w:pStyle w:val="TableParagraph"/>
              <w:rPr>
                <w:rFonts w:ascii="Times New Roman"/>
                <w:sz w:val="14"/>
              </w:rPr>
            </w:pPr>
          </w:p>
        </w:tc>
        <w:tc>
          <w:tcPr>
            <w:tcW w:w="854" w:type="dxa"/>
          </w:tcPr>
          <w:p>
            <w:pPr>
              <w:pStyle w:val="TableParagraph"/>
              <w:rPr>
                <w:rFonts w:ascii="Times New Roman"/>
                <w:sz w:val="14"/>
              </w:rPr>
            </w:pPr>
          </w:p>
        </w:tc>
        <w:tc>
          <w:tcPr>
            <w:tcW w:w="1011" w:type="dxa"/>
            <w:tcBorders>
              <w:right w:val="single" w:sz="12" w:space="0" w:color="000000"/>
            </w:tcBorders>
          </w:tcPr>
          <w:p>
            <w:pPr>
              <w:pStyle w:val="TableParagraph"/>
              <w:rPr>
                <w:rFonts w:ascii="Times New Roman"/>
                <w:sz w:val="14"/>
              </w:rPr>
            </w:pPr>
          </w:p>
        </w:tc>
      </w:tr>
      <w:tr>
        <w:trPr>
          <w:trHeight w:val="284" w:hRule="atLeast"/>
        </w:trPr>
        <w:tc>
          <w:tcPr>
            <w:tcW w:w="1574" w:type="dxa"/>
          </w:tcPr>
          <w:p>
            <w:pPr>
              <w:pStyle w:val="TableParagraph"/>
              <w:rPr>
                <w:rFonts w:ascii="Times New Roman"/>
                <w:sz w:val="18"/>
              </w:rPr>
            </w:pPr>
          </w:p>
        </w:tc>
        <w:tc>
          <w:tcPr>
            <w:tcW w:w="8493" w:type="dxa"/>
            <w:gridSpan w:val="7"/>
            <w:shd w:val="clear" w:color="auto" w:fill="BEBEBE"/>
          </w:tcPr>
          <w:p>
            <w:pPr>
              <w:pStyle w:val="TableParagraph"/>
              <w:spacing w:before="40"/>
              <w:ind w:left="1910" w:right="1882"/>
              <w:jc w:val="center"/>
              <w:rPr>
                <w:b/>
                <w:sz w:val="16"/>
              </w:rPr>
            </w:pPr>
            <w:r>
              <w:rPr>
                <w:b/>
                <w:sz w:val="16"/>
              </w:rPr>
              <w:t>Do</w:t>
            </w:r>
            <w:r>
              <w:rPr>
                <w:b/>
                <w:spacing w:val="7"/>
                <w:sz w:val="16"/>
              </w:rPr>
              <w:t> </w:t>
            </w:r>
            <w:r>
              <w:rPr>
                <w:b/>
                <w:sz w:val="16"/>
              </w:rPr>
              <w:t>not</w:t>
            </w:r>
            <w:r>
              <w:rPr>
                <w:b/>
                <w:spacing w:val="10"/>
                <w:sz w:val="16"/>
              </w:rPr>
              <w:t> </w:t>
            </w:r>
            <w:r>
              <w:rPr>
                <w:b/>
                <w:sz w:val="16"/>
              </w:rPr>
              <w:t>exceed</w:t>
            </w:r>
            <w:r>
              <w:rPr>
                <w:b/>
                <w:spacing w:val="8"/>
                <w:sz w:val="16"/>
              </w:rPr>
              <w:t> </w:t>
            </w:r>
            <w:r>
              <w:rPr>
                <w:b/>
                <w:sz w:val="16"/>
              </w:rPr>
              <w:t>yearly</w:t>
            </w:r>
            <w:r>
              <w:rPr>
                <w:b/>
                <w:spacing w:val="1"/>
                <w:sz w:val="16"/>
              </w:rPr>
              <w:t> </w:t>
            </w:r>
            <w:r>
              <w:rPr>
                <w:b/>
                <w:sz w:val="16"/>
              </w:rPr>
              <w:t>maximum</w:t>
            </w:r>
            <w:r>
              <w:rPr>
                <w:b/>
                <w:spacing w:val="8"/>
                <w:sz w:val="16"/>
              </w:rPr>
              <w:t> </w:t>
            </w:r>
            <w:r>
              <w:rPr>
                <w:b/>
                <w:sz w:val="16"/>
              </w:rPr>
              <w:t>allowed</w:t>
            </w:r>
            <w:r>
              <w:rPr>
                <w:b/>
                <w:spacing w:val="7"/>
                <w:sz w:val="16"/>
              </w:rPr>
              <w:t> </w:t>
            </w:r>
            <w:r>
              <w:rPr>
                <w:b/>
                <w:sz w:val="16"/>
              </w:rPr>
              <w:t>by</w:t>
            </w:r>
            <w:r>
              <w:rPr>
                <w:b/>
                <w:spacing w:val="2"/>
                <w:sz w:val="16"/>
              </w:rPr>
              <w:t> </w:t>
            </w:r>
            <w:r>
              <w:rPr>
                <w:b/>
                <w:sz w:val="16"/>
              </w:rPr>
              <w:t>Regulation</w:t>
            </w:r>
            <w:r>
              <w:rPr>
                <w:b/>
                <w:spacing w:val="7"/>
                <w:sz w:val="16"/>
              </w:rPr>
              <w:t> </w:t>
            </w:r>
            <w:r>
              <w:rPr>
                <w:b/>
                <w:sz w:val="16"/>
              </w:rPr>
              <w:t>(Except</w:t>
            </w:r>
            <w:r>
              <w:rPr>
                <w:b/>
                <w:spacing w:val="11"/>
                <w:sz w:val="16"/>
              </w:rPr>
              <w:t> </w:t>
            </w:r>
            <w:r>
              <w:rPr>
                <w:b/>
                <w:sz w:val="16"/>
              </w:rPr>
              <w:t>for</w:t>
            </w:r>
            <w:r>
              <w:rPr>
                <w:b/>
                <w:spacing w:val="7"/>
                <w:sz w:val="16"/>
              </w:rPr>
              <w:t> </w:t>
            </w:r>
            <w:r>
              <w:rPr>
                <w:b/>
                <w:spacing w:val="-5"/>
                <w:sz w:val="16"/>
              </w:rPr>
              <w:t>K):</w:t>
            </w:r>
          </w:p>
        </w:tc>
        <w:tc>
          <w:tcPr>
            <w:tcW w:w="1678" w:type="dxa"/>
            <w:gridSpan w:val="2"/>
          </w:tcPr>
          <w:p>
            <w:pPr>
              <w:pStyle w:val="TableParagraph"/>
              <w:tabs>
                <w:tab w:pos="487" w:val="left" w:leader="none"/>
                <w:tab w:pos="1417" w:val="left" w:leader="none"/>
              </w:tabs>
              <w:spacing w:before="40"/>
              <w:ind w:left="188"/>
              <w:rPr>
                <w:b/>
                <w:sz w:val="16"/>
              </w:rPr>
            </w:pPr>
            <w:r>
              <w:rPr>
                <w:b/>
                <w:spacing w:val="-10"/>
                <w:w w:val="105"/>
                <w:sz w:val="16"/>
              </w:rPr>
              <w:t>5</w:t>
            </w:r>
            <w:r>
              <w:rPr>
                <w:b/>
                <w:sz w:val="16"/>
              </w:rPr>
              <w:tab/>
            </w:r>
            <w:r>
              <w:rPr>
                <w:b/>
                <w:w w:val="105"/>
                <w:sz w:val="16"/>
              </w:rPr>
              <w:t>-</w:t>
            </w:r>
            <w:r>
              <w:rPr>
                <w:b/>
                <w:spacing w:val="48"/>
                <w:w w:val="105"/>
                <w:sz w:val="16"/>
              </w:rPr>
              <w:t>  </w:t>
            </w:r>
            <w:r>
              <w:rPr>
                <w:b/>
                <w:w w:val="105"/>
                <w:sz w:val="16"/>
              </w:rPr>
              <w:t>1.5</w:t>
            </w:r>
            <w:r>
              <w:rPr>
                <w:b/>
                <w:spacing w:val="55"/>
                <w:w w:val="105"/>
                <w:sz w:val="16"/>
              </w:rPr>
              <w:t>  </w:t>
            </w:r>
            <w:r>
              <w:rPr>
                <w:b/>
                <w:spacing w:val="-12"/>
                <w:w w:val="105"/>
                <w:sz w:val="16"/>
              </w:rPr>
              <w:t>-</w:t>
            </w:r>
            <w:r>
              <w:rPr>
                <w:b/>
                <w:sz w:val="16"/>
              </w:rPr>
              <w:tab/>
            </w:r>
            <w:r>
              <w:rPr>
                <w:b/>
                <w:spacing w:val="-10"/>
                <w:w w:val="105"/>
                <w:sz w:val="16"/>
              </w:rPr>
              <w:t>2</w:t>
            </w:r>
          </w:p>
        </w:tc>
        <w:tc>
          <w:tcPr>
            <w:tcW w:w="584" w:type="dxa"/>
          </w:tcPr>
          <w:p>
            <w:pPr>
              <w:pStyle w:val="TableParagraph"/>
              <w:rPr>
                <w:rFonts w:ascii="Times New Roman"/>
                <w:sz w:val="18"/>
              </w:rPr>
            </w:pPr>
          </w:p>
        </w:tc>
        <w:tc>
          <w:tcPr>
            <w:tcW w:w="854" w:type="dxa"/>
          </w:tcPr>
          <w:p>
            <w:pPr>
              <w:pStyle w:val="TableParagraph"/>
              <w:rPr>
                <w:rFonts w:ascii="Times New Roman"/>
                <w:sz w:val="18"/>
              </w:rPr>
            </w:pPr>
          </w:p>
        </w:tc>
        <w:tc>
          <w:tcPr>
            <w:tcW w:w="1011" w:type="dxa"/>
            <w:tcBorders>
              <w:right w:val="single" w:sz="12" w:space="0" w:color="000000"/>
            </w:tcBorders>
          </w:tcPr>
          <w:p>
            <w:pPr>
              <w:pStyle w:val="TableParagraph"/>
              <w:rPr>
                <w:rFonts w:ascii="Times New Roman"/>
                <w:sz w:val="18"/>
              </w:rPr>
            </w:pPr>
          </w:p>
        </w:tc>
      </w:tr>
    </w:tbl>
    <w:p>
      <w:pPr>
        <w:pStyle w:val="Heading3"/>
        <w:spacing w:before="32"/>
      </w:pPr>
      <w:r>
        <w:rPr>
          <w:spacing w:val="-2"/>
        </w:rPr>
        <w:t>Notes:</w:t>
      </w:r>
    </w:p>
    <w:p>
      <w:pPr>
        <w:pStyle w:val="ListParagraph"/>
        <w:numPr>
          <w:ilvl w:val="2"/>
          <w:numId w:val="11"/>
        </w:numPr>
        <w:tabs>
          <w:tab w:pos="860" w:val="left" w:leader="none"/>
          <w:tab w:pos="861" w:val="left" w:leader="none"/>
        </w:tabs>
        <w:spacing w:line="240" w:lineRule="auto" w:before="21" w:after="0"/>
        <w:ind w:left="860" w:right="0" w:hanging="361"/>
        <w:jc w:val="left"/>
        <w:rPr>
          <w:rFonts w:ascii="Symbol" w:hAnsi="Symbol"/>
          <w:sz w:val="24"/>
        </w:rPr>
      </w:pPr>
      <w:r>
        <w:rPr/>
        <w:pict>
          <v:shape style="position:absolute;margin-left:52.584pt;margin-top:16.719147pt;width:705.1pt;height:63.9pt;mso-position-horizontal-relative:page;mso-position-vertical-relative:paragraph;z-index:-15707136;mso-wrap-distance-left:0;mso-wrap-distance-right:0" type="#_x0000_t202" id="docshape162" filled="true" fillcolor="#a8d08d" stroked="false">
            <v:textbox inset="0,0,0,0">
              <w:txbxContent>
                <w:p>
                  <w:pPr>
                    <w:pStyle w:val="BodyText"/>
                    <w:numPr>
                      <w:ilvl w:val="0"/>
                      <w:numId w:val="23"/>
                    </w:numPr>
                    <w:tabs>
                      <w:tab w:pos="388" w:val="left" w:leader="none"/>
                      <w:tab w:pos="389" w:val="left" w:leader="none"/>
                    </w:tabs>
                    <w:spacing w:line="259" w:lineRule="auto" w:before="0" w:after="0"/>
                    <w:ind w:left="388" w:right="484" w:hanging="360"/>
                    <w:jc w:val="left"/>
                    <w:rPr>
                      <w:color w:val="000000"/>
                    </w:rPr>
                  </w:pPr>
                  <w:r>
                    <w:rPr>
                      <w:color w:val="000000"/>
                    </w:rPr>
                    <w:t>Applications</w:t>
                  </w:r>
                  <w:r>
                    <w:rPr>
                      <w:color w:val="000000"/>
                      <w:spacing w:val="-1"/>
                    </w:rPr>
                    <w:t> </w:t>
                  </w:r>
                  <w:r>
                    <w:rPr>
                      <w:color w:val="000000"/>
                    </w:rPr>
                    <w:t>of</w:t>
                  </w:r>
                  <w:r>
                    <w:rPr>
                      <w:color w:val="000000"/>
                      <w:spacing w:val="-4"/>
                    </w:rPr>
                    <w:t> </w:t>
                  </w:r>
                  <w:r>
                    <w:rPr>
                      <w:color w:val="000000"/>
                    </w:rPr>
                    <w:t>nitrogen</w:t>
                  </w:r>
                  <w:r>
                    <w:rPr>
                      <w:color w:val="000000"/>
                      <w:spacing w:val="-4"/>
                    </w:rPr>
                    <w:t> </w:t>
                  </w:r>
                  <w:r>
                    <w:rPr>
                      <w:color w:val="000000"/>
                    </w:rPr>
                    <w:t>occurring</w:t>
                  </w:r>
                  <w:r>
                    <w:rPr>
                      <w:color w:val="000000"/>
                      <w:spacing w:val="-1"/>
                    </w:rPr>
                    <w:t> </w:t>
                  </w:r>
                  <w:r>
                    <w:rPr>
                      <w:color w:val="000000"/>
                    </w:rPr>
                    <w:t>outside</w:t>
                  </w:r>
                  <w:r>
                    <w:rPr>
                      <w:color w:val="000000"/>
                      <w:spacing w:val="-2"/>
                    </w:rPr>
                    <w:t> </w:t>
                  </w:r>
                  <w:r>
                    <w:rPr>
                      <w:color w:val="000000"/>
                    </w:rPr>
                    <w:t>of</w:t>
                  </w:r>
                  <w:r>
                    <w:rPr>
                      <w:color w:val="000000"/>
                      <w:spacing w:val="-4"/>
                    </w:rPr>
                    <w:t> </w:t>
                  </w:r>
                  <w:r>
                    <w:rPr>
                      <w:color w:val="000000"/>
                    </w:rPr>
                    <w:t>the summer</w:t>
                  </w:r>
                  <w:r>
                    <w:rPr>
                      <w:color w:val="000000"/>
                      <w:spacing w:val="-5"/>
                    </w:rPr>
                    <w:t> </w:t>
                  </w:r>
                  <w:r>
                    <w:rPr>
                      <w:color w:val="000000"/>
                    </w:rPr>
                    <w:t>months</w:t>
                  </w:r>
                  <w:r>
                    <w:rPr>
                      <w:color w:val="000000"/>
                      <w:spacing w:val="-1"/>
                    </w:rPr>
                    <w:t> </w:t>
                  </w:r>
                  <w:r>
                    <w:rPr>
                      <w:color w:val="000000"/>
                    </w:rPr>
                    <w:t>(Sep-May)</w:t>
                  </w:r>
                  <w:r>
                    <w:rPr>
                      <w:color w:val="000000"/>
                      <w:spacing w:val="-4"/>
                    </w:rPr>
                    <w:t> </w:t>
                  </w:r>
                  <w:r>
                    <w:rPr>
                      <w:color w:val="000000"/>
                    </w:rPr>
                    <w:t>must</w:t>
                  </w:r>
                  <w:r>
                    <w:rPr>
                      <w:color w:val="000000"/>
                      <w:spacing w:val="-2"/>
                    </w:rPr>
                    <w:t> </w:t>
                  </w:r>
                  <w:r>
                    <w:rPr>
                      <w:color w:val="000000"/>
                    </w:rPr>
                    <w:t>be</w:t>
                  </w:r>
                  <w:r>
                    <w:rPr>
                      <w:color w:val="000000"/>
                      <w:spacing w:val="-2"/>
                    </w:rPr>
                    <w:t> </w:t>
                  </w:r>
                  <w:r>
                    <w:rPr>
                      <w:color w:val="000000"/>
                    </w:rPr>
                    <w:t>split.</w:t>
                  </w:r>
                  <w:r>
                    <w:rPr>
                      <w:color w:val="000000"/>
                      <w:spacing w:val="-1"/>
                    </w:rPr>
                    <w:t> </w:t>
                  </w:r>
                  <w:r>
                    <w:rPr>
                      <w:color w:val="000000"/>
                    </w:rPr>
                    <w:t>Water-soluble</w:t>
                  </w:r>
                  <w:r>
                    <w:rPr>
                      <w:color w:val="000000"/>
                      <w:spacing w:val="-2"/>
                    </w:rPr>
                    <w:t> </w:t>
                  </w:r>
                  <w:r>
                    <w:rPr>
                      <w:color w:val="000000"/>
                    </w:rPr>
                    <w:t>nitrogen</w:t>
                  </w:r>
                  <w:r>
                    <w:rPr>
                      <w:color w:val="000000"/>
                      <w:spacing w:val="-4"/>
                    </w:rPr>
                    <w:t> </w:t>
                  </w:r>
                  <w:r>
                    <w:rPr>
                      <w:color w:val="000000"/>
                    </w:rPr>
                    <w:t>or</w:t>
                  </w:r>
                  <w:r>
                    <w:rPr>
                      <w:color w:val="000000"/>
                      <w:spacing w:val="-3"/>
                    </w:rPr>
                    <w:t> </w:t>
                  </w:r>
                  <w:r>
                    <w:rPr>
                      <w:color w:val="000000"/>
                    </w:rPr>
                    <w:t>products</w:t>
                  </w:r>
                  <w:r>
                    <w:rPr>
                      <w:color w:val="000000"/>
                      <w:spacing w:val="-1"/>
                    </w:rPr>
                    <w:t> </w:t>
                  </w:r>
                  <w:r>
                    <w:rPr>
                      <w:color w:val="000000"/>
                    </w:rPr>
                    <w:t>with</w:t>
                  </w:r>
                  <w:r>
                    <w:rPr>
                      <w:color w:val="000000"/>
                      <w:spacing w:val="-4"/>
                    </w:rPr>
                    <w:t> </w:t>
                  </w:r>
                  <w:r>
                    <w:rPr>
                      <w:color w:val="000000"/>
                    </w:rPr>
                    <w:t>less than 15% slowly available nitrogen must be applied with a per-application maximum of 0.35 #/M and a minimum of 15 days between applications. Products with 15% or greater slowly available nitrogen may be applied with a per-application maximum of 0.5 #/M and a minimum of 15 days between applications.</w:t>
                  </w:r>
                </w:p>
              </w:txbxContent>
            </v:textbox>
            <v:fill type="solid"/>
            <w10:wrap type="topAndBottom"/>
          </v:shape>
        </w:pict>
      </w:r>
      <w:r>
        <w:rPr>
          <w:sz w:val="24"/>
        </w:rPr>
        <w:t>Tested</w:t>
      </w:r>
      <w:r>
        <w:rPr>
          <w:spacing w:val="-3"/>
          <w:sz w:val="24"/>
        </w:rPr>
        <w:t> </w:t>
      </w:r>
      <w:r>
        <w:rPr>
          <w:sz w:val="24"/>
        </w:rPr>
        <w:t>M</w:t>
      </w:r>
      <w:r>
        <w:rPr>
          <w:spacing w:val="-1"/>
          <w:sz w:val="24"/>
        </w:rPr>
        <w:t> </w:t>
      </w:r>
      <w:r>
        <w:rPr>
          <w:sz w:val="24"/>
        </w:rPr>
        <w:t>in</w:t>
      </w:r>
      <w:r>
        <w:rPr>
          <w:spacing w:val="-4"/>
          <w:sz w:val="24"/>
        </w:rPr>
        <w:t> </w:t>
      </w:r>
      <w:r>
        <w:rPr>
          <w:sz w:val="24"/>
        </w:rPr>
        <w:t>Phosphorus</w:t>
      </w:r>
      <w:r>
        <w:rPr>
          <w:spacing w:val="-1"/>
          <w:sz w:val="24"/>
        </w:rPr>
        <w:t> </w:t>
      </w:r>
      <w:r>
        <w:rPr>
          <w:sz w:val="24"/>
        </w:rPr>
        <w:t>and</w:t>
      </w:r>
      <w:r>
        <w:rPr>
          <w:spacing w:val="-3"/>
          <w:sz w:val="24"/>
        </w:rPr>
        <w:t> </w:t>
      </w:r>
      <w:r>
        <w:rPr>
          <w:sz w:val="24"/>
        </w:rPr>
        <w:t>M- </w:t>
      </w:r>
      <w:r>
        <w:rPr>
          <w:spacing w:val="-2"/>
          <w:sz w:val="24"/>
        </w:rPr>
        <w:t>Potassium.</w:t>
      </w:r>
    </w:p>
    <w:p>
      <w:pPr>
        <w:spacing w:after="0" w:line="240" w:lineRule="auto"/>
        <w:jc w:val="left"/>
        <w:rPr>
          <w:rFonts w:ascii="Symbol" w:hAnsi="Symbol"/>
          <w:sz w:val="24"/>
        </w:rPr>
        <w:sectPr>
          <w:pgSz w:w="15840" w:h="12240" w:orient="landscape"/>
          <w:pgMar w:header="0" w:footer="650" w:top="1380" w:bottom="840" w:left="580" w:right="580"/>
        </w:sectPr>
      </w:pPr>
    </w:p>
    <w:p>
      <w:pPr>
        <w:pStyle w:val="BodyText"/>
        <w:spacing w:before="11"/>
        <w:rPr>
          <w:sz w:val="4"/>
        </w:rPr>
      </w:pPr>
    </w:p>
    <w:p>
      <w:pPr>
        <w:pStyle w:val="BodyText"/>
        <w:ind w:left="471"/>
        <w:rPr>
          <w:sz w:val="20"/>
        </w:rPr>
      </w:pPr>
      <w:r>
        <w:rPr>
          <w:sz w:val="20"/>
        </w:rPr>
        <w:pict>
          <v:group style="width:705.1pt;height:96.3pt;mso-position-horizontal-relative:char;mso-position-vertical-relative:line" id="docshapegroup163" coordorigin="0,0" coordsize="14102,1926">
            <v:shape style="position:absolute;left:0;top:960;width:14102;height:966" type="#_x0000_t202" id="docshape164" filled="true" fillcolor="#ffff00" stroked="false">
              <v:textbox inset="0,0,0,0">
                <w:txbxContent>
                  <w:p>
                    <w:pPr>
                      <w:numPr>
                        <w:ilvl w:val="0"/>
                        <w:numId w:val="24"/>
                      </w:numPr>
                      <w:tabs>
                        <w:tab w:pos="388" w:val="left" w:leader="none"/>
                        <w:tab w:pos="389" w:val="left" w:leader="none"/>
                      </w:tabs>
                      <w:spacing w:line="259" w:lineRule="auto" w:before="3"/>
                      <w:ind w:left="388" w:right="312" w:hanging="360"/>
                      <w:jc w:val="left"/>
                      <w:rPr>
                        <w:color w:val="000000"/>
                        <w:sz w:val="24"/>
                      </w:rPr>
                    </w:pPr>
                    <w:r>
                      <w:rPr>
                        <w:color w:val="000000"/>
                        <w:sz w:val="24"/>
                      </w:rPr>
                      <w:t>For</w:t>
                    </w:r>
                    <w:r>
                      <w:rPr>
                        <w:color w:val="000000"/>
                        <w:spacing w:val="-5"/>
                        <w:sz w:val="24"/>
                      </w:rPr>
                      <w:t> </w:t>
                    </w:r>
                    <w:r>
                      <w:rPr>
                        <w:color w:val="000000"/>
                        <w:sz w:val="24"/>
                      </w:rPr>
                      <w:t>overseeded</w:t>
                    </w:r>
                    <w:r>
                      <w:rPr>
                        <w:color w:val="000000"/>
                        <w:spacing w:val="-4"/>
                        <w:sz w:val="24"/>
                      </w:rPr>
                      <w:t> </w:t>
                    </w:r>
                    <w:r>
                      <w:rPr>
                        <w:color w:val="000000"/>
                        <w:sz w:val="24"/>
                      </w:rPr>
                      <w:t>warm season</w:t>
                    </w:r>
                    <w:r>
                      <w:rPr>
                        <w:color w:val="000000"/>
                        <w:spacing w:val="-2"/>
                        <w:sz w:val="24"/>
                      </w:rPr>
                      <w:t> </w:t>
                    </w:r>
                    <w:r>
                      <w:rPr>
                        <w:color w:val="000000"/>
                        <w:sz w:val="24"/>
                      </w:rPr>
                      <w:t>turf,</w:t>
                    </w:r>
                    <w:r>
                      <w:rPr>
                        <w:color w:val="000000"/>
                        <w:spacing w:val="-1"/>
                        <w:sz w:val="24"/>
                      </w:rPr>
                      <w:t> </w:t>
                    </w:r>
                    <w:r>
                      <w:rPr>
                        <w:color w:val="000000"/>
                        <w:sz w:val="24"/>
                      </w:rPr>
                      <w:t>if</w:t>
                    </w:r>
                    <w:r>
                      <w:rPr>
                        <w:color w:val="000000"/>
                        <w:spacing w:val="-4"/>
                        <w:sz w:val="24"/>
                      </w:rPr>
                      <w:t> </w:t>
                    </w:r>
                    <w:r>
                      <w:rPr>
                        <w:color w:val="000000"/>
                        <w:sz w:val="24"/>
                      </w:rPr>
                      <w:t>using</w:t>
                    </w:r>
                    <w:r>
                      <w:rPr>
                        <w:color w:val="000000"/>
                        <w:spacing w:val="-1"/>
                        <w:sz w:val="24"/>
                      </w:rPr>
                      <w:t> </w:t>
                    </w:r>
                    <w:r>
                      <w:rPr>
                        <w:color w:val="000000"/>
                        <w:sz w:val="24"/>
                      </w:rPr>
                      <w:t>a</w:t>
                    </w:r>
                    <w:r>
                      <w:rPr>
                        <w:color w:val="000000"/>
                        <w:spacing w:val="-3"/>
                        <w:sz w:val="24"/>
                      </w:rPr>
                      <w:t> </w:t>
                    </w:r>
                    <w:r>
                      <w:rPr>
                        <w:color w:val="000000"/>
                        <w:sz w:val="24"/>
                      </w:rPr>
                      <w:t>minimum</w:t>
                    </w:r>
                    <w:r>
                      <w:rPr>
                        <w:color w:val="000000"/>
                        <w:spacing w:val="-3"/>
                        <w:sz w:val="24"/>
                      </w:rPr>
                      <w:t> </w:t>
                    </w:r>
                    <w:r>
                      <w:rPr>
                        <w:color w:val="000000"/>
                        <w:sz w:val="24"/>
                      </w:rPr>
                      <w:t>of 15%</w:t>
                    </w:r>
                    <w:r>
                      <w:rPr>
                        <w:color w:val="000000"/>
                        <w:spacing w:val="-2"/>
                        <w:sz w:val="24"/>
                      </w:rPr>
                      <w:t> </w:t>
                    </w:r>
                    <w:r>
                      <w:rPr>
                        <w:color w:val="000000"/>
                        <w:sz w:val="24"/>
                      </w:rPr>
                      <w:t>slow</w:t>
                    </w:r>
                    <w:r>
                      <w:rPr>
                        <w:color w:val="000000"/>
                        <w:spacing w:val="-2"/>
                        <w:sz w:val="24"/>
                      </w:rPr>
                      <w:t> </w:t>
                    </w:r>
                    <w:r>
                      <w:rPr>
                        <w:color w:val="000000"/>
                        <w:sz w:val="24"/>
                      </w:rPr>
                      <w:t>release</w:t>
                    </w:r>
                    <w:r>
                      <w:rPr>
                        <w:color w:val="000000"/>
                        <w:spacing w:val="-2"/>
                        <w:sz w:val="24"/>
                      </w:rPr>
                      <w:t> </w:t>
                    </w:r>
                    <w:r>
                      <w:rPr>
                        <w:color w:val="000000"/>
                        <w:sz w:val="24"/>
                      </w:rPr>
                      <w:t>N,</w:t>
                    </w:r>
                    <w:r>
                      <w:rPr>
                        <w:color w:val="000000"/>
                        <w:spacing w:val="-1"/>
                        <w:sz w:val="24"/>
                      </w:rPr>
                      <w:t> </w:t>
                    </w:r>
                    <w:r>
                      <w:rPr>
                        <w:color w:val="000000"/>
                        <w:sz w:val="24"/>
                      </w:rPr>
                      <w:t>a</w:t>
                    </w:r>
                    <w:r>
                      <w:rPr>
                        <w:color w:val="000000"/>
                        <w:spacing w:val="-3"/>
                        <w:sz w:val="24"/>
                      </w:rPr>
                      <w:t> </w:t>
                    </w:r>
                    <w:r>
                      <w:rPr>
                        <w:color w:val="000000"/>
                        <w:sz w:val="24"/>
                      </w:rPr>
                      <w:t>max</w:t>
                    </w:r>
                    <w:r>
                      <w:rPr>
                        <w:color w:val="000000"/>
                        <w:spacing w:val="-1"/>
                        <w:sz w:val="24"/>
                      </w:rPr>
                      <w:t> </w:t>
                    </w:r>
                    <w:r>
                      <w:rPr>
                        <w:color w:val="000000"/>
                        <w:sz w:val="24"/>
                      </w:rPr>
                      <w:t>of</w:t>
                    </w:r>
                    <w:r>
                      <w:rPr>
                        <w:color w:val="000000"/>
                        <w:spacing w:val="-4"/>
                        <w:sz w:val="24"/>
                      </w:rPr>
                      <w:t> </w:t>
                    </w:r>
                    <w:r>
                      <w:rPr>
                        <w:color w:val="000000"/>
                        <w:sz w:val="24"/>
                      </w:rPr>
                      <w:t>1#/M N</w:t>
                    </w:r>
                    <w:r>
                      <w:rPr>
                        <w:color w:val="000000"/>
                        <w:spacing w:val="-4"/>
                        <w:sz w:val="24"/>
                      </w:rPr>
                      <w:t> </w:t>
                    </w:r>
                    <w:r>
                      <w:rPr>
                        <w:color w:val="000000"/>
                        <w:sz w:val="24"/>
                      </w:rPr>
                      <w:t>may</w:t>
                    </w:r>
                    <w:r>
                      <w:rPr>
                        <w:color w:val="000000"/>
                        <w:spacing w:val="-1"/>
                        <w:sz w:val="24"/>
                      </w:rPr>
                      <w:t> </w:t>
                    </w:r>
                    <w:r>
                      <w:rPr>
                        <w:color w:val="000000"/>
                        <w:sz w:val="24"/>
                      </w:rPr>
                      <w:t>be</w:t>
                    </w:r>
                    <w:r>
                      <w:rPr>
                        <w:color w:val="000000"/>
                        <w:spacing w:val="-2"/>
                        <w:sz w:val="24"/>
                      </w:rPr>
                      <w:t> </w:t>
                    </w:r>
                    <w:r>
                      <w:rPr>
                        <w:color w:val="000000"/>
                        <w:sz w:val="24"/>
                      </w:rPr>
                      <w:t>used.</w:t>
                    </w:r>
                    <w:r>
                      <w:rPr>
                        <w:color w:val="000000"/>
                        <w:spacing w:val="40"/>
                        <w:sz w:val="24"/>
                      </w:rPr>
                      <w:t> </w:t>
                    </w:r>
                    <w:r>
                      <w:rPr>
                        <w:color w:val="000000"/>
                        <w:sz w:val="24"/>
                      </w:rPr>
                      <w:t>Applications</w:t>
                    </w:r>
                    <w:r>
                      <w:rPr>
                        <w:color w:val="000000"/>
                        <w:spacing w:val="-1"/>
                        <w:sz w:val="24"/>
                      </w:rPr>
                      <w:t> </w:t>
                    </w:r>
                    <w:r>
                      <w:rPr>
                        <w:color w:val="000000"/>
                        <w:sz w:val="24"/>
                      </w:rPr>
                      <w:t>of</w:t>
                    </w:r>
                    <w:r>
                      <w:rPr>
                        <w:color w:val="000000"/>
                        <w:spacing w:val="-4"/>
                        <w:sz w:val="24"/>
                      </w:rPr>
                      <w:t> </w:t>
                    </w:r>
                    <w:r>
                      <w:rPr>
                        <w:color w:val="000000"/>
                        <w:sz w:val="24"/>
                      </w:rPr>
                      <w:t>0.5</w:t>
                    </w:r>
                    <w:r>
                      <w:rPr>
                        <w:color w:val="000000"/>
                        <w:spacing w:val="-5"/>
                        <w:sz w:val="24"/>
                      </w:rPr>
                      <w:t> </w:t>
                    </w:r>
                    <w:r>
                      <w:rPr>
                        <w:color w:val="000000"/>
                        <w:sz w:val="24"/>
                      </w:rPr>
                      <w:t>#/M may be applied in spring and fall.</w:t>
                    </w:r>
                    <w:r>
                      <w:rPr>
                        <w:color w:val="000000"/>
                        <w:spacing w:val="40"/>
                        <w:sz w:val="24"/>
                      </w:rPr>
                      <w:t> </w:t>
                    </w:r>
                    <w:r>
                      <w:rPr>
                        <w:color w:val="000000"/>
                        <w:sz w:val="24"/>
                      </w:rPr>
                      <w:t>If using less than 15% slow release N, a max of 0.7 #/M N may be used.</w:t>
                    </w:r>
                    <w:r>
                      <w:rPr>
                        <w:color w:val="000000"/>
                        <w:spacing w:val="40"/>
                        <w:sz w:val="24"/>
                      </w:rPr>
                      <w:t> </w:t>
                    </w:r>
                    <w:r>
                      <w:rPr>
                        <w:color w:val="000000"/>
                        <w:sz w:val="24"/>
                      </w:rPr>
                      <w:t>Applications of 0.35 #/M may be applied in spring and fall.</w:t>
                    </w:r>
                  </w:p>
                </w:txbxContent>
              </v:textbox>
              <v:fill type="solid"/>
              <w10:wrap type="none"/>
            </v:shape>
            <v:shape style="position:absolute;left:0;top:0;width:14102;height:961" type="#_x0000_t202" id="docshape165" filled="true" fillcolor="#f4af83" stroked="false">
              <v:textbox inset="0,0,0,0">
                <w:txbxContent>
                  <w:p>
                    <w:pPr>
                      <w:numPr>
                        <w:ilvl w:val="0"/>
                        <w:numId w:val="25"/>
                      </w:numPr>
                      <w:tabs>
                        <w:tab w:pos="388" w:val="left" w:leader="none"/>
                        <w:tab w:pos="389" w:val="left" w:leader="none"/>
                      </w:tabs>
                      <w:spacing w:line="256" w:lineRule="auto" w:before="3"/>
                      <w:ind w:left="388" w:right="234" w:hanging="360"/>
                      <w:jc w:val="left"/>
                      <w:rPr>
                        <w:color w:val="000000"/>
                        <w:sz w:val="24"/>
                      </w:rPr>
                    </w:pPr>
                    <w:r>
                      <w:rPr>
                        <w:color w:val="000000"/>
                        <w:sz w:val="24"/>
                      </w:rPr>
                      <w:t>Applications</w:t>
                    </w:r>
                    <w:r>
                      <w:rPr>
                        <w:color w:val="000000"/>
                        <w:spacing w:val="-1"/>
                        <w:sz w:val="24"/>
                      </w:rPr>
                      <w:t> </w:t>
                    </w:r>
                    <w:r>
                      <w:rPr>
                        <w:color w:val="000000"/>
                        <w:sz w:val="24"/>
                      </w:rPr>
                      <w:t>made</w:t>
                    </w:r>
                    <w:r>
                      <w:rPr>
                        <w:color w:val="000000"/>
                        <w:spacing w:val="-2"/>
                        <w:sz w:val="24"/>
                      </w:rPr>
                      <w:t> </w:t>
                    </w:r>
                    <w:r>
                      <w:rPr>
                        <w:color w:val="000000"/>
                        <w:sz w:val="24"/>
                      </w:rPr>
                      <w:t>during</w:t>
                    </w:r>
                    <w:r>
                      <w:rPr>
                        <w:color w:val="000000"/>
                        <w:spacing w:val="-1"/>
                        <w:sz w:val="24"/>
                      </w:rPr>
                      <w:t> </w:t>
                    </w:r>
                    <w:r>
                      <w:rPr>
                        <w:color w:val="000000"/>
                        <w:sz w:val="24"/>
                      </w:rPr>
                      <w:t>the</w:t>
                    </w:r>
                    <w:r>
                      <w:rPr>
                        <w:color w:val="000000"/>
                        <w:spacing w:val="-2"/>
                        <w:sz w:val="24"/>
                      </w:rPr>
                      <w:t> </w:t>
                    </w:r>
                    <w:r>
                      <w:rPr>
                        <w:color w:val="000000"/>
                        <w:sz w:val="24"/>
                      </w:rPr>
                      <w:t>summer</w:t>
                    </w:r>
                    <w:r>
                      <w:rPr>
                        <w:color w:val="000000"/>
                        <w:spacing w:val="-5"/>
                        <w:sz w:val="24"/>
                      </w:rPr>
                      <w:t> </w:t>
                    </w:r>
                    <w:r>
                      <w:rPr>
                        <w:color w:val="000000"/>
                        <w:sz w:val="24"/>
                      </w:rPr>
                      <w:t>months</w:t>
                    </w:r>
                    <w:r>
                      <w:rPr>
                        <w:color w:val="000000"/>
                        <w:spacing w:val="-1"/>
                        <w:sz w:val="24"/>
                      </w:rPr>
                      <w:t> </w:t>
                    </w:r>
                    <w:r>
                      <w:rPr>
                        <w:color w:val="000000"/>
                        <w:sz w:val="24"/>
                      </w:rPr>
                      <w:t>(Jun-Aug)</w:t>
                    </w:r>
                    <w:r>
                      <w:rPr>
                        <w:color w:val="000000"/>
                        <w:spacing w:val="-4"/>
                        <w:sz w:val="24"/>
                      </w:rPr>
                      <w:t> </w:t>
                    </w:r>
                    <w:r>
                      <w:rPr>
                        <w:color w:val="000000"/>
                        <w:sz w:val="24"/>
                      </w:rPr>
                      <w:t>have</w:t>
                    </w:r>
                    <w:r>
                      <w:rPr>
                        <w:color w:val="000000"/>
                        <w:spacing w:val="-2"/>
                        <w:sz w:val="24"/>
                      </w:rPr>
                      <w:t> </w:t>
                    </w:r>
                    <w:r>
                      <w:rPr>
                        <w:color w:val="000000"/>
                        <w:sz w:val="24"/>
                      </w:rPr>
                      <w:t>higher</w:t>
                    </w:r>
                    <w:r>
                      <w:rPr>
                        <w:color w:val="000000"/>
                        <w:spacing w:val="-5"/>
                        <w:sz w:val="24"/>
                      </w:rPr>
                      <w:t> </w:t>
                    </w:r>
                    <w:r>
                      <w:rPr>
                        <w:color w:val="000000"/>
                        <w:sz w:val="24"/>
                      </w:rPr>
                      <w:t>allowable</w:t>
                    </w:r>
                    <w:r>
                      <w:rPr>
                        <w:color w:val="000000"/>
                        <w:spacing w:val="-2"/>
                        <w:sz w:val="24"/>
                      </w:rPr>
                      <w:t> </w:t>
                    </w:r>
                    <w:r>
                      <w:rPr>
                        <w:color w:val="000000"/>
                        <w:sz w:val="24"/>
                      </w:rPr>
                      <w:t>application</w:t>
                    </w:r>
                    <w:r>
                      <w:rPr>
                        <w:color w:val="000000"/>
                        <w:spacing w:val="-4"/>
                        <w:sz w:val="24"/>
                      </w:rPr>
                      <w:t> </w:t>
                    </w:r>
                    <w:r>
                      <w:rPr>
                        <w:color w:val="000000"/>
                        <w:sz w:val="24"/>
                      </w:rPr>
                      <w:t>rates.</w:t>
                    </w:r>
                    <w:r>
                      <w:rPr>
                        <w:color w:val="000000"/>
                        <w:spacing w:val="-1"/>
                        <w:sz w:val="24"/>
                      </w:rPr>
                      <w:t> </w:t>
                    </w:r>
                    <w:r>
                      <w:rPr>
                        <w:color w:val="000000"/>
                        <w:sz w:val="24"/>
                      </w:rPr>
                      <w:t>Applications</w:t>
                    </w:r>
                    <w:r>
                      <w:rPr>
                        <w:color w:val="000000"/>
                        <w:spacing w:val="-1"/>
                        <w:sz w:val="24"/>
                      </w:rPr>
                      <w:t> </w:t>
                    </w:r>
                    <w:r>
                      <w:rPr>
                        <w:color w:val="000000"/>
                        <w:sz w:val="24"/>
                      </w:rPr>
                      <w:t>of</w:t>
                    </w:r>
                    <w:r>
                      <w:rPr>
                        <w:color w:val="000000"/>
                        <w:spacing w:val="-4"/>
                        <w:sz w:val="24"/>
                      </w:rPr>
                      <w:t> </w:t>
                    </w:r>
                    <w:r>
                      <w:rPr>
                        <w:color w:val="000000"/>
                        <w:sz w:val="24"/>
                      </w:rPr>
                      <w:t>water</w:t>
                    </w:r>
                    <w:r>
                      <w:rPr>
                        <w:color w:val="000000"/>
                        <w:spacing w:val="-5"/>
                        <w:sz w:val="24"/>
                      </w:rPr>
                      <w:t> </w:t>
                    </w:r>
                    <w:r>
                      <w:rPr>
                        <w:color w:val="000000"/>
                        <w:sz w:val="24"/>
                      </w:rPr>
                      <w:t>soluble</w:t>
                    </w:r>
                    <w:r>
                      <w:rPr>
                        <w:color w:val="000000"/>
                        <w:spacing w:val="-2"/>
                        <w:sz w:val="24"/>
                      </w:rPr>
                      <w:t> </w:t>
                    </w:r>
                    <w:r>
                      <w:rPr>
                        <w:color w:val="000000"/>
                        <w:sz w:val="24"/>
                      </w:rPr>
                      <w:t>nitrogen</w:t>
                    </w:r>
                    <w:r>
                      <w:rPr>
                        <w:color w:val="000000"/>
                        <w:spacing w:val="-4"/>
                        <w:sz w:val="24"/>
                      </w:rPr>
                      <w:t> </w:t>
                    </w:r>
                    <w:r>
                      <w:rPr>
                        <w:color w:val="000000"/>
                        <w:sz w:val="24"/>
                      </w:rPr>
                      <w:t>or products with less than 15% slowly available nitrogen must be applied with a per-application max of 0.7 #/M and a minimum of 30 days between applications. Products with 15% or greater slowly available nitrogen may be applied with a per-application max of 1 #/M.</w:t>
                    </w:r>
                  </w:p>
                </w:txbxContent>
              </v:textbox>
              <v:fill type="solid"/>
              <w10:wrap type="none"/>
            </v:shape>
          </v:group>
        </w:pict>
      </w:r>
      <w:r>
        <w:rPr>
          <w:sz w:val="20"/>
        </w:rPr>
      </w:r>
    </w:p>
    <w:p>
      <w:pPr>
        <w:spacing w:after="0"/>
        <w:rPr>
          <w:sz w:val="20"/>
        </w:rPr>
        <w:sectPr>
          <w:pgSz w:w="15840" w:h="12240" w:orient="landscape"/>
          <w:pgMar w:header="0" w:footer="650" w:top="1380" w:bottom="840" w:left="580" w:right="580"/>
        </w:sectPr>
      </w:pPr>
    </w:p>
    <w:p>
      <w:pPr>
        <w:pStyle w:val="Heading1"/>
        <w:numPr>
          <w:ilvl w:val="1"/>
          <w:numId w:val="11"/>
        </w:numPr>
        <w:tabs>
          <w:tab w:pos="1077" w:val="left" w:leader="none"/>
        </w:tabs>
        <w:spacing w:line="240" w:lineRule="auto" w:before="96" w:after="4"/>
        <w:ind w:left="1076" w:right="0" w:hanging="577"/>
        <w:jc w:val="left"/>
        <w:rPr>
          <w:u w:val="none"/>
        </w:rPr>
      </w:pPr>
      <w:bookmarkStart w:name="_bookmark37" w:id="38"/>
      <w:bookmarkEnd w:id="38"/>
      <w:r>
        <w:rPr>
          <w:u w:val="single"/>
        </w:rPr>
        <w:t>I</w:t>
      </w:r>
      <w:r>
        <w:rPr>
          <w:u w:val="single"/>
        </w:rPr>
        <w:t>M</w:t>
      </w:r>
      <w:r>
        <w:rPr>
          <w:spacing w:val="-8"/>
          <w:u w:val="single"/>
        </w:rPr>
        <w:t> </w:t>
      </w:r>
      <w:r>
        <w:rPr>
          <w:spacing w:val="-2"/>
          <w:u w:val="single"/>
        </w:rPr>
        <w:t>Fields</w:t>
      </w:r>
    </w:p>
    <w:tbl>
      <w:tblPr>
        <w:tblW w:w="0" w:type="auto"/>
        <w:jc w:val="left"/>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11"/>
        <w:gridCol w:w="1563"/>
        <w:gridCol w:w="1294"/>
        <w:gridCol w:w="722"/>
        <w:gridCol w:w="3243"/>
        <w:gridCol w:w="722"/>
        <w:gridCol w:w="706"/>
        <w:gridCol w:w="874"/>
        <w:gridCol w:w="479"/>
        <w:gridCol w:w="697"/>
        <w:gridCol w:w="706"/>
        <w:gridCol w:w="504"/>
        <w:gridCol w:w="739"/>
        <w:gridCol w:w="815"/>
      </w:tblGrid>
      <w:tr>
        <w:trPr>
          <w:trHeight w:val="232" w:hRule="atLeast"/>
        </w:trPr>
        <w:tc>
          <w:tcPr>
            <w:tcW w:w="14375" w:type="dxa"/>
            <w:gridSpan w:val="14"/>
            <w:tcBorders>
              <w:right w:val="single" w:sz="18" w:space="0" w:color="000000"/>
            </w:tcBorders>
            <w:shd w:val="clear" w:color="auto" w:fill="BCD6ED"/>
          </w:tcPr>
          <w:p>
            <w:pPr>
              <w:pStyle w:val="TableParagraph"/>
              <w:spacing w:line="212" w:lineRule="exact"/>
              <w:ind w:left="5758" w:right="5737"/>
              <w:jc w:val="center"/>
              <w:rPr>
                <w:b/>
                <w:sz w:val="18"/>
              </w:rPr>
            </w:pPr>
            <w:r>
              <w:rPr>
                <w:b/>
                <w:sz w:val="18"/>
              </w:rPr>
              <w:t>NUTRIENT</w:t>
            </w:r>
            <w:r>
              <w:rPr>
                <w:b/>
                <w:spacing w:val="-14"/>
                <w:sz w:val="18"/>
              </w:rPr>
              <w:t> </w:t>
            </w:r>
            <w:r>
              <w:rPr>
                <w:b/>
                <w:sz w:val="18"/>
              </w:rPr>
              <w:t>APPLICATION</w:t>
            </w:r>
            <w:r>
              <w:rPr>
                <w:b/>
                <w:spacing w:val="-11"/>
                <w:sz w:val="18"/>
              </w:rPr>
              <w:t> </w:t>
            </w:r>
            <w:r>
              <w:rPr>
                <w:b/>
                <w:sz w:val="18"/>
              </w:rPr>
              <w:t>WORK</w:t>
            </w:r>
            <w:r>
              <w:rPr>
                <w:b/>
                <w:spacing w:val="-6"/>
                <w:sz w:val="18"/>
              </w:rPr>
              <w:t> </w:t>
            </w:r>
            <w:r>
              <w:rPr>
                <w:b/>
                <w:spacing w:val="-2"/>
                <w:sz w:val="18"/>
              </w:rPr>
              <w:t>SHEET</w:t>
            </w:r>
          </w:p>
        </w:tc>
      </w:tr>
      <w:tr>
        <w:trPr>
          <w:trHeight w:val="316" w:hRule="atLeast"/>
        </w:trPr>
        <w:tc>
          <w:tcPr>
            <w:tcW w:w="1311" w:type="dxa"/>
            <w:shd w:val="clear" w:color="auto" w:fill="BCD6ED"/>
          </w:tcPr>
          <w:p>
            <w:pPr>
              <w:pStyle w:val="TableParagraph"/>
              <w:spacing w:before="45"/>
              <w:ind w:left="418"/>
              <w:rPr>
                <w:b/>
                <w:sz w:val="18"/>
              </w:rPr>
            </w:pPr>
            <w:r>
              <w:rPr>
                <w:b/>
                <w:spacing w:val="-2"/>
                <w:sz w:val="18"/>
              </w:rPr>
              <w:t>Name:</w:t>
            </w:r>
          </w:p>
        </w:tc>
        <w:tc>
          <w:tcPr>
            <w:tcW w:w="3579" w:type="dxa"/>
            <w:gridSpan w:val="3"/>
          </w:tcPr>
          <w:p>
            <w:pPr>
              <w:pStyle w:val="TableParagraph"/>
              <w:spacing w:before="45"/>
              <w:ind w:left="1089"/>
              <w:rPr>
                <w:b/>
                <w:sz w:val="18"/>
              </w:rPr>
            </w:pPr>
            <w:r>
              <w:rPr>
                <w:b/>
                <w:spacing w:val="-2"/>
                <w:sz w:val="18"/>
              </w:rPr>
              <w:t>Radford</w:t>
            </w:r>
            <w:r>
              <w:rPr>
                <w:b/>
                <w:spacing w:val="2"/>
                <w:sz w:val="18"/>
              </w:rPr>
              <w:t> </w:t>
            </w:r>
            <w:r>
              <w:rPr>
                <w:b/>
                <w:spacing w:val="-2"/>
                <w:sz w:val="18"/>
              </w:rPr>
              <w:t>University</w:t>
            </w:r>
          </w:p>
        </w:tc>
        <w:tc>
          <w:tcPr>
            <w:tcW w:w="3243" w:type="dxa"/>
            <w:shd w:val="clear" w:color="auto" w:fill="BCD6ED"/>
          </w:tcPr>
          <w:p>
            <w:pPr>
              <w:pStyle w:val="TableParagraph"/>
              <w:spacing w:before="45"/>
              <w:ind w:left="109" w:right="63"/>
              <w:jc w:val="center"/>
              <w:rPr>
                <w:b/>
                <w:sz w:val="18"/>
              </w:rPr>
            </w:pPr>
            <w:r>
              <w:rPr>
                <w:b/>
                <w:sz w:val="18"/>
              </w:rPr>
              <w:t>Management</w:t>
            </w:r>
            <w:r>
              <w:rPr>
                <w:b/>
                <w:spacing w:val="15"/>
                <w:sz w:val="18"/>
              </w:rPr>
              <w:t> </w:t>
            </w:r>
            <w:r>
              <w:rPr>
                <w:b/>
                <w:spacing w:val="-4"/>
                <w:sz w:val="18"/>
              </w:rPr>
              <w:t>Area:</w:t>
            </w:r>
          </w:p>
        </w:tc>
        <w:tc>
          <w:tcPr>
            <w:tcW w:w="6242" w:type="dxa"/>
            <w:gridSpan w:val="9"/>
            <w:tcBorders>
              <w:right w:val="single" w:sz="18" w:space="0" w:color="000000"/>
            </w:tcBorders>
          </w:tcPr>
          <w:p>
            <w:pPr>
              <w:pStyle w:val="TableParagraph"/>
              <w:spacing w:before="45"/>
              <w:ind w:left="2788" w:right="2714"/>
              <w:jc w:val="center"/>
              <w:rPr>
                <w:b/>
                <w:sz w:val="18"/>
              </w:rPr>
            </w:pPr>
            <w:r>
              <w:rPr>
                <w:b/>
                <w:sz w:val="18"/>
              </w:rPr>
              <w:t>IM</w:t>
            </w:r>
            <w:r>
              <w:rPr>
                <w:b/>
                <w:spacing w:val="2"/>
                <w:sz w:val="18"/>
              </w:rPr>
              <w:t> </w:t>
            </w:r>
            <w:r>
              <w:rPr>
                <w:b/>
                <w:spacing w:val="-2"/>
                <w:sz w:val="18"/>
              </w:rPr>
              <w:t>Fields</w:t>
            </w:r>
          </w:p>
        </w:tc>
      </w:tr>
      <w:tr>
        <w:trPr>
          <w:trHeight w:val="232" w:hRule="atLeast"/>
        </w:trPr>
        <w:tc>
          <w:tcPr>
            <w:tcW w:w="1311" w:type="dxa"/>
            <w:shd w:val="clear" w:color="auto" w:fill="BCD6ED"/>
          </w:tcPr>
          <w:p>
            <w:pPr>
              <w:pStyle w:val="TableParagraph"/>
              <w:spacing w:line="200" w:lineRule="exact" w:before="12"/>
              <w:ind w:left="284"/>
              <w:rPr>
                <w:b/>
                <w:sz w:val="18"/>
              </w:rPr>
            </w:pPr>
            <w:r>
              <w:rPr>
                <w:b/>
                <w:spacing w:val="-2"/>
                <w:sz w:val="18"/>
              </w:rPr>
              <w:t>Prepared:</w:t>
            </w:r>
          </w:p>
        </w:tc>
        <w:tc>
          <w:tcPr>
            <w:tcW w:w="3579" w:type="dxa"/>
            <w:gridSpan w:val="3"/>
          </w:tcPr>
          <w:p>
            <w:pPr>
              <w:pStyle w:val="TableParagraph"/>
              <w:spacing w:line="212" w:lineRule="exact"/>
              <w:ind w:left="1427" w:right="1404"/>
              <w:jc w:val="center"/>
              <w:rPr>
                <w:b/>
                <w:sz w:val="18"/>
              </w:rPr>
            </w:pPr>
            <w:r>
              <w:rPr>
                <w:b/>
                <w:spacing w:val="-2"/>
                <w:sz w:val="18"/>
              </w:rPr>
              <w:t>6/1/2021</w:t>
            </w:r>
          </w:p>
        </w:tc>
        <w:tc>
          <w:tcPr>
            <w:tcW w:w="3243" w:type="dxa"/>
            <w:vMerge w:val="restart"/>
            <w:shd w:val="clear" w:color="auto" w:fill="BCD6ED"/>
          </w:tcPr>
          <w:p>
            <w:pPr>
              <w:pStyle w:val="TableParagraph"/>
              <w:spacing w:before="129"/>
              <w:ind w:left="1419" w:right="1371"/>
              <w:jc w:val="center"/>
              <w:rPr>
                <w:b/>
                <w:sz w:val="18"/>
              </w:rPr>
            </w:pPr>
            <w:r>
              <w:rPr>
                <w:b/>
                <w:spacing w:val="-2"/>
                <w:sz w:val="18"/>
              </w:rPr>
              <w:t>Area:</w:t>
            </w:r>
          </w:p>
        </w:tc>
        <w:tc>
          <w:tcPr>
            <w:tcW w:w="1428" w:type="dxa"/>
            <w:gridSpan w:val="2"/>
            <w:vMerge w:val="restart"/>
          </w:tcPr>
          <w:p>
            <w:pPr>
              <w:pStyle w:val="TableParagraph"/>
              <w:spacing w:before="129"/>
              <w:ind w:left="596" w:right="555"/>
              <w:jc w:val="center"/>
              <w:rPr>
                <w:b/>
                <w:sz w:val="18"/>
              </w:rPr>
            </w:pPr>
            <w:r>
              <w:rPr>
                <w:b/>
                <w:spacing w:val="-5"/>
                <w:sz w:val="18"/>
              </w:rPr>
              <w:t>6.5</w:t>
            </w:r>
          </w:p>
        </w:tc>
        <w:tc>
          <w:tcPr>
            <w:tcW w:w="2050" w:type="dxa"/>
            <w:gridSpan w:val="3"/>
            <w:vMerge w:val="restart"/>
            <w:shd w:val="clear" w:color="auto" w:fill="BCD6ED"/>
          </w:tcPr>
          <w:p>
            <w:pPr>
              <w:pStyle w:val="TableParagraph"/>
              <w:spacing w:before="129"/>
              <w:ind w:left="652"/>
              <w:rPr>
                <w:b/>
                <w:sz w:val="18"/>
              </w:rPr>
            </w:pPr>
            <w:r>
              <w:rPr>
                <w:b/>
                <w:sz w:val="18"/>
              </w:rPr>
              <w:t>Turf</w:t>
            </w:r>
            <w:r>
              <w:rPr>
                <w:b/>
                <w:spacing w:val="-16"/>
                <w:sz w:val="18"/>
              </w:rPr>
              <w:t> </w:t>
            </w:r>
            <w:r>
              <w:rPr>
                <w:b/>
                <w:spacing w:val="-2"/>
                <w:sz w:val="18"/>
              </w:rPr>
              <w:t>Type:</w:t>
            </w:r>
          </w:p>
        </w:tc>
        <w:tc>
          <w:tcPr>
            <w:tcW w:w="2764" w:type="dxa"/>
            <w:gridSpan w:val="4"/>
            <w:vMerge w:val="restart"/>
            <w:tcBorders>
              <w:right w:val="single" w:sz="18" w:space="0" w:color="000000"/>
            </w:tcBorders>
          </w:tcPr>
          <w:p>
            <w:pPr>
              <w:pStyle w:val="TableParagraph"/>
              <w:spacing w:before="12"/>
              <w:ind w:left="575" w:right="545"/>
              <w:jc w:val="center"/>
              <w:rPr>
                <w:b/>
                <w:sz w:val="18"/>
              </w:rPr>
            </w:pPr>
            <w:r>
              <w:rPr>
                <w:b/>
                <w:sz w:val="18"/>
              </w:rPr>
              <w:t>Cool</w:t>
            </w:r>
            <w:r>
              <w:rPr>
                <w:b/>
                <w:spacing w:val="2"/>
                <w:sz w:val="18"/>
              </w:rPr>
              <w:t> </w:t>
            </w:r>
            <w:r>
              <w:rPr>
                <w:b/>
                <w:sz w:val="18"/>
              </w:rPr>
              <w:t>Season</w:t>
            </w:r>
            <w:r>
              <w:rPr>
                <w:b/>
                <w:spacing w:val="-1"/>
                <w:sz w:val="18"/>
              </w:rPr>
              <w:t> </w:t>
            </w:r>
            <w:r>
              <w:rPr>
                <w:b/>
                <w:spacing w:val="-2"/>
                <w:sz w:val="18"/>
              </w:rPr>
              <w:t>Irrigated</w:t>
            </w:r>
          </w:p>
          <w:p>
            <w:pPr>
              <w:pStyle w:val="TableParagraph"/>
              <w:spacing w:line="200" w:lineRule="exact" w:before="32"/>
              <w:ind w:left="575" w:right="533"/>
              <w:jc w:val="center"/>
              <w:rPr>
                <w:b/>
                <w:sz w:val="18"/>
              </w:rPr>
            </w:pPr>
            <w:r>
              <w:rPr>
                <w:b/>
                <w:sz w:val="18"/>
              </w:rPr>
              <w:t>Sports</w:t>
            </w:r>
            <w:r>
              <w:rPr>
                <w:b/>
                <w:spacing w:val="-4"/>
                <w:sz w:val="18"/>
              </w:rPr>
              <w:t> Turf</w:t>
            </w:r>
          </w:p>
        </w:tc>
      </w:tr>
      <w:tr>
        <w:trPr>
          <w:trHeight w:val="232" w:hRule="atLeast"/>
        </w:trPr>
        <w:tc>
          <w:tcPr>
            <w:tcW w:w="1311" w:type="dxa"/>
            <w:shd w:val="clear" w:color="auto" w:fill="BCD6ED"/>
          </w:tcPr>
          <w:p>
            <w:pPr>
              <w:pStyle w:val="TableParagraph"/>
              <w:spacing w:line="200" w:lineRule="exact" w:before="12"/>
              <w:ind w:left="368"/>
              <w:rPr>
                <w:b/>
                <w:sz w:val="18"/>
              </w:rPr>
            </w:pPr>
            <w:r>
              <w:rPr>
                <w:b/>
                <w:spacing w:val="-2"/>
                <w:sz w:val="18"/>
              </w:rPr>
              <w:t>Expires:</w:t>
            </w:r>
          </w:p>
        </w:tc>
        <w:tc>
          <w:tcPr>
            <w:tcW w:w="3579" w:type="dxa"/>
            <w:gridSpan w:val="3"/>
          </w:tcPr>
          <w:p>
            <w:pPr>
              <w:pStyle w:val="TableParagraph"/>
              <w:spacing w:line="212" w:lineRule="exact"/>
              <w:ind w:left="1427" w:right="1404"/>
              <w:jc w:val="center"/>
              <w:rPr>
                <w:b/>
                <w:sz w:val="18"/>
              </w:rPr>
            </w:pPr>
            <w:r>
              <w:rPr>
                <w:b/>
                <w:spacing w:val="-2"/>
                <w:sz w:val="18"/>
              </w:rPr>
              <w:t>6/1/2024</w:t>
            </w:r>
          </w:p>
        </w:tc>
        <w:tc>
          <w:tcPr>
            <w:tcW w:w="3243" w:type="dxa"/>
            <w:vMerge/>
            <w:tcBorders>
              <w:top w:val="nil"/>
            </w:tcBorders>
            <w:shd w:val="clear" w:color="auto" w:fill="BCD6ED"/>
          </w:tcPr>
          <w:p>
            <w:pPr>
              <w:rPr>
                <w:sz w:val="2"/>
                <w:szCs w:val="2"/>
              </w:rPr>
            </w:pPr>
          </w:p>
        </w:tc>
        <w:tc>
          <w:tcPr>
            <w:tcW w:w="1428" w:type="dxa"/>
            <w:gridSpan w:val="2"/>
            <w:vMerge/>
            <w:tcBorders>
              <w:top w:val="nil"/>
            </w:tcBorders>
          </w:tcPr>
          <w:p>
            <w:pPr>
              <w:rPr>
                <w:sz w:val="2"/>
                <w:szCs w:val="2"/>
              </w:rPr>
            </w:pPr>
          </w:p>
        </w:tc>
        <w:tc>
          <w:tcPr>
            <w:tcW w:w="2050" w:type="dxa"/>
            <w:gridSpan w:val="3"/>
            <w:vMerge/>
            <w:tcBorders>
              <w:top w:val="nil"/>
            </w:tcBorders>
            <w:shd w:val="clear" w:color="auto" w:fill="BCD6ED"/>
          </w:tcPr>
          <w:p>
            <w:pPr>
              <w:rPr>
                <w:sz w:val="2"/>
                <w:szCs w:val="2"/>
              </w:rPr>
            </w:pPr>
          </w:p>
        </w:tc>
        <w:tc>
          <w:tcPr>
            <w:tcW w:w="2764" w:type="dxa"/>
            <w:gridSpan w:val="4"/>
            <w:vMerge/>
            <w:tcBorders>
              <w:top w:val="nil"/>
              <w:right w:val="single" w:sz="18" w:space="0" w:color="000000"/>
            </w:tcBorders>
          </w:tcPr>
          <w:p>
            <w:pPr>
              <w:rPr>
                <w:sz w:val="2"/>
                <w:szCs w:val="2"/>
              </w:rPr>
            </w:pPr>
          </w:p>
        </w:tc>
      </w:tr>
      <w:tr>
        <w:trPr>
          <w:trHeight w:val="316" w:hRule="atLeast"/>
        </w:trPr>
        <w:tc>
          <w:tcPr>
            <w:tcW w:w="1311" w:type="dxa"/>
            <w:vMerge w:val="restart"/>
            <w:shd w:val="clear" w:color="auto" w:fill="BCD6ED"/>
          </w:tcPr>
          <w:p>
            <w:pPr>
              <w:pStyle w:val="TableParagraph"/>
              <w:spacing w:line="250" w:lineRule="atLeast" w:before="15"/>
              <w:ind w:left="65" w:firstLine="151"/>
              <w:rPr>
                <w:b/>
                <w:sz w:val="18"/>
              </w:rPr>
            </w:pPr>
            <w:r>
              <w:rPr>
                <w:b/>
                <w:sz w:val="18"/>
              </w:rPr>
              <w:t>Total</w:t>
            </w:r>
            <w:r>
              <w:rPr>
                <w:b/>
                <w:spacing w:val="-6"/>
                <w:sz w:val="18"/>
              </w:rPr>
              <w:t> </w:t>
            </w:r>
            <w:r>
              <w:rPr>
                <w:b/>
                <w:sz w:val="18"/>
              </w:rPr>
              <w:t>Yearly Nutrient</w:t>
            </w:r>
            <w:r>
              <w:rPr>
                <w:b/>
                <w:spacing w:val="-10"/>
                <w:sz w:val="18"/>
              </w:rPr>
              <w:t> </w:t>
            </w:r>
            <w:r>
              <w:rPr>
                <w:b/>
                <w:sz w:val="18"/>
              </w:rPr>
              <w:t>Needs</w:t>
            </w:r>
          </w:p>
        </w:tc>
        <w:tc>
          <w:tcPr>
            <w:tcW w:w="1563" w:type="dxa"/>
            <w:vMerge w:val="restart"/>
            <w:shd w:val="clear" w:color="auto" w:fill="BCD6ED"/>
          </w:tcPr>
          <w:p>
            <w:pPr>
              <w:pStyle w:val="TableParagraph"/>
              <w:spacing w:line="250" w:lineRule="atLeast" w:before="15"/>
              <w:ind w:left="333" w:hanging="17"/>
              <w:rPr>
                <w:b/>
                <w:sz w:val="18"/>
              </w:rPr>
            </w:pPr>
            <w:r>
              <w:rPr>
                <w:b/>
                <w:spacing w:val="-2"/>
                <w:sz w:val="18"/>
              </w:rPr>
              <w:t>AppliCation</w:t>
            </w:r>
            <w:r>
              <w:rPr>
                <w:b/>
                <w:sz w:val="18"/>
              </w:rPr>
              <w:t> </w:t>
            </w:r>
            <w:r>
              <w:rPr>
                <w:b/>
                <w:spacing w:val="-2"/>
                <w:sz w:val="18"/>
              </w:rPr>
              <w:t>Month/Day</w:t>
            </w:r>
          </w:p>
        </w:tc>
        <w:tc>
          <w:tcPr>
            <w:tcW w:w="1294" w:type="dxa"/>
            <w:vMerge w:val="restart"/>
            <w:shd w:val="clear" w:color="auto" w:fill="BCD6ED"/>
          </w:tcPr>
          <w:p>
            <w:pPr>
              <w:pStyle w:val="TableParagraph"/>
              <w:spacing w:before="45"/>
              <w:ind w:left="104" w:right="51"/>
              <w:jc w:val="center"/>
              <w:rPr>
                <w:b/>
                <w:sz w:val="18"/>
              </w:rPr>
            </w:pPr>
            <w:r>
              <w:rPr>
                <w:b/>
                <w:spacing w:val="-2"/>
                <w:sz w:val="18"/>
              </w:rPr>
              <w:t>Analysis</w:t>
            </w:r>
          </w:p>
          <w:p>
            <w:pPr>
              <w:pStyle w:val="TableParagraph"/>
              <w:spacing w:line="200" w:lineRule="exact" w:before="83"/>
              <w:ind w:left="104" w:right="73"/>
              <w:jc w:val="center"/>
              <w:rPr>
                <w:b/>
                <w:sz w:val="18"/>
              </w:rPr>
            </w:pPr>
            <w:r>
              <w:rPr>
                <w:b/>
                <w:sz w:val="18"/>
              </w:rPr>
              <w:t>N</w:t>
            </w:r>
            <w:r>
              <w:rPr>
                <w:b/>
                <w:spacing w:val="33"/>
                <w:sz w:val="18"/>
              </w:rPr>
              <w:t>  </w:t>
            </w:r>
            <w:r>
              <w:rPr>
                <w:b/>
                <w:sz w:val="18"/>
              </w:rPr>
              <w:t>-</w:t>
            </w:r>
            <w:r>
              <w:rPr>
                <w:b/>
                <w:spacing w:val="40"/>
                <w:sz w:val="18"/>
              </w:rPr>
              <w:t>  </w:t>
            </w:r>
            <w:r>
              <w:rPr>
                <w:b/>
                <w:sz w:val="18"/>
              </w:rPr>
              <w:t>P</w:t>
            </w:r>
            <w:r>
              <w:rPr>
                <w:b/>
                <w:spacing w:val="45"/>
                <w:sz w:val="18"/>
              </w:rPr>
              <w:t>  </w:t>
            </w:r>
            <w:r>
              <w:rPr>
                <w:b/>
                <w:sz w:val="18"/>
              </w:rPr>
              <w:t>-</w:t>
            </w:r>
            <w:r>
              <w:rPr>
                <w:b/>
                <w:spacing w:val="41"/>
                <w:sz w:val="18"/>
              </w:rPr>
              <w:t>  </w:t>
            </w:r>
            <w:r>
              <w:rPr>
                <w:b/>
                <w:spacing w:val="-10"/>
                <w:sz w:val="18"/>
              </w:rPr>
              <w:t>K</w:t>
            </w:r>
          </w:p>
        </w:tc>
        <w:tc>
          <w:tcPr>
            <w:tcW w:w="722" w:type="dxa"/>
            <w:vMerge w:val="restart"/>
            <w:shd w:val="clear" w:color="auto" w:fill="BCD6ED"/>
          </w:tcPr>
          <w:p>
            <w:pPr>
              <w:pStyle w:val="TableParagraph"/>
              <w:spacing w:line="250" w:lineRule="atLeast" w:before="15"/>
              <w:ind w:left="148" w:hanging="85"/>
              <w:rPr>
                <w:b/>
                <w:sz w:val="18"/>
              </w:rPr>
            </w:pPr>
            <w:r>
              <w:rPr>
                <w:b/>
                <w:spacing w:val="-2"/>
                <w:sz w:val="18"/>
              </w:rPr>
              <w:t>Interval</w:t>
            </w:r>
            <w:r>
              <w:rPr>
                <w:b/>
                <w:sz w:val="18"/>
              </w:rPr>
              <w:t> </w:t>
            </w:r>
            <w:r>
              <w:rPr>
                <w:b/>
                <w:spacing w:val="-2"/>
                <w:sz w:val="18"/>
              </w:rPr>
              <w:t>(days)</w:t>
            </w:r>
          </w:p>
        </w:tc>
        <w:tc>
          <w:tcPr>
            <w:tcW w:w="3243" w:type="dxa"/>
            <w:vMerge w:val="restart"/>
            <w:shd w:val="clear" w:color="auto" w:fill="BCD6ED"/>
          </w:tcPr>
          <w:p>
            <w:pPr>
              <w:pStyle w:val="TableParagraph"/>
              <w:spacing w:before="4"/>
              <w:rPr>
                <w:b/>
                <w:sz w:val="13"/>
              </w:rPr>
            </w:pPr>
          </w:p>
          <w:p>
            <w:pPr>
              <w:pStyle w:val="TableParagraph"/>
              <w:ind w:left="804"/>
              <w:rPr>
                <w:b/>
                <w:sz w:val="18"/>
              </w:rPr>
            </w:pPr>
            <w:r>
              <w:rPr>
                <w:b/>
                <w:sz w:val="18"/>
              </w:rPr>
              <w:t>Fertilizer</w:t>
            </w:r>
            <w:r>
              <w:rPr>
                <w:b/>
                <w:spacing w:val="27"/>
                <w:sz w:val="18"/>
              </w:rPr>
              <w:t> </w:t>
            </w:r>
            <w:r>
              <w:rPr>
                <w:b/>
                <w:spacing w:val="-2"/>
                <w:sz w:val="18"/>
              </w:rPr>
              <w:t>Description</w:t>
            </w:r>
          </w:p>
        </w:tc>
        <w:tc>
          <w:tcPr>
            <w:tcW w:w="722" w:type="dxa"/>
            <w:vMerge w:val="restart"/>
            <w:shd w:val="clear" w:color="auto" w:fill="BCD6ED"/>
          </w:tcPr>
          <w:p>
            <w:pPr>
              <w:pStyle w:val="TableParagraph"/>
              <w:spacing w:before="4"/>
              <w:rPr>
                <w:b/>
                <w:sz w:val="13"/>
              </w:rPr>
            </w:pPr>
          </w:p>
          <w:p>
            <w:pPr>
              <w:pStyle w:val="TableParagraph"/>
              <w:ind w:left="64"/>
              <w:rPr>
                <w:b/>
                <w:sz w:val="18"/>
              </w:rPr>
            </w:pPr>
            <w:r>
              <w:rPr>
                <w:b/>
                <w:spacing w:val="-2"/>
                <w:sz w:val="18"/>
              </w:rPr>
              <w:t>Rate/M</w:t>
            </w:r>
          </w:p>
        </w:tc>
        <w:tc>
          <w:tcPr>
            <w:tcW w:w="706" w:type="dxa"/>
            <w:vMerge w:val="restart"/>
            <w:shd w:val="clear" w:color="auto" w:fill="BCD6ED"/>
          </w:tcPr>
          <w:p>
            <w:pPr>
              <w:pStyle w:val="TableParagraph"/>
              <w:spacing w:before="4"/>
              <w:rPr>
                <w:b/>
                <w:sz w:val="13"/>
              </w:rPr>
            </w:pPr>
          </w:p>
          <w:p>
            <w:pPr>
              <w:pStyle w:val="TableParagraph"/>
              <w:ind w:left="65"/>
              <w:rPr>
                <w:b/>
                <w:sz w:val="18"/>
              </w:rPr>
            </w:pPr>
            <w:r>
              <w:rPr>
                <w:b/>
                <w:spacing w:val="-2"/>
                <w:sz w:val="18"/>
              </w:rPr>
              <w:t>lbs/app</w:t>
            </w:r>
          </w:p>
        </w:tc>
        <w:tc>
          <w:tcPr>
            <w:tcW w:w="874" w:type="dxa"/>
            <w:vMerge w:val="restart"/>
            <w:shd w:val="clear" w:color="auto" w:fill="BCD6ED"/>
          </w:tcPr>
          <w:p>
            <w:pPr>
              <w:pStyle w:val="TableParagraph"/>
              <w:spacing w:line="250" w:lineRule="atLeast" w:before="15"/>
              <w:ind w:left="64" w:firstLine="117"/>
              <w:rPr>
                <w:b/>
                <w:sz w:val="18"/>
              </w:rPr>
            </w:pPr>
            <w:r>
              <w:rPr>
                <w:b/>
                <w:sz w:val="18"/>
              </w:rPr>
              <w:t>%</w:t>
            </w:r>
            <w:r>
              <w:rPr>
                <w:b/>
                <w:spacing w:val="-11"/>
                <w:sz w:val="18"/>
              </w:rPr>
              <w:t> </w:t>
            </w:r>
            <w:r>
              <w:rPr>
                <w:b/>
                <w:sz w:val="18"/>
              </w:rPr>
              <w:t>Slow Release</w:t>
            </w:r>
            <w:r>
              <w:rPr>
                <w:b/>
                <w:spacing w:val="10"/>
                <w:sz w:val="18"/>
              </w:rPr>
              <w:t> </w:t>
            </w:r>
            <w:r>
              <w:rPr>
                <w:b/>
                <w:spacing w:val="-10"/>
                <w:sz w:val="18"/>
              </w:rPr>
              <w:t>N</w:t>
            </w:r>
          </w:p>
        </w:tc>
        <w:tc>
          <w:tcPr>
            <w:tcW w:w="1882" w:type="dxa"/>
            <w:gridSpan w:val="3"/>
            <w:vMerge w:val="restart"/>
            <w:shd w:val="clear" w:color="auto" w:fill="BCD6ED"/>
          </w:tcPr>
          <w:p>
            <w:pPr>
              <w:pStyle w:val="TableParagraph"/>
              <w:spacing w:before="45"/>
              <w:ind w:left="8" w:right="1"/>
              <w:jc w:val="center"/>
              <w:rPr>
                <w:b/>
                <w:sz w:val="18"/>
              </w:rPr>
            </w:pPr>
            <w:r>
              <w:rPr>
                <w:b/>
                <w:spacing w:val="-2"/>
                <w:sz w:val="18"/>
              </w:rPr>
              <w:t>Total/M</w:t>
            </w:r>
          </w:p>
          <w:p>
            <w:pPr>
              <w:pStyle w:val="TableParagraph"/>
              <w:tabs>
                <w:tab w:pos="353" w:val="left" w:leader="none"/>
                <w:tab w:pos="689" w:val="left" w:leader="none"/>
                <w:tab w:pos="1058" w:val="left" w:leader="none"/>
                <w:tab w:pos="1394" w:val="left" w:leader="none"/>
              </w:tabs>
              <w:spacing w:line="200" w:lineRule="exact" w:before="83"/>
              <w:ind w:right="1"/>
              <w:jc w:val="center"/>
              <w:rPr>
                <w:b/>
                <w:sz w:val="18"/>
              </w:rPr>
            </w:pPr>
            <w:r>
              <w:rPr>
                <w:b/>
                <w:spacing w:val="-10"/>
                <w:sz w:val="18"/>
              </w:rPr>
              <w:t>N</w:t>
            </w:r>
            <w:r>
              <w:rPr>
                <w:b/>
                <w:sz w:val="18"/>
              </w:rPr>
              <w:tab/>
            </w:r>
            <w:r>
              <w:rPr>
                <w:b/>
                <w:spacing w:val="-10"/>
                <w:sz w:val="18"/>
              </w:rPr>
              <w:t>-</w:t>
            </w:r>
            <w:r>
              <w:rPr>
                <w:b/>
                <w:sz w:val="18"/>
              </w:rPr>
              <w:tab/>
            </w:r>
            <w:r>
              <w:rPr>
                <w:b/>
                <w:spacing w:val="-10"/>
                <w:sz w:val="18"/>
              </w:rPr>
              <w:t>P</w:t>
            </w:r>
            <w:r>
              <w:rPr>
                <w:b/>
                <w:sz w:val="18"/>
              </w:rPr>
              <w:tab/>
            </w:r>
            <w:r>
              <w:rPr>
                <w:b/>
                <w:spacing w:val="-10"/>
                <w:sz w:val="18"/>
              </w:rPr>
              <w:t>-</w:t>
            </w:r>
            <w:r>
              <w:rPr>
                <w:b/>
                <w:sz w:val="18"/>
              </w:rPr>
              <w:tab/>
            </w:r>
            <w:r>
              <w:rPr>
                <w:b/>
                <w:spacing w:val="-10"/>
                <w:sz w:val="18"/>
              </w:rPr>
              <w:t>K</w:t>
            </w:r>
          </w:p>
        </w:tc>
        <w:tc>
          <w:tcPr>
            <w:tcW w:w="504" w:type="dxa"/>
            <w:shd w:val="clear" w:color="auto" w:fill="BCD6ED"/>
          </w:tcPr>
          <w:p>
            <w:pPr>
              <w:pStyle w:val="TableParagraph"/>
              <w:spacing w:before="45"/>
              <w:ind w:left="64"/>
              <w:rPr>
                <w:b/>
                <w:sz w:val="18"/>
              </w:rPr>
            </w:pPr>
            <w:r>
              <w:rPr>
                <w:b/>
                <w:spacing w:val="-4"/>
                <w:sz w:val="18"/>
              </w:rPr>
              <w:t>Lime</w:t>
            </w:r>
          </w:p>
        </w:tc>
        <w:tc>
          <w:tcPr>
            <w:tcW w:w="739" w:type="dxa"/>
            <w:shd w:val="clear" w:color="auto" w:fill="BCD6ED"/>
          </w:tcPr>
          <w:p>
            <w:pPr>
              <w:pStyle w:val="TableParagraph"/>
              <w:spacing w:before="45"/>
              <w:ind w:left="64"/>
              <w:rPr>
                <w:b/>
                <w:sz w:val="18"/>
              </w:rPr>
            </w:pPr>
            <w:r>
              <w:rPr>
                <w:b/>
                <w:spacing w:val="-2"/>
                <w:sz w:val="18"/>
              </w:rPr>
              <w:t>Gypsum</w:t>
            </w:r>
          </w:p>
        </w:tc>
        <w:tc>
          <w:tcPr>
            <w:tcW w:w="815" w:type="dxa"/>
            <w:vMerge w:val="restart"/>
            <w:tcBorders>
              <w:right w:val="single" w:sz="18" w:space="0" w:color="000000"/>
            </w:tcBorders>
            <w:shd w:val="clear" w:color="auto" w:fill="BCD6ED"/>
          </w:tcPr>
          <w:p>
            <w:pPr>
              <w:pStyle w:val="TableParagraph"/>
              <w:spacing w:line="250" w:lineRule="atLeast" w:before="15"/>
              <w:ind w:left="64" w:firstLine="67"/>
              <w:rPr>
                <w:b/>
                <w:sz w:val="18"/>
              </w:rPr>
            </w:pPr>
            <w:r>
              <w:rPr>
                <w:b/>
                <w:spacing w:val="-2"/>
                <w:sz w:val="18"/>
              </w:rPr>
              <w:t>lbs/app</w:t>
            </w:r>
            <w:r>
              <w:rPr>
                <w:b/>
                <w:sz w:val="18"/>
              </w:rPr>
              <w:t> </w:t>
            </w:r>
            <w:r>
              <w:rPr>
                <w:b/>
                <w:spacing w:val="-2"/>
                <w:sz w:val="18"/>
              </w:rPr>
              <w:t>lime/gyp</w:t>
            </w:r>
          </w:p>
        </w:tc>
      </w:tr>
      <w:tr>
        <w:trPr>
          <w:trHeight w:val="232" w:hRule="atLeast"/>
        </w:trPr>
        <w:tc>
          <w:tcPr>
            <w:tcW w:w="1311" w:type="dxa"/>
            <w:vMerge/>
            <w:tcBorders>
              <w:top w:val="nil"/>
            </w:tcBorders>
            <w:shd w:val="clear" w:color="auto" w:fill="BCD6ED"/>
          </w:tcPr>
          <w:p>
            <w:pPr>
              <w:rPr>
                <w:sz w:val="2"/>
                <w:szCs w:val="2"/>
              </w:rPr>
            </w:pPr>
          </w:p>
        </w:tc>
        <w:tc>
          <w:tcPr>
            <w:tcW w:w="1563" w:type="dxa"/>
            <w:vMerge/>
            <w:tcBorders>
              <w:top w:val="nil"/>
            </w:tcBorders>
            <w:shd w:val="clear" w:color="auto" w:fill="BCD6ED"/>
          </w:tcPr>
          <w:p>
            <w:pPr>
              <w:rPr>
                <w:sz w:val="2"/>
                <w:szCs w:val="2"/>
              </w:rPr>
            </w:pPr>
          </w:p>
        </w:tc>
        <w:tc>
          <w:tcPr>
            <w:tcW w:w="1294" w:type="dxa"/>
            <w:vMerge/>
            <w:tcBorders>
              <w:top w:val="nil"/>
            </w:tcBorders>
            <w:shd w:val="clear" w:color="auto" w:fill="BCD6ED"/>
          </w:tcPr>
          <w:p>
            <w:pPr>
              <w:rPr>
                <w:sz w:val="2"/>
                <w:szCs w:val="2"/>
              </w:rPr>
            </w:pPr>
          </w:p>
        </w:tc>
        <w:tc>
          <w:tcPr>
            <w:tcW w:w="722" w:type="dxa"/>
            <w:vMerge/>
            <w:tcBorders>
              <w:top w:val="nil"/>
            </w:tcBorders>
            <w:shd w:val="clear" w:color="auto" w:fill="BCD6ED"/>
          </w:tcPr>
          <w:p>
            <w:pPr>
              <w:rPr>
                <w:sz w:val="2"/>
                <w:szCs w:val="2"/>
              </w:rPr>
            </w:pPr>
          </w:p>
        </w:tc>
        <w:tc>
          <w:tcPr>
            <w:tcW w:w="3243" w:type="dxa"/>
            <w:vMerge/>
            <w:tcBorders>
              <w:top w:val="nil"/>
            </w:tcBorders>
            <w:shd w:val="clear" w:color="auto" w:fill="BCD6ED"/>
          </w:tcPr>
          <w:p>
            <w:pPr>
              <w:rPr>
                <w:sz w:val="2"/>
                <w:szCs w:val="2"/>
              </w:rPr>
            </w:pPr>
          </w:p>
        </w:tc>
        <w:tc>
          <w:tcPr>
            <w:tcW w:w="722" w:type="dxa"/>
            <w:vMerge/>
            <w:tcBorders>
              <w:top w:val="nil"/>
            </w:tcBorders>
            <w:shd w:val="clear" w:color="auto" w:fill="BCD6ED"/>
          </w:tcPr>
          <w:p>
            <w:pPr>
              <w:rPr>
                <w:sz w:val="2"/>
                <w:szCs w:val="2"/>
              </w:rPr>
            </w:pPr>
          </w:p>
        </w:tc>
        <w:tc>
          <w:tcPr>
            <w:tcW w:w="706" w:type="dxa"/>
            <w:vMerge/>
            <w:tcBorders>
              <w:top w:val="nil"/>
            </w:tcBorders>
            <w:shd w:val="clear" w:color="auto" w:fill="BCD6ED"/>
          </w:tcPr>
          <w:p>
            <w:pPr>
              <w:rPr>
                <w:sz w:val="2"/>
                <w:szCs w:val="2"/>
              </w:rPr>
            </w:pPr>
          </w:p>
        </w:tc>
        <w:tc>
          <w:tcPr>
            <w:tcW w:w="874" w:type="dxa"/>
            <w:vMerge/>
            <w:tcBorders>
              <w:top w:val="nil"/>
            </w:tcBorders>
            <w:shd w:val="clear" w:color="auto" w:fill="BCD6ED"/>
          </w:tcPr>
          <w:p>
            <w:pPr>
              <w:rPr>
                <w:sz w:val="2"/>
                <w:szCs w:val="2"/>
              </w:rPr>
            </w:pPr>
          </w:p>
        </w:tc>
        <w:tc>
          <w:tcPr>
            <w:tcW w:w="1882" w:type="dxa"/>
            <w:gridSpan w:val="3"/>
            <w:vMerge/>
            <w:tcBorders>
              <w:top w:val="nil"/>
            </w:tcBorders>
            <w:shd w:val="clear" w:color="auto" w:fill="BCD6ED"/>
          </w:tcPr>
          <w:p>
            <w:pPr>
              <w:rPr>
                <w:sz w:val="2"/>
                <w:szCs w:val="2"/>
              </w:rPr>
            </w:pPr>
          </w:p>
        </w:tc>
        <w:tc>
          <w:tcPr>
            <w:tcW w:w="1243" w:type="dxa"/>
            <w:gridSpan w:val="2"/>
            <w:shd w:val="clear" w:color="auto" w:fill="BCD6ED"/>
          </w:tcPr>
          <w:p>
            <w:pPr>
              <w:pStyle w:val="TableParagraph"/>
              <w:spacing w:line="212" w:lineRule="exact"/>
              <w:ind w:left="400"/>
              <w:rPr>
                <w:b/>
                <w:sz w:val="18"/>
              </w:rPr>
            </w:pPr>
            <w:r>
              <w:rPr>
                <w:b/>
                <w:spacing w:val="-2"/>
                <w:sz w:val="18"/>
              </w:rPr>
              <w:t>lbs/M</w:t>
            </w:r>
          </w:p>
        </w:tc>
        <w:tc>
          <w:tcPr>
            <w:tcW w:w="815" w:type="dxa"/>
            <w:vMerge/>
            <w:tcBorders>
              <w:top w:val="nil"/>
              <w:right w:val="single" w:sz="18" w:space="0" w:color="000000"/>
            </w:tcBorders>
            <w:shd w:val="clear" w:color="auto" w:fill="BCD6ED"/>
          </w:tcPr>
          <w:p>
            <w:pPr>
              <w:rPr>
                <w:sz w:val="2"/>
                <w:szCs w:val="2"/>
              </w:rPr>
            </w:pPr>
          </w:p>
        </w:tc>
      </w:tr>
      <w:tr>
        <w:trPr>
          <w:trHeight w:val="232" w:hRule="atLeast"/>
        </w:trPr>
        <w:tc>
          <w:tcPr>
            <w:tcW w:w="1311" w:type="dxa"/>
            <w:shd w:val="clear" w:color="auto" w:fill="BEBEBE"/>
          </w:tcPr>
          <w:p>
            <w:pPr>
              <w:pStyle w:val="TableParagraph"/>
              <w:spacing w:line="200" w:lineRule="exact" w:before="12"/>
              <w:ind w:left="317"/>
              <w:rPr>
                <w:b/>
                <w:sz w:val="18"/>
              </w:rPr>
            </w:pPr>
            <w:r>
              <w:rPr>
                <w:b/>
                <w:spacing w:val="-2"/>
                <w:sz w:val="18"/>
              </w:rPr>
              <w:t>Nitrogen</w:t>
            </w:r>
          </w:p>
        </w:tc>
        <w:tc>
          <w:tcPr>
            <w:tcW w:w="3579" w:type="dxa"/>
            <w:gridSpan w:val="3"/>
          </w:tcPr>
          <w:p>
            <w:pPr>
              <w:pStyle w:val="TableParagraph"/>
              <w:spacing w:line="200" w:lineRule="exact" w:before="12"/>
              <w:ind w:left="585"/>
              <w:rPr>
                <w:b/>
                <w:sz w:val="18"/>
              </w:rPr>
            </w:pPr>
            <w:r>
              <w:rPr>
                <w:b/>
                <w:color w:val="FF0000"/>
                <w:sz w:val="18"/>
              </w:rPr>
              <w:t>No</w:t>
            </w:r>
            <w:r>
              <w:rPr>
                <w:b/>
                <w:color w:val="FF0000"/>
                <w:spacing w:val="5"/>
                <w:sz w:val="18"/>
              </w:rPr>
              <w:t> </w:t>
            </w:r>
            <w:r>
              <w:rPr>
                <w:b/>
                <w:color w:val="FF0000"/>
                <w:sz w:val="18"/>
              </w:rPr>
              <w:t>applications</w:t>
            </w:r>
            <w:r>
              <w:rPr>
                <w:b/>
                <w:color w:val="FF0000"/>
                <w:spacing w:val="-4"/>
                <w:sz w:val="18"/>
              </w:rPr>
              <w:t> </w:t>
            </w:r>
            <w:r>
              <w:rPr>
                <w:b/>
                <w:color w:val="FF0000"/>
                <w:sz w:val="18"/>
              </w:rPr>
              <w:t>before</w:t>
            </w:r>
            <w:r>
              <w:rPr>
                <w:b/>
                <w:color w:val="FF0000"/>
                <w:spacing w:val="15"/>
                <w:sz w:val="18"/>
              </w:rPr>
              <w:t> </w:t>
            </w:r>
            <w:r>
              <w:rPr>
                <w:b/>
                <w:color w:val="FF0000"/>
                <w:sz w:val="18"/>
              </w:rPr>
              <w:t>March</w:t>
            </w:r>
            <w:r>
              <w:rPr>
                <w:b/>
                <w:color w:val="FF0000"/>
                <w:spacing w:val="6"/>
                <w:sz w:val="18"/>
              </w:rPr>
              <w:t> </w:t>
            </w:r>
            <w:r>
              <w:rPr>
                <w:b/>
                <w:color w:val="FF0000"/>
                <w:spacing w:val="-10"/>
                <w:sz w:val="18"/>
              </w:rPr>
              <w:t>5</w:t>
            </w:r>
          </w:p>
        </w:tc>
        <w:tc>
          <w:tcPr>
            <w:tcW w:w="3243" w:type="dxa"/>
          </w:tcPr>
          <w:p>
            <w:pPr>
              <w:pStyle w:val="TableParagraph"/>
              <w:rPr>
                <w:rFonts w:ascii="Times New Roman"/>
                <w:sz w:val="16"/>
              </w:rPr>
            </w:pPr>
          </w:p>
        </w:tc>
        <w:tc>
          <w:tcPr>
            <w:tcW w:w="722" w:type="dxa"/>
          </w:tcPr>
          <w:p>
            <w:pPr>
              <w:pStyle w:val="TableParagraph"/>
              <w:rPr>
                <w:rFonts w:ascii="Times New Roman"/>
                <w:sz w:val="16"/>
              </w:rPr>
            </w:pPr>
          </w:p>
        </w:tc>
        <w:tc>
          <w:tcPr>
            <w:tcW w:w="706" w:type="dxa"/>
          </w:tcPr>
          <w:p>
            <w:pPr>
              <w:pStyle w:val="TableParagraph"/>
              <w:rPr>
                <w:rFonts w:ascii="Times New Roman"/>
                <w:sz w:val="16"/>
              </w:rPr>
            </w:pPr>
          </w:p>
        </w:tc>
        <w:tc>
          <w:tcPr>
            <w:tcW w:w="874" w:type="dxa"/>
          </w:tcPr>
          <w:p>
            <w:pPr>
              <w:pStyle w:val="TableParagraph"/>
              <w:rPr>
                <w:rFonts w:ascii="Times New Roman"/>
                <w:sz w:val="16"/>
              </w:rPr>
            </w:pPr>
          </w:p>
        </w:tc>
        <w:tc>
          <w:tcPr>
            <w:tcW w:w="1882" w:type="dxa"/>
            <w:gridSpan w:val="3"/>
          </w:tcPr>
          <w:p>
            <w:pPr>
              <w:pStyle w:val="TableParagraph"/>
              <w:rPr>
                <w:rFonts w:ascii="Times New Roman"/>
                <w:sz w:val="16"/>
              </w:rPr>
            </w:pPr>
          </w:p>
        </w:tc>
        <w:tc>
          <w:tcPr>
            <w:tcW w:w="504" w:type="dxa"/>
          </w:tcPr>
          <w:p>
            <w:pPr>
              <w:pStyle w:val="TableParagraph"/>
              <w:rPr>
                <w:rFonts w:ascii="Times New Roman"/>
                <w:sz w:val="16"/>
              </w:rPr>
            </w:pPr>
          </w:p>
        </w:tc>
        <w:tc>
          <w:tcPr>
            <w:tcW w:w="739" w:type="dxa"/>
          </w:tcPr>
          <w:p>
            <w:pPr>
              <w:pStyle w:val="TableParagraph"/>
              <w:rPr>
                <w:rFonts w:ascii="Times New Roman"/>
                <w:sz w:val="16"/>
              </w:rPr>
            </w:pPr>
          </w:p>
        </w:tc>
        <w:tc>
          <w:tcPr>
            <w:tcW w:w="815" w:type="dxa"/>
            <w:tcBorders>
              <w:right w:val="single" w:sz="18" w:space="0" w:color="000000"/>
            </w:tcBorders>
          </w:tcPr>
          <w:p>
            <w:pPr>
              <w:pStyle w:val="TableParagraph"/>
              <w:rPr>
                <w:rFonts w:ascii="Times New Roman"/>
                <w:sz w:val="16"/>
              </w:rPr>
            </w:pPr>
          </w:p>
        </w:tc>
      </w:tr>
      <w:tr>
        <w:trPr>
          <w:trHeight w:val="232" w:hRule="atLeast"/>
        </w:trPr>
        <w:tc>
          <w:tcPr>
            <w:tcW w:w="1311" w:type="dxa"/>
          </w:tcPr>
          <w:p>
            <w:pPr>
              <w:pStyle w:val="TableParagraph"/>
              <w:spacing w:line="200" w:lineRule="exact" w:before="12"/>
              <w:ind w:left="531" w:right="506"/>
              <w:jc w:val="center"/>
              <w:rPr>
                <w:sz w:val="18"/>
              </w:rPr>
            </w:pPr>
            <w:r>
              <w:rPr>
                <w:spacing w:val="-5"/>
                <w:sz w:val="18"/>
              </w:rPr>
              <w:t>4.2</w:t>
            </w:r>
          </w:p>
        </w:tc>
        <w:tc>
          <w:tcPr>
            <w:tcW w:w="1563" w:type="dxa"/>
            <w:shd w:val="clear" w:color="auto" w:fill="FFFF00"/>
          </w:tcPr>
          <w:p>
            <w:pPr>
              <w:pStyle w:val="TableParagraph"/>
              <w:spacing w:line="200" w:lineRule="exact" w:before="12"/>
              <w:ind w:left="147" w:right="108"/>
              <w:jc w:val="center"/>
              <w:rPr>
                <w:sz w:val="18"/>
              </w:rPr>
            </w:pPr>
            <w:r>
              <w:rPr>
                <w:sz w:val="18"/>
              </w:rPr>
              <w:t>April</w:t>
            </w:r>
            <w:r>
              <w:rPr>
                <w:spacing w:val="9"/>
                <w:sz w:val="18"/>
              </w:rPr>
              <w:t> </w:t>
            </w:r>
            <w:r>
              <w:rPr>
                <w:sz w:val="18"/>
              </w:rPr>
              <w:t>15</w:t>
            </w:r>
            <w:r>
              <w:rPr>
                <w:spacing w:val="8"/>
                <w:sz w:val="18"/>
              </w:rPr>
              <w:t> </w:t>
            </w:r>
            <w:r>
              <w:rPr>
                <w:sz w:val="18"/>
              </w:rPr>
              <w:t>-</w:t>
            </w:r>
            <w:r>
              <w:rPr>
                <w:spacing w:val="-8"/>
                <w:sz w:val="18"/>
              </w:rPr>
              <w:t> </w:t>
            </w:r>
            <w:r>
              <w:rPr>
                <w:sz w:val="18"/>
              </w:rPr>
              <w:t>May </w:t>
            </w:r>
            <w:r>
              <w:rPr>
                <w:spacing w:val="-5"/>
                <w:sz w:val="18"/>
              </w:rPr>
              <w:t>15</w:t>
            </w:r>
          </w:p>
        </w:tc>
        <w:tc>
          <w:tcPr>
            <w:tcW w:w="1294" w:type="dxa"/>
          </w:tcPr>
          <w:p>
            <w:pPr>
              <w:pStyle w:val="TableParagraph"/>
              <w:spacing w:line="200" w:lineRule="exact" w:before="12"/>
              <w:ind w:left="64"/>
              <w:rPr>
                <w:sz w:val="18"/>
              </w:rPr>
            </w:pPr>
            <w:r>
              <w:rPr>
                <w:sz w:val="18"/>
              </w:rPr>
              <w:t>16</w:t>
            </w:r>
            <w:r>
              <w:rPr>
                <w:spacing w:val="65"/>
                <w:w w:val="150"/>
                <w:sz w:val="18"/>
              </w:rPr>
              <w:t> </w:t>
            </w:r>
            <w:r>
              <w:rPr>
                <w:sz w:val="18"/>
              </w:rPr>
              <w:t>-</w:t>
            </w:r>
            <w:r>
              <w:rPr>
                <w:spacing w:val="41"/>
                <w:sz w:val="18"/>
              </w:rPr>
              <w:t>  </w:t>
            </w:r>
            <w:r>
              <w:rPr>
                <w:sz w:val="18"/>
              </w:rPr>
              <w:t>3</w:t>
            </w:r>
            <w:r>
              <w:rPr>
                <w:spacing w:val="49"/>
                <w:sz w:val="18"/>
              </w:rPr>
              <w:t>  </w:t>
            </w:r>
            <w:r>
              <w:rPr>
                <w:sz w:val="18"/>
              </w:rPr>
              <w:t>-</w:t>
            </w:r>
            <w:r>
              <w:rPr>
                <w:spacing w:val="41"/>
                <w:sz w:val="18"/>
              </w:rPr>
              <w:t>  </w:t>
            </w:r>
            <w:r>
              <w:rPr>
                <w:spacing w:val="-10"/>
                <w:sz w:val="18"/>
              </w:rPr>
              <w:t>8</w:t>
            </w:r>
          </w:p>
        </w:tc>
        <w:tc>
          <w:tcPr>
            <w:tcW w:w="722" w:type="dxa"/>
          </w:tcPr>
          <w:p>
            <w:pPr>
              <w:pStyle w:val="TableParagraph"/>
              <w:spacing w:line="200" w:lineRule="exact" w:before="12"/>
              <w:ind w:left="259" w:right="229"/>
              <w:jc w:val="center"/>
              <w:rPr>
                <w:sz w:val="18"/>
              </w:rPr>
            </w:pPr>
            <w:r>
              <w:rPr>
                <w:spacing w:val="-5"/>
                <w:sz w:val="18"/>
              </w:rPr>
              <w:t>30</w:t>
            </w:r>
          </w:p>
        </w:tc>
        <w:tc>
          <w:tcPr>
            <w:tcW w:w="3243" w:type="dxa"/>
          </w:tcPr>
          <w:p>
            <w:pPr>
              <w:pStyle w:val="TableParagraph"/>
              <w:spacing w:line="200" w:lineRule="exact" w:before="12"/>
              <w:ind w:left="109" w:right="76"/>
              <w:jc w:val="center"/>
              <w:rPr>
                <w:sz w:val="18"/>
              </w:rPr>
            </w:pPr>
            <w:r>
              <w:rPr>
                <w:sz w:val="18"/>
              </w:rPr>
              <w:t>16-3-8</w:t>
            </w:r>
            <w:r>
              <w:rPr>
                <w:spacing w:val="38"/>
                <w:sz w:val="18"/>
              </w:rPr>
              <w:t> </w:t>
            </w:r>
            <w:r>
              <w:rPr>
                <w:sz w:val="18"/>
              </w:rPr>
              <w:t>50%XCU</w:t>
            </w:r>
            <w:r>
              <w:rPr>
                <w:spacing w:val="22"/>
                <w:sz w:val="18"/>
              </w:rPr>
              <w:t> </w:t>
            </w:r>
            <w:r>
              <w:rPr>
                <w:sz w:val="18"/>
              </w:rPr>
              <w:t>20%Biosolids</w:t>
            </w:r>
            <w:r>
              <w:rPr>
                <w:spacing w:val="48"/>
                <w:sz w:val="18"/>
              </w:rPr>
              <w:t> </w:t>
            </w:r>
            <w:r>
              <w:rPr>
                <w:spacing w:val="-4"/>
                <w:sz w:val="18"/>
              </w:rPr>
              <w:t>2%Fe</w:t>
            </w:r>
          </w:p>
        </w:tc>
        <w:tc>
          <w:tcPr>
            <w:tcW w:w="722" w:type="dxa"/>
          </w:tcPr>
          <w:p>
            <w:pPr>
              <w:pStyle w:val="TableParagraph"/>
              <w:spacing w:line="200" w:lineRule="exact" w:before="12"/>
              <w:ind w:left="198"/>
              <w:rPr>
                <w:sz w:val="18"/>
              </w:rPr>
            </w:pPr>
            <w:r>
              <w:rPr>
                <w:spacing w:val="-4"/>
                <w:sz w:val="18"/>
              </w:rPr>
              <w:t>3.13</w:t>
            </w:r>
          </w:p>
        </w:tc>
        <w:tc>
          <w:tcPr>
            <w:tcW w:w="706" w:type="dxa"/>
          </w:tcPr>
          <w:p>
            <w:pPr>
              <w:pStyle w:val="TableParagraph"/>
              <w:spacing w:line="200" w:lineRule="exact" w:before="12"/>
              <w:ind w:left="216"/>
              <w:rPr>
                <w:sz w:val="18"/>
              </w:rPr>
            </w:pPr>
            <w:r>
              <w:rPr>
                <w:spacing w:val="-5"/>
                <w:sz w:val="18"/>
              </w:rPr>
              <w:t>886</w:t>
            </w:r>
          </w:p>
        </w:tc>
        <w:tc>
          <w:tcPr>
            <w:tcW w:w="874" w:type="dxa"/>
          </w:tcPr>
          <w:p>
            <w:pPr>
              <w:pStyle w:val="TableParagraph"/>
              <w:spacing w:line="200" w:lineRule="exact" w:before="12"/>
              <w:ind w:left="350"/>
              <w:rPr>
                <w:sz w:val="18"/>
              </w:rPr>
            </w:pPr>
            <w:r>
              <w:rPr>
                <w:spacing w:val="-5"/>
                <w:sz w:val="18"/>
              </w:rPr>
              <w:t>55</w:t>
            </w:r>
          </w:p>
        </w:tc>
        <w:tc>
          <w:tcPr>
            <w:tcW w:w="479" w:type="dxa"/>
            <w:tcBorders>
              <w:right w:val="nil"/>
            </w:tcBorders>
            <w:shd w:val="clear" w:color="auto" w:fill="FFFF00"/>
          </w:tcPr>
          <w:p>
            <w:pPr>
              <w:pStyle w:val="TableParagraph"/>
              <w:spacing w:line="200" w:lineRule="exact" w:before="12"/>
              <w:ind w:left="64"/>
              <w:rPr>
                <w:sz w:val="18"/>
              </w:rPr>
            </w:pPr>
            <w:r>
              <w:rPr>
                <w:spacing w:val="-4"/>
                <w:sz w:val="18"/>
              </w:rPr>
              <w:t>0.50</w:t>
            </w:r>
          </w:p>
        </w:tc>
        <w:tc>
          <w:tcPr>
            <w:tcW w:w="1403" w:type="dxa"/>
            <w:gridSpan w:val="2"/>
            <w:tcBorders>
              <w:left w:val="nil"/>
            </w:tcBorders>
          </w:tcPr>
          <w:p>
            <w:pPr>
              <w:pStyle w:val="TableParagraph"/>
              <w:spacing w:line="200" w:lineRule="exact" w:before="12"/>
              <w:ind w:left="66"/>
              <w:rPr>
                <w:sz w:val="18"/>
              </w:rPr>
            </w:pPr>
            <w:r>
              <w:rPr>
                <w:sz w:val="18"/>
              </w:rPr>
              <w:t>-</w:t>
            </w:r>
            <w:r>
              <w:rPr>
                <w:spacing w:val="34"/>
                <w:sz w:val="18"/>
              </w:rPr>
              <w:t>  </w:t>
            </w:r>
            <w:r>
              <w:rPr>
                <w:sz w:val="18"/>
              </w:rPr>
              <w:t>0.09</w:t>
            </w:r>
            <w:r>
              <w:rPr>
                <w:spacing w:val="43"/>
                <w:sz w:val="18"/>
              </w:rPr>
              <w:t>  </w:t>
            </w:r>
            <w:r>
              <w:rPr>
                <w:sz w:val="18"/>
              </w:rPr>
              <w:t>-</w:t>
            </w:r>
            <w:r>
              <w:rPr>
                <w:spacing w:val="36"/>
                <w:sz w:val="18"/>
              </w:rPr>
              <w:t>  </w:t>
            </w:r>
            <w:r>
              <w:rPr>
                <w:spacing w:val="-4"/>
                <w:sz w:val="18"/>
              </w:rPr>
              <w:t>0.25</w:t>
            </w:r>
          </w:p>
        </w:tc>
        <w:tc>
          <w:tcPr>
            <w:tcW w:w="504" w:type="dxa"/>
          </w:tcPr>
          <w:p>
            <w:pPr>
              <w:pStyle w:val="TableParagraph"/>
              <w:rPr>
                <w:rFonts w:ascii="Times New Roman"/>
                <w:sz w:val="16"/>
              </w:rPr>
            </w:pPr>
          </w:p>
        </w:tc>
        <w:tc>
          <w:tcPr>
            <w:tcW w:w="739" w:type="dxa"/>
          </w:tcPr>
          <w:p>
            <w:pPr>
              <w:pStyle w:val="TableParagraph"/>
              <w:rPr>
                <w:rFonts w:ascii="Times New Roman"/>
                <w:sz w:val="16"/>
              </w:rPr>
            </w:pPr>
          </w:p>
        </w:tc>
        <w:tc>
          <w:tcPr>
            <w:tcW w:w="815" w:type="dxa"/>
            <w:tcBorders>
              <w:right w:val="single" w:sz="18" w:space="0" w:color="000000"/>
            </w:tcBorders>
          </w:tcPr>
          <w:p>
            <w:pPr>
              <w:pStyle w:val="TableParagraph"/>
              <w:rPr>
                <w:rFonts w:ascii="Times New Roman"/>
                <w:sz w:val="16"/>
              </w:rPr>
            </w:pPr>
          </w:p>
        </w:tc>
      </w:tr>
      <w:tr>
        <w:trPr>
          <w:trHeight w:val="232" w:hRule="atLeast"/>
        </w:trPr>
        <w:tc>
          <w:tcPr>
            <w:tcW w:w="1311" w:type="dxa"/>
            <w:shd w:val="clear" w:color="auto" w:fill="BEBEBE"/>
          </w:tcPr>
          <w:p>
            <w:pPr>
              <w:pStyle w:val="TableParagraph"/>
              <w:spacing w:line="200" w:lineRule="exact" w:before="12"/>
              <w:ind w:left="216"/>
              <w:rPr>
                <w:b/>
                <w:sz w:val="18"/>
              </w:rPr>
            </w:pPr>
            <w:r>
              <w:rPr>
                <w:b/>
                <w:spacing w:val="-2"/>
                <w:sz w:val="18"/>
              </w:rPr>
              <w:t>Phosphorus</w:t>
            </w:r>
          </w:p>
        </w:tc>
        <w:tc>
          <w:tcPr>
            <w:tcW w:w="1563" w:type="dxa"/>
            <w:shd w:val="clear" w:color="auto" w:fill="FFFF00"/>
          </w:tcPr>
          <w:p>
            <w:pPr>
              <w:pStyle w:val="TableParagraph"/>
              <w:rPr>
                <w:rFonts w:ascii="Times New Roman"/>
                <w:sz w:val="16"/>
              </w:rPr>
            </w:pPr>
          </w:p>
        </w:tc>
        <w:tc>
          <w:tcPr>
            <w:tcW w:w="1294" w:type="dxa"/>
            <w:shd w:val="clear" w:color="auto" w:fill="F1F1F1"/>
          </w:tcPr>
          <w:p>
            <w:pPr>
              <w:pStyle w:val="TableParagraph"/>
              <w:rPr>
                <w:rFonts w:ascii="Times New Roman"/>
                <w:sz w:val="16"/>
              </w:rPr>
            </w:pPr>
          </w:p>
        </w:tc>
        <w:tc>
          <w:tcPr>
            <w:tcW w:w="722" w:type="dxa"/>
            <w:shd w:val="clear" w:color="auto" w:fill="F1F1F1"/>
          </w:tcPr>
          <w:p>
            <w:pPr>
              <w:pStyle w:val="TableParagraph"/>
              <w:rPr>
                <w:rFonts w:ascii="Times New Roman"/>
                <w:sz w:val="16"/>
              </w:rPr>
            </w:pPr>
          </w:p>
        </w:tc>
        <w:tc>
          <w:tcPr>
            <w:tcW w:w="3243" w:type="dxa"/>
            <w:shd w:val="clear" w:color="auto" w:fill="F1F1F1"/>
          </w:tcPr>
          <w:p>
            <w:pPr>
              <w:pStyle w:val="TableParagraph"/>
              <w:rPr>
                <w:rFonts w:ascii="Times New Roman"/>
                <w:sz w:val="16"/>
              </w:rPr>
            </w:pPr>
          </w:p>
        </w:tc>
        <w:tc>
          <w:tcPr>
            <w:tcW w:w="722" w:type="dxa"/>
            <w:shd w:val="clear" w:color="auto" w:fill="F1F1F1"/>
          </w:tcPr>
          <w:p>
            <w:pPr>
              <w:pStyle w:val="TableParagraph"/>
              <w:rPr>
                <w:rFonts w:ascii="Times New Roman"/>
                <w:sz w:val="16"/>
              </w:rPr>
            </w:pPr>
          </w:p>
        </w:tc>
        <w:tc>
          <w:tcPr>
            <w:tcW w:w="706" w:type="dxa"/>
            <w:shd w:val="clear" w:color="auto" w:fill="F1F1F1"/>
          </w:tcPr>
          <w:p>
            <w:pPr>
              <w:pStyle w:val="TableParagraph"/>
              <w:rPr>
                <w:rFonts w:ascii="Times New Roman"/>
                <w:sz w:val="16"/>
              </w:rPr>
            </w:pPr>
          </w:p>
        </w:tc>
        <w:tc>
          <w:tcPr>
            <w:tcW w:w="874" w:type="dxa"/>
            <w:shd w:val="clear" w:color="auto" w:fill="F1F1F1"/>
          </w:tcPr>
          <w:p>
            <w:pPr>
              <w:pStyle w:val="TableParagraph"/>
              <w:rPr>
                <w:rFonts w:ascii="Times New Roman"/>
                <w:sz w:val="16"/>
              </w:rPr>
            </w:pPr>
          </w:p>
        </w:tc>
        <w:tc>
          <w:tcPr>
            <w:tcW w:w="479" w:type="dxa"/>
            <w:tcBorders>
              <w:right w:val="nil"/>
            </w:tcBorders>
            <w:shd w:val="clear" w:color="auto" w:fill="FFFF00"/>
          </w:tcPr>
          <w:p>
            <w:pPr>
              <w:pStyle w:val="TableParagraph"/>
              <w:rPr>
                <w:rFonts w:ascii="Times New Roman"/>
                <w:sz w:val="16"/>
              </w:rPr>
            </w:pPr>
          </w:p>
        </w:tc>
        <w:tc>
          <w:tcPr>
            <w:tcW w:w="1403" w:type="dxa"/>
            <w:gridSpan w:val="2"/>
            <w:tcBorders>
              <w:left w:val="nil"/>
            </w:tcBorders>
            <w:shd w:val="clear" w:color="auto" w:fill="F1F1F1"/>
          </w:tcPr>
          <w:p>
            <w:pPr>
              <w:pStyle w:val="TableParagraph"/>
              <w:rPr>
                <w:rFonts w:ascii="Times New Roman"/>
                <w:sz w:val="16"/>
              </w:rPr>
            </w:pPr>
          </w:p>
        </w:tc>
        <w:tc>
          <w:tcPr>
            <w:tcW w:w="504" w:type="dxa"/>
            <w:shd w:val="clear" w:color="auto" w:fill="F1F1F1"/>
          </w:tcPr>
          <w:p>
            <w:pPr>
              <w:pStyle w:val="TableParagraph"/>
              <w:rPr>
                <w:rFonts w:ascii="Times New Roman"/>
                <w:sz w:val="16"/>
              </w:rPr>
            </w:pPr>
          </w:p>
        </w:tc>
        <w:tc>
          <w:tcPr>
            <w:tcW w:w="739" w:type="dxa"/>
            <w:shd w:val="clear" w:color="auto" w:fill="F1F1F1"/>
          </w:tcPr>
          <w:p>
            <w:pPr>
              <w:pStyle w:val="TableParagraph"/>
              <w:rPr>
                <w:rFonts w:ascii="Times New Roman"/>
                <w:sz w:val="16"/>
              </w:rPr>
            </w:pPr>
          </w:p>
        </w:tc>
        <w:tc>
          <w:tcPr>
            <w:tcW w:w="815" w:type="dxa"/>
            <w:tcBorders>
              <w:right w:val="single" w:sz="18" w:space="0" w:color="000000"/>
            </w:tcBorders>
            <w:shd w:val="clear" w:color="auto" w:fill="F1F1F1"/>
          </w:tcPr>
          <w:p>
            <w:pPr>
              <w:pStyle w:val="TableParagraph"/>
              <w:rPr>
                <w:rFonts w:ascii="Times New Roman"/>
                <w:sz w:val="16"/>
              </w:rPr>
            </w:pPr>
          </w:p>
        </w:tc>
      </w:tr>
      <w:tr>
        <w:trPr>
          <w:trHeight w:val="232" w:hRule="atLeast"/>
        </w:trPr>
        <w:tc>
          <w:tcPr>
            <w:tcW w:w="1311" w:type="dxa"/>
          </w:tcPr>
          <w:p>
            <w:pPr>
              <w:pStyle w:val="TableParagraph"/>
              <w:spacing w:line="200" w:lineRule="exact" w:before="12"/>
              <w:ind w:left="42"/>
              <w:jc w:val="center"/>
              <w:rPr>
                <w:sz w:val="18"/>
              </w:rPr>
            </w:pPr>
            <w:r>
              <w:rPr>
                <w:w w:val="102"/>
                <w:sz w:val="18"/>
              </w:rPr>
              <w:t>2</w:t>
            </w:r>
          </w:p>
        </w:tc>
        <w:tc>
          <w:tcPr>
            <w:tcW w:w="1563" w:type="dxa"/>
            <w:shd w:val="clear" w:color="auto" w:fill="FFFF00"/>
          </w:tcPr>
          <w:p>
            <w:pPr>
              <w:pStyle w:val="TableParagraph"/>
              <w:spacing w:line="200" w:lineRule="exact" w:before="12"/>
              <w:ind w:left="147" w:right="75"/>
              <w:jc w:val="center"/>
              <w:rPr>
                <w:sz w:val="18"/>
              </w:rPr>
            </w:pPr>
            <w:r>
              <w:rPr>
                <w:sz w:val="18"/>
              </w:rPr>
              <w:t>June</w:t>
            </w:r>
            <w:r>
              <w:rPr>
                <w:spacing w:val="10"/>
                <w:sz w:val="18"/>
              </w:rPr>
              <w:t> </w:t>
            </w:r>
            <w:r>
              <w:rPr>
                <w:sz w:val="18"/>
              </w:rPr>
              <w:t>1</w:t>
            </w:r>
            <w:r>
              <w:rPr>
                <w:spacing w:val="7"/>
                <w:sz w:val="18"/>
              </w:rPr>
              <w:t> </w:t>
            </w:r>
            <w:r>
              <w:rPr>
                <w:sz w:val="18"/>
              </w:rPr>
              <w:t>-</w:t>
            </w:r>
            <w:r>
              <w:rPr>
                <w:spacing w:val="-8"/>
                <w:sz w:val="18"/>
              </w:rPr>
              <w:t> </w:t>
            </w:r>
            <w:r>
              <w:rPr>
                <w:spacing w:val="-5"/>
                <w:sz w:val="18"/>
              </w:rPr>
              <w:t>15</w:t>
            </w:r>
          </w:p>
        </w:tc>
        <w:tc>
          <w:tcPr>
            <w:tcW w:w="1294" w:type="dxa"/>
          </w:tcPr>
          <w:p>
            <w:pPr>
              <w:pStyle w:val="TableParagraph"/>
              <w:spacing w:line="200" w:lineRule="exact" w:before="12"/>
              <w:ind w:left="64"/>
              <w:rPr>
                <w:sz w:val="18"/>
              </w:rPr>
            </w:pPr>
            <w:r>
              <w:rPr>
                <w:sz w:val="18"/>
              </w:rPr>
              <w:t>16</w:t>
            </w:r>
            <w:r>
              <w:rPr>
                <w:spacing w:val="65"/>
                <w:w w:val="150"/>
                <w:sz w:val="18"/>
              </w:rPr>
              <w:t> </w:t>
            </w:r>
            <w:r>
              <w:rPr>
                <w:sz w:val="18"/>
              </w:rPr>
              <w:t>-</w:t>
            </w:r>
            <w:r>
              <w:rPr>
                <w:spacing w:val="41"/>
                <w:sz w:val="18"/>
              </w:rPr>
              <w:t>  </w:t>
            </w:r>
            <w:r>
              <w:rPr>
                <w:sz w:val="18"/>
              </w:rPr>
              <w:t>3</w:t>
            </w:r>
            <w:r>
              <w:rPr>
                <w:spacing w:val="49"/>
                <w:sz w:val="18"/>
              </w:rPr>
              <w:t>  </w:t>
            </w:r>
            <w:r>
              <w:rPr>
                <w:sz w:val="18"/>
              </w:rPr>
              <w:t>-</w:t>
            </w:r>
            <w:r>
              <w:rPr>
                <w:spacing w:val="41"/>
                <w:sz w:val="18"/>
              </w:rPr>
              <w:t>  </w:t>
            </w:r>
            <w:r>
              <w:rPr>
                <w:spacing w:val="-10"/>
                <w:sz w:val="18"/>
              </w:rPr>
              <w:t>8</w:t>
            </w:r>
          </w:p>
        </w:tc>
        <w:tc>
          <w:tcPr>
            <w:tcW w:w="722" w:type="dxa"/>
          </w:tcPr>
          <w:p>
            <w:pPr>
              <w:pStyle w:val="TableParagraph"/>
              <w:spacing w:line="200" w:lineRule="exact" w:before="12"/>
              <w:ind w:left="259" w:right="229"/>
              <w:jc w:val="center"/>
              <w:rPr>
                <w:sz w:val="18"/>
              </w:rPr>
            </w:pPr>
            <w:r>
              <w:rPr>
                <w:spacing w:val="-5"/>
                <w:sz w:val="18"/>
              </w:rPr>
              <w:t>30</w:t>
            </w:r>
          </w:p>
        </w:tc>
        <w:tc>
          <w:tcPr>
            <w:tcW w:w="3243" w:type="dxa"/>
          </w:tcPr>
          <w:p>
            <w:pPr>
              <w:pStyle w:val="TableParagraph"/>
              <w:spacing w:line="200" w:lineRule="exact" w:before="12"/>
              <w:ind w:left="109" w:right="76"/>
              <w:jc w:val="center"/>
              <w:rPr>
                <w:sz w:val="18"/>
              </w:rPr>
            </w:pPr>
            <w:r>
              <w:rPr>
                <w:sz w:val="18"/>
              </w:rPr>
              <w:t>16-3-8</w:t>
            </w:r>
            <w:r>
              <w:rPr>
                <w:spacing w:val="38"/>
                <w:sz w:val="18"/>
              </w:rPr>
              <w:t> </w:t>
            </w:r>
            <w:r>
              <w:rPr>
                <w:sz w:val="18"/>
              </w:rPr>
              <w:t>50%XCU</w:t>
            </w:r>
            <w:r>
              <w:rPr>
                <w:spacing w:val="22"/>
                <w:sz w:val="18"/>
              </w:rPr>
              <w:t> </w:t>
            </w:r>
            <w:r>
              <w:rPr>
                <w:sz w:val="18"/>
              </w:rPr>
              <w:t>20%Biosolids</w:t>
            </w:r>
            <w:r>
              <w:rPr>
                <w:spacing w:val="48"/>
                <w:sz w:val="18"/>
              </w:rPr>
              <w:t> </w:t>
            </w:r>
            <w:r>
              <w:rPr>
                <w:spacing w:val="-4"/>
                <w:sz w:val="18"/>
              </w:rPr>
              <w:t>2%Fe</w:t>
            </w:r>
          </w:p>
        </w:tc>
        <w:tc>
          <w:tcPr>
            <w:tcW w:w="722" w:type="dxa"/>
          </w:tcPr>
          <w:p>
            <w:pPr>
              <w:pStyle w:val="TableParagraph"/>
              <w:spacing w:line="200" w:lineRule="exact" w:before="12"/>
              <w:ind w:left="198"/>
              <w:rPr>
                <w:sz w:val="18"/>
              </w:rPr>
            </w:pPr>
            <w:r>
              <w:rPr>
                <w:spacing w:val="-4"/>
                <w:sz w:val="18"/>
              </w:rPr>
              <w:t>3.13</w:t>
            </w:r>
          </w:p>
        </w:tc>
        <w:tc>
          <w:tcPr>
            <w:tcW w:w="706" w:type="dxa"/>
          </w:tcPr>
          <w:p>
            <w:pPr>
              <w:pStyle w:val="TableParagraph"/>
              <w:spacing w:line="200" w:lineRule="exact" w:before="12"/>
              <w:ind w:left="216"/>
              <w:rPr>
                <w:sz w:val="18"/>
              </w:rPr>
            </w:pPr>
            <w:r>
              <w:rPr>
                <w:spacing w:val="-5"/>
                <w:sz w:val="18"/>
              </w:rPr>
              <w:t>886</w:t>
            </w:r>
          </w:p>
        </w:tc>
        <w:tc>
          <w:tcPr>
            <w:tcW w:w="874" w:type="dxa"/>
          </w:tcPr>
          <w:p>
            <w:pPr>
              <w:pStyle w:val="TableParagraph"/>
              <w:spacing w:line="200" w:lineRule="exact" w:before="12"/>
              <w:ind w:left="350"/>
              <w:rPr>
                <w:sz w:val="18"/>
              </w:rPr>
            </w:pPr>
            <w:r>
              <w:rPr>
                <w:spacing w:val="-5"/>
                <w:sz w:val="18"/>
              </w:rPr>
              <w:t>55</w:t>
            </w:r>
          </w:p>
        </w:tc>
        <w:tc>
          <w:tcPr>
            <w:tcW w:w="479" w:type="dxa"/>
            <w:tcBorders>
              <w:right w:val="nil"/>
            </w:tcBorders>
            <w:shd w:val="clear" w:color="auto" w:fill="FFFF00"/>
          </w:tcPr>
          <w:p>
            <w:pPr>
              <w:pStyle w:val="TableParagraph"/>
              <w:spacing w:line="200" w:lineRule="exact" w:before="12"/>
              <w:ind w:left="64"/>
              <w:rPr>
                <w:sz w:val="18"/>
              </w:rPr>
            </w:pPr>
            <w:r>
              <w:rPr>
                <w:spacing w:val="-4"/>
                <w:sz w:val="18"/>
              </w:rPr>
              <w:t>0.50</w:t>
            </w:r>
          </w:p>
        </w:tc>
        <w:tc>
          <w:tcPr>
            <w:tcW w:w="1403" w:type="dxa"/>
            <w:gridSpan w:val="2"/>
            <w:tcBorders>
              <w:left w:val="nil"/>
            </w:tcBorders>
          </w:tcPr>
          <w:p>
            <w:pPr>
              <w:pStyle w:val="TableParagraph"/>
              <w:spacing w:line="200" w:lineRule="exact" w:before="12"/>
              <w:ind w:left="66"/>
              <w:rPr>
                <w:sz w:val="18"/>
              </w:rPr>
            </w:pPr>
            <w:r>
              <w:rPr>
                <w:sz w:val="18"/>
              </w:rPr>
              <w:t>-</w:t>
            </w:r>
            <w:r>
              <w:rPr>
                <w:spacing w:val="34"/>
                <w:sz w:val="18"/>
              </w:rPr>
              <w:t>  </w:t>
            </w:r>
            <w:r>
              <w:rPr>
                <w:sz w:val="18"/>
              </w:rPr>
              <w:t>0.09</w:t>
            </w:r>
            <w:r>
              <w:rPr>
                <w:spacing w:val="43"/>
                <w:sz w:val="18"/>
              </w:rPr>
              <w:t>  </w:t>
            </w:r>
            <w:r>
              <w:rPr>
                <w:sz w:val="18"/>
              </w:rPr>
              <w:t>-</w:t>
            </w:r>
            <w:r>
              <w:rPr>
                <w:spacing w:val="36"/>
                <w:sz w:val="18"/>
              </w:rPr>
              <w:t>  </w:t>
            </w:r>
            <w:r>
              <w:rPr>
                <w:spacing w:val="-4"/>
                <w:sz w:val="18"/>
              </w:rPr>
              <w:t>0.25</w:t>
            </w:r>
          </w:p>
        </w:tc>
        <w:tc>
          <w:tcPr>
            <w:tcW w:w="504" w:type="dxa"/>
          </w:tcPr>
          <w:p>
            <w:pPr>
              <w:pStyle w:val="TableParagraph"/>
              <w:rPr>
                <w:rFonts w:ascii="Times New Roman"/>
                <w:sz w:val="16"/>
              </w:rPr>
            </w:pPr>
          </w:p>
        </w:tc>
        <w:tc>
          <w:tcPr>
            <w:tcW w:w="739" w:type="dxa"/>
          </w:tcPr>
          <w:p>
            <w:pPr>
              <w:pStyle w:val="TableParagraph"/>
              <w:rPr>
                <w:rFonts w:ascii="Times New Roman"/>
                <w:sz w:val="16"/>
              </w:rPr>
            </w:pPr>
          </w:p>
        </w:tc>
        <w:tc>
          <w:tcPr>
            <w:tcW w:w="815" w:type="dxa"/>
            <w:tcBorders>
              <w:right w:val="single" w:sz="18" w:space="0" w:color="000000"/>
            </w:tcBorders>
          </w:tcPr>
          <w:p>
            <w:pPr>
              <w:pStyle w:val="TableParagraph"/>
              <w:rPr>
                <w:rFonts w:ascii="Times New Roman"/>
                <w:sz w:val="16"/>
              </w:rPr>
            </w:pPr>
          </w:p>
        </w:tc>
      </w:tr>
      <w:tr>
        <w:trPr>
          <w:trHeight w:val="232" w:hRule="atLeast"/>
        </w:trPr>
        <w:tc>
          <w:tcPr>
            <w:tcW w:w="1311" w:type="dxa"/>
            <w:shd w:val="clear" w:color="auto" w:fill="BEBEBE"/>
          </w:tcPr>
          <w:p>
            <w:pPr>
              <w:pStyle w:val="TableParagraph"/>
              <w:spacing w:line="201" w:lineRule="exact" w:before="12"/>
              <w:ind w:left="267"/>
              <w:rPr>
                <w:b/>
                <w:sz w:val="18"/>
              </w:rPr>
            </w:pPr>
            <w:r>
              <w:rPr>
                <w:b/>
                <w:spacing w:val="-2"/>
                <w:sz w:val="18"/>
              </w:rPr>
              <w:t>Potassium</w:t>
            </w:r>
          </w:p>
        </w:tc>
        <w:tc>
          <w:tcPr>
            <w:tcW w:w="1563" w:type="dxa"/>
            <w:shd w:val="clear" w:color="auto" w:fill="FFFF00"/>
          </w:tcPr>
          <w:p>
            <w:pPr>
              <w:pStyle w:val="TableParagraph"/>
              <w:rPr>
                <w:rFonts w:ascii="Times New Roman"/>
                <w:sz w:val="16"/>
              </w:rPr>
            </w:pPr>
          </w:p>
        </w:tc>
        <w:tc>
          <w:tcPr>
            <w:tcW w:w="1294" w:type="dxa"/>
            <w:shd w:val="clear" w:color="auto" w:fill="F1F1F1"/>
          </w:tcPr>
          <w:p>
            <w:pPr>
              <w:pStyle w:val="TableParagraph"/>
              <w:rPr>
                <w:rFonts w:ascii="Times New Roman"/>
                <w:sz w:val="16"/>
              </w:rPr>
            </w:pPr>
          </w:p>
        </w:tc>
        <w:tc>
          <w:tcPr>
            <w:tcW w:w="722" w:type="dxa"/>
            <w:shd w:val="clear" w:color="auto" w:fill="F1F1F1"/>
          </w:tcPr>
          <w:p>
            <w:pPr>
              <w:pStyle w:val="TableParagraph"/>
              <w:rPr>
                <w:rFonts w:ascii="Times New Roman"/>
                <w:sz w:val="16"/>
              </w:rPr>
            </w:pPr>
          </w:p>
        </w:tc>
        <w:tc>
          <w:tcPr>
            <w:tcW w:w="3243" w:type="dxa"/>
            <w:shd w:val="clear" w:color="auto" w:fill="F1F1F1"/>
          </w:tcPr>
          <w:p>
            <w:pPr>
              <w:pStyle w:val="TableParagraph"/>
              <w:rPr>
                <w:rFonts w:ascii="Times New Roman"/>
                <w:sz w:val="16"/>
              </w:rPr>
            </w:pPr>
          </w:p>
        </w:tc>
        <w:tc>
          <w:tcPr>
            <w:tcW w:w="722" w:type="dxa"/>
            <w:shd w:val="clear" w:color="auto" w:fill="F1F1F1"/>
          </w:tcPr>
          <w:p>
            <w:pPr>
              <w:pStyle w:val="TableParagraph"/>
              <w:rPr>
                <w:rFonts w:ascii="Times New Roman"/>
                <w:sz w:val="16"/>
              </w:rPr>
            </w:pPr>
          </w:p>
        </w:tc>
        <w:tc>
          <w:tcPr>
            <w:tcW w:w="706" w:type="dxa"/>
            <w:shd w:val="clear" w:color="auto" w:fill="F1F1F1"/>
          </w:tcPr>
          <w:p>
            <w:pPr>
              <w:pStyle w:val="TableParagraph"/>
              <w:rPr>
                <w:rFonts w:ascii="Times New Roman"/>
                <w:sz w:val="16"/>
              </w:rPr>
            </w:pPr>
          </w:p>
        </w:tc>
        <w:tc>
          <w:tcPr>
            <w:tcW w:w="874" w:type="dxa"/>
            <w:shd w:val="clear" w:color="auto" w:fill="F1F1F1"/>
          </w:tcPr>
          <w:p>
            <w:pPr>
              <w:pStyle w:val="TableParagraph"/>
              <w:rPr>
                <w:rFonts w:ascii="Times New Roman"/>
                <w:sz w:val="16"/>
              </w:rPr>
            </w:pPr>
          </w:p>
        </w:tc>
        <w:tc>
          <w:tcPr>
            <w:tcW w:w="479" w:type="dxa"/>
            <w:tcBorders>
              <w:right w:val="nil"/>
            </w:tcBorders>
            <w:shd w:val="clear" w:color="auto" w:fill="FFFF00"/>
          </w:tcPr>
          <w:p>
            <w:pPr>
              <w:pStyle w:val="TableParagraph"/>
              <w:rPr>
                <w:rFonts w:ascii="Times New Roman"/>
                <w:sz w:val="16"/>
              </w:rPr>
            </w:pPr>
          </w:p>
        </w:tc>
        <w:tc>
          <w:tcPr>
            <w:tcW w:w="1403" w:type="dxa"/>
            <w:gridSpan w:val="2"/>
            <w:tcBorders>
              <w:left w:val="nil"/>
            </w:tcBorders>
            <w:shd w:val="clear" w:color="auto" w:fill="F1F1F1"/>
          </w:tcPr>
          <w:p>
            <w:pPr>
              <w:pStyle w:val="TableParagraph"/>
              <w:rPr>
                <w:rFonts w:ascii="Times New Roman"/>
                <w:sz w:val="16"/>
              </w:rPr>
            </w:pPr>
          </w:p>
        </w:tc>
        <w:tc>
          <w:tcPr>
            <w:tcW w:w="504" w:type="dxa"/>
            <w:shd w:val="clear" w:color="auto" w:fill="F1F1F1"/>
          </w:tcPr>
          <w:p>
            <w:pPr>
              <w:pStyle w:val="TableParagraph"/>
              <w:rPr>
                <w:rFonts w:ascii="Times New Roman"/>
                <w:sz w:val="16"/>
              </w:rPr>
            </w:pPr>
          </w:p>
        </w:tc>
        <w:tc>
          <w:tcPr>
            <w:tcW w:w="739" w:type="dxa"/>
            <w:shd w:val="clear" w:color="auto" w:fill="F1F1F1"/>
          </w:tcPr>
          <w:p>
            <w:pPr>
              <w:pStyle w:val="TableParagraph"/>
              <w:rPr>
                <w:rFonts w:ascii="Times New Roman"/>
                <w:sz w:val="16"/>
              </w:rPr>
            </w:pPr>
          </w:p>
        </w:tc>
        <w:tc>
          <w:tcPr>
            <w:tcW w:w="815" w:type="dxa"/>
            <w:tcBorders>
              <w:right w:val="single" w:sz="18" w:space="0" w:color="000000"/>
            </w:tcBorders>
            <w:shd w:val="clear" w:color="auto" w:fill="F1F1F1"/>
          </w:tcPr>
          <w:p>
            <w:pPr>
              <w:pStyle w:val="TableParagraph"/>
              <w:rPr>
                <w:rFonts w:ascii="Times New Roman"/>
                <w:sz w:val="16"/>
              </w:rPr>
            </w:pPr>
          </w:p>
        </w:tc>
      </w:tr>
      <w:tr>
        <w:trPr>
          <w:trHeight w:val="232" w:hRule="atLeast"/>
        </w:trPr>
        <w:tc>
          <w:tcPr>
            <w:tcW w:w="1311" w:type="dxa"/>
          </w:tcPr>
          <w:p>
            <w:pPr>
              <w:pStyle w:val="TableParagraph"/>
              <w:spacing w:line="201" w:lineRule="exact" w:before="11"/>
              <w:ind w:left="42"/>
              <w:jc w:val="center"/>
              <w:rPr>
                <w:sz w:val="18"/>
              </w:rPr>
            </w:pPr>
            <w:r>
              <w:rPr>
                <w:w w:val="102"/>
                <w:sz w:val="18"/>
              </w:rPr>
              <w:t>1</w:t>
            </w:r>
          </w:p>
        </w:tc>
        <w:tc>
          <w:tcPr>
            <w:tcW w:w="1563" w:type="dxa"/>
            <w:shd w:val="clear" w:color="auto" w:fill="FFFF00"/>
          </w:tcPr>
          <w:p>
            <w:pPr>
              <w:pStyle w:val="TableParagraph"/>
              <w:spacing w:line="201" w:lineRule="exact" w:before="11"/>
              <w:ind w:left="147" w:right="108"/>
              <w:jc w:val="center"/>
              <w:rPr>
                <w:sz w:val="18"/>
              </w:rPr>
            </w:pPr>
            <w:r>
              <w:rPr>
                <w:sz w:val="18"/>
              </w:rPr>
              <w:t>After</w:t>
            </w:r>
            <w:r>
              <w:rPr>
                <w:spacing w:val="6"/>
                <w:sz w:val="18"/>
              </w:rPr>
              <w:t> </w:t>
            </w:r>
            <w:r>
              <w:rPr>
                <w:sz w:val="18"/>
              </w:rPr>
              <w:t>August</w:t>
            </w:r>
            <w:r>
              <w:rPr>
                <w:spacing w:val="8"/>
                <w:sz w:val="18"/>
              </w:rPr>
              <w:t> </w:t>
            </w:r>
            <w:r>
              <w:rPr>
                <w:spacing w:val="-5"/>
                <w:sz w:val="18"/>
              </w:rPr>
              <w:t>15</w:t>
            </w:r>
          </w:p>
        </w:tc>
        <w:tc>
          <w:tcPr>
            <w:tcW w:w="1294" w:type="dxa"/>
          </w:tcPr>
          <w:p>
            <w:pPr>
              <w:pStyle w:val="TableParagraph"/>
              <w:spacing w:line="201" w:lineRule="exact" w:before="11"/>
              <w:ind w:left="64"/>
              <w:rPr>
                <w:sz w:val="18"/>
              </w:rPr>
            </w:pPr>
            <w:r>
              <w:rPr>
                <w:sz w:val="18"/>
              </w:rPr>
              <w:t>16</w:t>
            </w:r>
            <w:r>
              <w:rPr>
                <w:spacing w:val="65"/>
                <w:w w:val="150"/>
                <w:sz w:val="18"/>
              </w:rPr>
              <w:t> </w:t>
            </w:r>
            <w:r>
              <w:rPr>
                <w:sz w:val="18"/>
              </w:rPr>
              <w:t>-</w:t>
            </w:r>
            <w:r>
              <w:rPr>
                <w:spacing w:val="41"/>
                <w:sz w:val="18"/>
              </w:rPr>
              <w:t>  </w:t>
            </w:r>
            <w:r>
              <w:rPr>
                <w:sz w:val="18"/>
              </w:rPr>
              <w:t>3</w:t>
            </w:r>
            <w:r>
              <w:rPr>
                <w:spacing w:val="49"/>
                <w:sz w:val="18"/>
              </w:rPr>
              <w:t>  </w:t>
            </w:r>
            <w:r>
              <w:rPr>
                <w:sz w:val="18"/>
              </w:rPr>
              <w:t>-</w:t>
            </w:r>
            <w:r>
              <w:rPr>
                <w:spacing w:val="41"/>
                <w:sz w:val="18"/>
              </w:rPr>
              <w:t>  </w:t>
            </w:r>
            <w:r>
              <w:rPr>
                <w:spacing w:val="-10"/>
                <w:sz w:val="18"/>
              </w:rPr>
              <w:t>8</w:t>
            </w:r>
          </w:p>
        </w:tc>
        <w:tc>
          <w:tcPr>
            <w:tcW w:w="722" w:type="dxa"/>
          </w:tcPr>
          <w:p>
            <w:pPr>
              <w:pStyle w:val="TableParagraph"/>
              <w:spacing w:line="201" w:lineRule="exact" w:before="11"/>
              <w:ind w:left="259" w:right="229"/>
              <w:jc w:val="center"/>
              <w:rPr>
                <w:sz w:val="18"/>
              </w:rPr>
            </w:pPr>
            <w:r>
              <w:rPr>
                <w:spacing w:val="-5"/>
                <w:sz w:val="18"/>
              </w:rPr>
              <w:t>30</w:t>
            </w:r>
          </w:p>
        </w:tc>
        <w:tc>
          <w:tcPr>
            <w:tcW w:w="3243" w:type="dxa"/>
          </w:tcPr>
          <w:p>
            <w:pPr>
              <w:pStyle w:val="TableParagraph"/>
              <w:spacing w:line="201" w:lineRule="exact" w:before="11"/>
              <w:ind w:left="109" w:right="76"/>
              <w:jc w:val="center"/>
              <w:rPr>
                <w:sz w:val="18"/>
              </w:rPr>
            </w:pPr>
            <w:r>
              <w:rPr>
                <w:sz w:val="18"/>
              </w:rPr>
              <w:t>16-3-8</w:t>
            </w:r>
            <w:r>
              <w:rPr>
                <w:spacing w:val="38"/>
                <w:sz w:val="18"/>
              </w:rPr>
              <w:t> </w:t>
            </w:r>
            <w:r>
              <w:rPr>
                <w:sz w:val="18"/>
              </w:rPr>
              <w:t>50%XCU</w:t>
            </w:r>
            <w:r>
              <w:rPr>
                <w:spacing w:val="22"/>
                <w:sz w:val="18"/>
              </w:rPr>
              <w:t> </w:t>
            </w:r>
            <w:r>
              <w:rPr>
                <w:sz w:val="18"/>
              </w:rPr>
              <w:t>20%Biosolids</w:t>
            </w:r>
            <w:r>
              <w:rPr>
                <w:spacing w:val="48"/>
                <w:sz w:val="18"/>
              </w:rPr>
              <w:t> </w:t>
            </w:r>
            <w:r>
              <w:rPr>
                <w:spacing w:val="-4"/>
                <w:sz w:val="18"/>
              </w:rPr>
              <w:t>2%Fe</w:t>
            </w:r>
          </w:p>
        </w:tc>
        <w:tc>
          <w:tcPr>
            <w:tcW w:w="722" w:type="dxa"/>
          </w:tcPr>
          <w:p>
            <w:pPr>
              <w:pStyle w:val="TableParagraph"/>
              <w:spacing w:line="201" w:lineRule="exact" w:before="11"/>
              <w:ind w:left="198"/>
              <w:rPr>
                <w:sz w:val="18"/>
              </w:rPr>
            </w:pPr>
            <w:r>
              <w:rPr>
                <w:spacing w:val="-4"/>
                <w:sz w:val="18"/>
              </w:rPr>
              <w:t>3.13</w:t>
            </w:r>
          </w:p>
        </w:tc>
        <w:tc>
          <w:tcPr>
            <w:tcW w:w="706" w:type="dxa"/>
          </w:tcPr>
          <w:p>
            <w:pPr>
              <w:pStyle w:val="TableParagraph"/>
              <w:spacing w:line="201" w:lineRule="exact" w:before="11"/>
              <w:ind w:left="216"/>
              <w:rPr>
                <w:sz w:val="18"/>
              </w:rPr>
            </w:pPr>
            <w:r>
              <w:rPr>
                <w:spacing w:val="-5"/>
                <w:sz w:val="18"/>
              </w:rPr>
              <w:t>886</w:t>
            </w:r>
          </w:p>
        </w:tc>
        <w:tc>
          <w:tcPr>
            <w:tcW w:w="874" w:type="dxa"/>
          </w:tcPr>
          <w:p>
            <w:pPr>
              <w:pStyle w:val="TableParagraph"/>
              <w:spacing w:line="201" w:lineRule="exact" w:before="11"/>
              <w:ind w:left="350"/>
              <w:rPr>
                <w:sz w:val="18"/>
              </w:rPr>
            </w:pPr>
            <w:r>
              <w:rPr>
                <w:spacing w:val="-5"/>
                <w:sz w:val="18"/>
              </w:rPr>
              <w:t>55</w:t>
            </w:r>
          </w:p>
        </w:tc>
        <w:tc>
          <w:tcPr>
            <w:tcW w:w="479" w:type="dxa"/>
            <w:tcBorders>
              <w:right w:val="nil"/>
            </w:tcBorders>
            <w:shd w:val="clear" w:color="auto" w:fill="FFFF00"/>
          </w:tcPr>
          <w:p>
            <w:pPr>
              <w:pStyle w:val="TableParagraph"/>
              <w:spacing w:line="201" w:lineRule="exact" w:before="11"/>
              <w:ind w:left="64"/>
              <w:rPr>
                <w:sz w:val="18"/>
              </w:rPr>
            </w:pPr>
            <w:r>
              <w:rPr>
                <w:spacing w:val="-4"/>
                <w:sz w:val="18"/>
              </w:rPr>
              <w:t>0.50</w:t>
            </w:r>
          </w:p>
        </w:tc>
        <w:tc>
          <w:tcPr>
            <w:tcW w:w="1403" w:type="dxa"/>
            <w:gridSpan w:val="2"/>
            <w:tcBorders>
              <w:left w:val="nil"/>
            </w:tcBorders>
          </w:tcPr>
          <w:p>
            <w:pPr>
              <w:pStyle w:val="TableParagraph"/>
              <w:spacing w:line="201" w:lineRule="exact" w:before="11"/>
              <w:ind w:left="66"/>
              <w:rPr>
                <w:sz w:val="18"/>
              </w:rPr>
            </w:pPr>
            <w:r>
              <w:rPr>
                <w:sz w:val="18"/>
              </w:rPr>
              <w:t>-</w:t>
            </w:r>
            <w:r>
              <w:rPr>
                <w:spacing w:val="34"/>
                <w:sz w:val="18"/>
              </w:rPr>
              <w:t>  </w:t>
            </w:r>
            <w:r>
              <w:rPr>
                <w:sz w:val="18"/>
              </w:rPr>
              <w:t>0.09</w:t>
            </w:r>
            <w:r>
              <w:rPr>
                <w:spacing w:val="43"/>
                <w:sz w:val="18"/>
              </w:rPr>
              <w:t>  </w:t>
            </w:r>
            <w:r>
              <w:rPr>
                <w:sz w:val="18"/>
              </w:rPr>
              <w:t>-</w:t>
            </w:r>
            <w:r>
              <w:rPr>
                <w:spacing w:val="36"/>
                <w:sz w:val="18"/>
              </w:rPr>
              <w:t>  </w:t>
            </w:r>
            <w:r>
              <w:rPr>
                <w:spacing w:val="-4"/>
                <w:sz w:val="18"/>
              </w:rPr>
              <w:t>0.25</w:t>
            </w:r>
          </w:p>
        </w:tc>
        <w:tc>
          <w:tcPr>
            <w:tcW w:w="504" w:type="dxa"/>
          </w:tcPr>
          <w:p>
            <w:pPr>
              <w:pStyle w:val="TableParagraph"/>
              <w:rPr>
                <w:rFonts w:ascii="Times New Roman"/>
                <w:sz w:val="16"/>
              </w:rPr>
            </w:pPr>
          </w:p>
        </w:tc>
        <w:tc>
          <w:tcPr>
            <w:tcW w:w="739" w:type="dxa"/>
          </w:tcPr>
          <w:p>
            <w:pPr>
              <w:pStyle w:val="TableParagraph"/>
              <w:rPr>
                <w:rFonts w:ascii="Times New Roman"/>
                <w:sz w:val="16"/>
              </w:rPr>
            </w:pPr>
          </w:p>
        </w:tc>
        <w:tc>
          <w:tcPr>
            <w:tcW w:w="815" w:type="dxa"/>
            <w:tcBorders>
              <w:right w:val="single" w:sz="18" w:space="0" w:color="000000"/>
            </w:tcBorders>
          </w:tcPr>
          <w:p>
            <w:pPr>
              <w:pStyle w:val="TableParagraph"/>
              <w:rPr>
                <w:rFonts w:ascii="Times New Roman"/>
                <w:sz w:val="16"/>
              </w:rPr>
            </w:pPr>
          </w:p>
        </w:tc>
      </w:tr>
      <w:tr>
        <w:trPr>
          <w:trHeight w:val="232" w:hRule="atLeast"/>
        </w:trPr>
        <w:tc>
          <w:tcPr>
            <w:tcW w:w="1311" w:type="dxa"/>
          </w:tcPr>
          <w:p>
            <w:pPr>
              <w:pStyle w:val="TableParagraph"/>
              <w:rPr>
                <w:rFonts w:ascii="Times New Roman"/>
                <w:sz w:val="16"/>
              </w:rPr>
            </w:pPr>
          </w:p>
        </w:tc>
        <w:tc>
          <w:tcPr>
            <w:tcW w:w="1563" w:type="dxa"/>
            <w:shd w:val="clear" w:color="auto" w:fill="FFFF00"/>
          </w:tcPr>
          <w:p>
            <w:pPr>
              <w:pStyle w:val="TableParagraph"/>
              <w:rPr>
                <w:rFonts w:ascii="Times New Roman"/>
                <w:sz w:val="16"/>
              </w:rPr>
            </w:pPr>
          </w:p>
        </w:tc>
        <w:tc>
          <w:tcPr>
            <w:tcW w:w="1294" w:type="dxa"/>
            <w:shd w:val="clear" w:color="auto" w:fill="F1F1F1"/>
          </w:tcPr>
          <w:p>
            <w:pPr>
              <w:pStyle w:val="TableParagraph"/>
              <w:rPr>
                <w:rFonts w:ascii="Times New Roman"/>
                <w:sz w:val="16"/>
              </w:rPr>
            </w:pPr>
          </w:p>
        </w:tc>
        <w:tc>
          <w:tcPr>
            <w:tcW w:w="722" w:type="dxa"/>
            <w:shd w:val="clear" w:color="auto" w:fill="F1F1F1"/>
          </w:tcPr>
          <w:p>
            <w:pPr>
              <w:pStyle w:val="TableParagraph"/>
              <w:rPr>
                <w:rFonts w:ascii="Times New Roman"/>
                <w:sz w:val="16"/>
              </w:rPr>
            </w:pPr>
          </w:p>
        </w:tc>
        <w:tc>
          <w:tcPr>
            <w:tcW w:w="3243" w:type="dxa"/>
            <w:shd w:val="clear" w:color="auto" w:fill="F1F1F1"/>
          </w:tcPr>
          <w:p>
            <w:pPr>
              <w:pStyle w:val="TableParagraph"/>
              <w:rPr>
                <w:rFonts w:ascii="Times New Roman"/>
                <w:sz w:val="16"/>
              </w:rPr>
            </w:pPr>
          </w:p>
        </w:tc>
        <w:tc>
          <w:tcPr>
            <w:tcW w:w="722" w:type="dxa"/>
            <w:shd w:val="clear" w:color="auto" w:fill="F1F1F1"/>
          </w:tcPr>
          <w:p>
            <w:pPr>
              <w:pStyle w:val="TableParagraph"/>
              <w:rPr>
                <w:rFonts w:ascii="Times New Roman"/>
                <w:sz w:val="16"/>
              </w:rPr>
            </w:pPr>
          </w:p>
        </w:tc>
        <w:tc>
          <w:tcPr>
            <w:tcW w:w="706" w:type="dxa"/>
            <w:shd w:val="clear" w:color="auto" w:fill="F1F1F1"/>
          </w:tcPr>
          <w:p>
            <w:pPr>
              <w:pStyle w:val="TableParagraph"/>
              <w:rPr>
                <w:rFonts w:ascii="Times New Roman"/>
                <w:sz w:val="16"/>
              </w:rPr>
            </w:pPr>
          </w:p>
        </w:tc>
        <w:tc>
          <w:tcPr>
            <w:tcW w:w="874" w:type="dxa"/>
            <w:shd w:val="clear" w:color="auto" w:fill="F1F1F1"/>
          </w:tcPr>
          <w:p>
            <w:pPr>
              <w:pStyle w:val="TableParagraph"/>
              <w:rPr>
                <w:rFonts w:ascii="Times New Roman"/>
                <w:sz w:val="16"/>
              </w:rPr>
            </w:pPr>
          </w:p>
        </w:tc>
        <w:tc>
          <w:tcPr>
            <w:tcW w:w="479" w:type="dxa"/>
            <w:tcBorders>
              <w:right w:val="nil"/>
            </w:tcBorders>
            <w:shd w:val="clear" w:color="auto" w:fill="FFFF00"/>
          </w:tcPr>
          <w:p>
            <w:pPr>
              <w:pStyle w:val="TableParagraph"/>
              <w:rPr>
                <w:rFonts w:ascii="Times New Roman"/>
                <w:sz w:val="16"/>
              </w:rPr>
            </w:pPr>
          </w:p>
        </w:tc>
        <w:tc>
          <w:tcPr>
            <w:tcW w:w="1403" w:type="dxa"/>
            <w:gridSpan w:val="2"/>
            <w:tcBorders>
              <w:left w:val="nil"/>
            </w:tcBorders>
            <w:shd w:val="clear" w:color="auto" w:fill="F1F1F1"/>
          </w:tcPr>
          <w:p>
            <w:pPr>
              <w:pStyle w:val="TableParagraph"/>
              <w:rPr>
                <w:rFonts w:ascii="Times New Roman"/>
                <w:sz w:val="16"/>
              </w:rPr>
            </w:pPr>
          </w:p>
        </w:tc>
        <w:tc>
          <w:tcPr>
            <w:tcW w:w="504" w:type="dxa"/>
            <w:shd w:val="clear" w:color="auto" w:fill="F1F1F1"/>
          </w:tcPr>
          <w:p>
            <w:pPr>
              <w:pStyle w:val="TableParagraph"/>
              <w:rPr>
                <w:rFonts w:ascii="Times New Roman"/>
                <w:sz w:val="16"/>
              </w:rPr>
            </w:pPr>
          </w:p>
        </w:tc>
        <w:tc>
          <w:tcPr>
            <w:tcW w:w="739" w:type="dxa"/>
            <w:shd w:val="clear" w:color="auto" w:fill="F1F1F1"/>
          </w:tcPr>
          <w:p>
            <w:pPr>
              <w:pStyle w:val="TableParagraph"/>
              <w:rPr>
                <w:rFonts w:ascii="Times New Roman"/>
                <w:sz w:val="16"/>
              </w:rPr>
            </w:pPr>
          </w:p>
        </w:tc>
        <w:tc>
          <w:tcPr>
            <w:tcW w:w="815" w:type="dxa"/>
            <w:tcBorders>
              <w:right w:val="single" w:sz="18" w:space="0" w:color="000000"/>
            </w:tcBorders>
            <w:shd w:val="clear" w:color="auto" w:fill="F1F1F1"/>
          </w:tcPr>
          <w:p>
            <w:pPr>
              <w:pStyle w:val="TableParagraph"/>
              <w:rPr>
                <w:rFonts w:ascii="Times New Roman"/>
                <w:sz w:val="16"/>
              </w:rPr>
            </w:pPr>
          </w:p>
        </w:tc>
      </w:tr>
      <w:tr>
        <w:trPr>
          <w:trHeight w:val="232" w:hRule="atLeast"/>
        </w:trPr>
        <w:tc>
          <w:tcPr>
            <w:tcW w:w="1311" w:type="dxa"/>
          </w:tcPr>
          <w:p>
            <w:pPr>
              <w:pStyle w:val="TableParagraph"/>
              <w:spacing w:line="200" w:lineRule="exact" w:before="12"/>
              <w:ind w:left="42"/>
              <w:jc w:val="center"/>
              <w:rPr>
                <w:sz w:val="18"/>
              </w:rPr>
            </w:pPr>
            <w:r>
              <w:rPr>
                <w:w w:val="102"/>
                <w:sz w:val="18"/>
              </w:rPr>
              <w:t>1</w:t>
            </w:r>
          </w:p>
        </w:tc>
        <w:tc>
          <w:tcPr>
            <w:tcW w:w="1563" w:type="dxa"/>
            <w:shd w:val="clear" w:color="auto" w:fill="FFFF00"/>
          </w:tcPr>
          <w:p>
            <w:pPr>
              <w:pStyle w:val="TableParagraph"/>
              <w:spacing w:line="200" w:lineRule="exact" w:before="12"/>
              <w:ind w:left="133" w:right="108"/>
              <w:jc w:val="center"/>
              <w:rPr>
                <w:sz w:val="18"/>
              </w:rPr>
            </w:pPr>
            <w:r>
              <w:rPr>
                <w:spacing w:val="-2"/>
                <w:sz w:val="18"/>
              </w:rPr>
              <w:t>August</w:t>
            </w:r>
          </w:p>
        </w:tc>
        <w:tc>
          <w:tcPr>
            <w:tcW w:w="1294" w:type="dxa"/>
            <w:shd w:val="clear" w:color="auto" w:fill="F4AF84"/>
          </w:tcPr>
          <w:p>
            <w:pPr>
              <w:pStyle w:val="TableParagraph"/>
              <w:spacing w:line="200" w:lineRule="exact" w:before="12"/>
              <w:ind w:left="64"/>
              <w:rPr>
                <w:sz w:val="18"/>
              </w:rPr>
            </w:pPr>
            <w:r>
              <w:rPr>
                <w:sz w:val="18"/>
              </w:rPr>
              <w:t>14</w:t>
            </w:r>
            <w:r>
              <w:rPr>
                <w:spacing w:val="68"/>
                <w:w w:val="150"/>
                <w:sz w:val="18"/>
              </w:rPr>
              <w:t> </w:t>
            </w:r>
            <w:r>
              <w:rPr>
                <w:sz w:val="18"/>
              </w:rPr>
              <w:t>-</w:t>
            </w:r>
            <w:r>
              <w:rPr>
                <w:spacing w:val="74"/>
                <w:sz w:val="18"/>
              </w:rPr>
              <w:t> </w:t>
            </w:r>
            <w:r>
              <w:rPr>
                <w:sz w:val="18"/>
              </w:rPr>
              <w:t>20</w:t>
            </w:r>
            <w:r>
              <w:rPr>
                <w:spacing w:val="68"/>
                <w:w w:val="150"/>
                <w:sz w:val="18"/>
              </w:rPr>
              <w:t> </w:t>
            </w:r>
            <w:r>
              <w:rPr>
                <w:sz w:val="18"/>
              </w:rPr>
              <w:t>-</w:t>
            </w:r>
            <w:r>
              <w:rPr>
                <w:spacing w:val="75"/>
                <w:sz w:val="18"/>
              </w:rPr>
              <w:t> </w:t>
            </w:r>
            <w:r>
              <w:rPr>
                <w:spacing w:val="-5"/>
                <w:sz w:val="18"/>
              </w:rPr>
              <w:t>14</w:t>
            </w:r>
          </w:p>
        </w:tc>
        <w:tc>
          <w:tcPr>
            <w:tcW w:w="722" w:type="dxa"/>
            <w:shd w:val="clear" w:color="auto" w:fill="F4AF84"/>
          </w:tcPr>
          <w:p>
            <w:pPr>
              <w:pStyle w:val="TableParagraph"/>
              <w:spacing w:line="200" w:lineRule="exact" w:before="12"/>
              <w:ind w:left="259" w:right="229"/>
              <w:jc w:val="center"/>
              <w:rPr>
                <w:sz w:val="18"/>
              </w:rPr>
            </w:pPr>
            <w:r>
              <w:rPr>
                <w:spacing w:val="-5"/>
                <w:sz w:val="18"/>
              </w:rPr>
              <w:t>30</w:t>
            </w:r>
          </w:p>
        </w:tc>
        <w:tc>
          <w:tcPr>
            <w:tcW w:w="3243" w:type="dxa"/>
            <w:shd w:val="clear" w:color="auto" w:fill="F4AF84"/>
          </w:tcPr>
          <w:p>
            <w:pPr>
              <w:pStyle w:val="TableParagraph"/>
              <w:spacing w:line="200" w:lineRule="exact" w:before="12"/>
              <w:ind w:left="109" w:right="78"/>
              <w:jc w:val="center"/>
              <w:rPr>
                <w:sz w:val="18"/>
              </w:rPr>
            </w:pPr>
            <w:r>
              <w:rPr>
                <w:sz w:val="18"/>
              </w:rPr>
              <w:t>14-20-14</w:t>
            </w:r>
            <w:r>
              <w:rPr>
                <w:spacing w:val="24"/>
                <w:sz w:val="18"/>
              </w:rPr>
              <w:t> </w:t>
            </w:r>
            <w:r>
              <w:rPr>
                <w:sz w:val="18"/>
              </w:rPr>
              <w:t>30%</w:t>
            </w:r>
            <w:r>
              <w:rPr>
                <w:spacing w:val="17"/>
                <w:sz w:val="18"/>
              </w:rPr>
              <w:t> </w:t>
            </w:r>
            <w:r>
              <w:rPr>
                <w:sz w:val="18"/>
              </w:rPr>
              <w:t>XRT</w:t>
            </w:r>
            <w:r>
              <w:rPr>
                <w:spacing w:val="4"/>
                <w:sz w:val="18"/>
              </w:rPr>
              <w:t> </w:t>
            </w:r>
            <w:r>
              <w:rPr>
                <w:sz w:val="18"/>
              </w:rPr>
              <w:t>"Starter</w:t>
            </w:r>
            <w:r>
              <w:rPr>
                <w:spacing w:val="18"/>
                <w:sz w:val="18"/>
              </w:rPr>
              <w:t> </w:t>
            </w:r>
            <w:r>
              <w:rPr>
                <w:spacing w:val="-2"/>
                <w:sz w:val="18"/>
              </w:rPr>
              <w:t>Formulation"</w:t>
            </w:r>
          </w:p>
        </w:tc>
        <w:tc>
          <w:tcPr>
            <w:tcW w:w="722" w:type="dxa"/>
          </w:tcPr>
          <w:p>
            <w:pPr>
              <w:pStyle w:val="TableParagraph"/>
              <w:spacing w:line="200" w:lineRule="exact" w:before="12"/>
              <w:ind w:left="198"/>
              <w:rPr>
                <w:sz w:val="18"/>
              </w:rPr>
            </w:pPr>
            <w:r>
              <w:rPr>
                <w:spacing w:val="-4"/>
                <w:sz w:val="18"/>
              </w:rPr>
              <w:t>6.43</w:t>
            </w:r>
          </w:p>
        </w:tc>
        <w:tc>
          <w:tcPr>
            <w:tcW w:w="706" w:type="dxa"/>
          </w:tcPr>
          <w:p>
            <w:pPr>
              <w:pStyle w:val="TableParagraph"/>
              <w:spacing w:line="200" w:lineRule="exact" w:before="12"/>
              <w:ind w:left="166"/>
              <w:rPr>
                <w:sz w:val="18"/>
              </w:rPr>
            </w:pPr>
            <w:r>
              <w:rPr>
                <w:spacing w:val="-4"/>
                <w:sz w:val="18"/>
              </w:rPr>
              <w:t>1821</w:t>
            </w:r>
          </w:p>
        </w:tc>
        <w:tc>
          <w:tcPr>
            <w:tcW w:w="874" w:type="dxa"/>
          </w:tcPr>
          <w:p>
            <w:pPr>
              <w:pStyle w:val="TableParagraph"/>
              <w:spacing w:line="200" w:lineRule="exact" w:before="12"/>
              <w:ind w:left="350"/>
              <w:rPr>
                <w:sz w:val="18"/>
              </w:rPr>
            </w:pPr>
            <w:r>
              <w:rPr>
                <w:spacing w:val="-5"/>
                <w:sz w:val="18"/>
              </w:rPr>
              <w:t>30</w:t>
            </w:r>
          </w:p>
        </w:tc>
        <w:tc>
          <w:tcPr>
            <w:tcW w:w="479" w:type="dxa"/>
            <w:tcBorders>
              <w:right w:val="nil"/>
            </w:tcBorders>
            <w:shd w:val="clear" w:color="auto" w:fill="FFFF00"/>
          </w:tcPr>
          <w:p>
            <w:pPr>
              <w:pStyle w:val="TableParagraph"/>
              <w:spacing w:line="200" w:lineRule="exact" w:before="12"/>
              <w:ind w:left="64"/>
              <w:rPr>
                <w:sz w:val="18"/>
              </w:rPr>
            </w:pPr>
            <w:r>
              <w:rPr>
                <w:spacing w:val="-4"/>
                <w:sz w:val="18"/>
              </w:rPr>
              <w:t>0.90</w:t>
            </w:r>
          </w:p>
        </w:tc>
        <w:tc>
          <w:tcPr>
            <w:tcW w:w="1403" w:type="dxa"/>
            <w:gridSpan w:val="2"/>
            <w:tcBorders>
              <w:left w:val="nil"/>
            </w:tcBorders>
          </w:tcPr>
          <w:p>
            <w:pPr>
              <w:pStyle w:val="TableParagraph"/>
              <w:spacing w:line="200" w:lineRule="exact" w:before="12"/>
              <w:ind w:left="66"/>
              <w:rPr>
                <w:sz w:val="18"/>
              </w:rPr>
            </w:pPr>
            <w:r>
              <w:rPr>
                <w:sz w:val="18"/>
              </w:rPr>
              <w:t>-</w:t>
            </w:r>
            <w:r>
              <w:rPr>
                <w:spacing w:val="34"/>
                <w:sz w:val="18"/>
              </w:rPr>
              <w:t>  </w:t>
            </w:r>
            <w:r>
              <w:rPr>
                <w:sz w:val="18"/>
              </w:rPr>
              <w:t>1.29</w:t>
            </w:r>
            <w:r>
              <w:rPr>
                <w:spacing w:val="43"/>
                <w:sz w:val="18"/>
              </w:rPr>
              <w:t>  </w:t>
            </w:r>
            <w:r>
              <w:rPr>
                <w:sz w:val="18"/>
              </w:rPr>
              <w:t>-</w:t>
            </w:r>
            <w:r>
              <w:rPr>
                <w:spacing w:val="36"/>
                <w:sz w:val="18"/>
              </w:rPr>
              <w:t>  </w:t>
            </w:r>
            <w:r>
              <w:rPr>
                <w:spacing w:val="-4"/>
                <w:sz w:val="18"/>
              </w:rPr>
              <w:t>0.90</w:t>
            </w:r>
          </w:p>
        </w:tc>
        <w:tc>
          <w:tcPr>
            <w:tcW w:w="504" w:type="dxa"/>
          </w:tcPr>
          <w:p>
            <w:pPr>
              <w:pStyle w:val="TableParagraph"/>
              <w:rPr>
                <w:rFonts w:ascii="Times New Roman"/>
                <w:sz w:val="16"/>
              </w:rPr>
            </w:pPr>
          </w:p>
        </w:tc>
        <w:tc>
          <w:tcPr>
            <w:tcW w:w="739" w:type="dxa"/>
          </w:tcPr>
          <w:p>
            <w:pPr>
              <w:pStyle w:val="TableParagraph"/>
              <w:rPr>
                <w:rFonts w:ascii="Times New Roman"/>
                <w:sz w:val="16"/>
              </w:rPr>
            </w:pPr>
          </w:p>
        </w:tc>
        <w:tc>
          <w:tcPr>
            <w:tcW w:w="815" w:type="dxa"/>
            <w:tcBorders>
              <w:right w:val="single" w:sz="18" w:space="0" w:color="000000"/>
            </w:tcBorders>
          </w:tcPr>
          <w:p>
            <w:pPr>
              <w:pStyle w:val="TableParagraph"/>
              <w:rPr>
                <w:rFonts w:ascii="Times New Roman"/>
                <w:sz w:val="16"/>
              </w:rPr>
            </w:pPr>
          </w:p>
        </w:tc>
      </w:tr>
      <w:tr>
        <w:trPr>
          <w:trHeight w:val="232" w:hRule="atLeast"/>
        </w:trPr>
        <w:tc>
          <w:tcPr>
            <w:tcW w:w="1311" w:type="dxa"/>
          </w:tcPr>
          <w:p>
            <w:pPr>
              <w:pStyle w:val="TableParagraph"/>
              <w:rPr>
                <w:rFonts w:ascii="Times New Roman"/>
                <w:sz w:val="16"/>
              </w:rPr>
            </w:pPr>
          </w:p>
        </w:tc>
        <w:tc>
          <w:tcPr>
            <w:tcW w:w="1563" w:type="dxa"/>
            <w:shd w:val="clear" w:color="auto" w:fill="FFFF00"/>
          </w:tcPr>
          <w:p>
            <w:pPr>
              <w:pStyle w:val="TableParagraph"/>
              <w:rPr>
                <w:rFonts w:ascii="Times New Roman"/>
                <w:sz w:val="16"/>
              </w:rPr>
            </w:pPr>
          </w:p>
        </w:tc>
        <w:tc>
          <w:tcPr>
            <w:tcW w:w="1294" w:type="dxa"/>
            <w:shd w:val="clear" w:color="auto" w:fill="F1F1F1"/>
          </w:tcPr>
          <w:p>
            <w:pPr>
              <w:pStyle w:val="TableParagraph"/>
              <w:rPr>
                <w:rFonts w:ascii="Times New Roman"/>
                <w:sz w:val="16"/>
              </w:rPr>
            </w:pPr>
          </w:p>
        </w:tc>
        <w:tc>
          <w:tcPr>
            <w:tcW w:w="722" w:type="dxa"/>
            <w:shd w:val="clear" w:color="auto" w:fill="F1F1F1"/>
          </w:tcPr>
          <w:p>
            <w:pPr>
              <w:pStyle w:val="TableParagraph"/>
              <w:rPr>
                <w:rFonts w:ascii="Times New Roman"/>
                <w:sz w:val="16"/>
              </w:rPr>
            </w:pPr>
          </w:p>
        </w:tc>
        <w:tc>
          <w:tcPr>
            <w:tcW w:w="3243" w:type="dxa"/>
            <w:shd w:val="clear" w:color="auto" w:fill="F1F1F1"/>
          </w:tcPr>
          <w:p>
            <w:pPr>
              <w:pStyle w:val="TableParagraph"/>
              <w:rPr>
                <w:rFonts w:ascii="Times New Roman"/>
                <w:sz w:val="16"/>
              </w:rPr>
            </w:pPr>
          </w:p>
        </w:tc>
        <w:tc>
          <w:tcPr>
            <w:tcW w:w="722" w:type="dxa"/>
            <w:shd w:val="clear" w:color="auto" w:fill="F1F1F1"/>
          </w:tcPr>
          <w:p>
            <w:pPr>
              <w:pStyle w:val="TableParagraph"/>
              <w:rPr>
                <w:rFonts w:ascii="Times New Roman"/>
                <w:sz w:val="16"/>
              </w:rPr>
            </w:pPr>
          </w:p>
        </w:tc>
        <w:tc>
          <w:tcPr>
            <w:tcW w:w="706" w:type="dxa"/>
            <w:shd w:val="clear" w:color="auto" w:fill="F1F1F1"/>
          </w:tcPr>
          <w:p>
            <w:pPr>
              <w:pStyle w:val="TableParagraph"/>
              <w:rPr>
                <w:rFonts w:ascii="Times New Roman"/>
                <w:sz w:val="16"/>
              </w:rPr>
            </w:pPr>
          </w:p>
        </w:tc>
        <w:tc>
          <w:tcPr>
            <w:tcW w:w="874" w:type="dxa"/>
            <w:shd w:val="clear" w:color="auto" w:fill="F1F1F1"/>
          </w:tcPr>
          <w:p>
            <w:pPr>
              <w:pStyle w:val="TableParagraph"/>
              <w:rPr>
                <w:rFonts w:ascii="Times New Roman"/>
                <w:sz w:val="16"/>
              </w:rPr>
            </w:pPr>
          </w:p>
        </w:tc>
        <w:tc>
          <w:tcPr>
            <w:tcW w:w="479" w:type="dxa"/>
            <w:tcBorders>
              <w:right w:val="nil"/>
            </w:tcBorders>
            <w:shd w:val="clear" w:color="auto" w:fill="FFFF00"/>
          </w:tcPr>
          <w:p>
            <w:pPr>
              <w:pStyle w:val="TableParagraph"/>
              <w:rPr>
                <w:rFonts w:ascii="Times New Roman"/>
                <w:sz w:val="16"/>
              </w:rPr>
            </w:pPr>
          </w:p>
        </w:tc>
        <w:tc>
          <w:tcPr>
            <w:tcW w:w="1403" w:type="dxa"/>
            <w:gridSpan w:val="2"/>
            <w:tcBorders>
              <w:left w:val="nil"/>
            </w:tcBorders>
            <w:shd w:val="clear" w:color="auto" w:fill="F1F1F1"/>
          </w:tcPr>
          <w:p>
            <w:pPr>
              <w:pStyle w:val="TableParagraph"/>
              <w:rPr>
                <w:rFonts w:ascii="Times New Roman"/>
                <w:sz w:val="16"/>
              </w:rPr>
            </w:pPr>
          </w:p>
        </w:tc>
        <w:tc>
          <w:tcPr>
            <w:tcW w:w="504" w:type="dxa"/>
            <w:shd w:val="clear" w:color="auto" w:fill="F1F1F1"/>
          </w:tcPr>
          <w:p>
            <w:pPr>
              <w:pStyle w:val="TableParagraph"/>
              <w:rPr>
                <w:rFonts w:ascii="Times New Roman"/>
                <w:sz w:val="16"/>
              </w:rPr>
            </w:pPr>
          </w:p>
        </w:tc>
        <w:tc>
          <w:tcPr>
            <w:tcW w:w="739" w:type="dxa"/>
            <w:shd w:val="clear" w:color="auto" w:fill="F1F1F1"/>
          </w:tcPr>
          <w:p>
            <w:pPr>
              <w:pStyle w:val="TableParagraph"/>
              <w:rPr>
                <w:rFonts w:ascii="Times New Roman"/>
                <w:sz w:val="16"/>
              </w:rPr>
            </w:pPr>
          </w:p>
        </w:tc>
        <w:tc>
          <w:tcPr>
            <w:tcW w:w="815" w:type="dxa"/>
            <w:tcBorders>
              <w:right w:val="single" w:sz="18" w:space="0" w:color="000000"/>
            </w:tcBorders>
            <w:shd w:val="clear" w:color="auto" w:fill="F1F1F1"/>
          </w:tcPr>
          <w:p>
            <w:pPr>
              <w:pStyle w:val="TableParagraph"/>
              <w:rPr>
                <w:rFonts w:ascii="Times New Roman"/>
                <w:sz w:val="16"/>
              </w:rPr>
            </w:pPr>
          </w:p>
        </w:tc>
      </w:tr>
      <w:tr>
        <w:trPr>
          <w:trHeight w:val="232" w:hRule="atLeast"/>
        </w:trPr>
        <w:tc>
          <w:tcPr>
            <w:tcW w:w="1311" w:type="dxa"/>
          </w:tcPr>
          <w:p>
            <w:pPr>
              <w:pStyle w:val="TableParagraph"/>
              <w:rPr>
                <w:rFonts w:ascii="Times New Roman"/>
                <w:sz w:val="16"/>
              </w:rPr>
            </w:pPr>
          </w:p>
        </w:tc>
        <w:tc>
          <w:tcPr>
            <w:tcW w:w="1563" w:type="dxa"/>
            <w:shd w:val="clear" w:color="auto" w:fill="FFFF00"/>
          </w:tcPr>
          <w:p>
            <w:pPr>
              <w:pStyle w:val="TableParagraph"/>
              <w:spacing w:line="200" w:lineRule="exact" w:before="12"/>
              <w:ind w:left="136" w:right="108"/>
              <w:jc w:val="center"/>
              <w:rPr>
                <w:sz w:val="18"/>
              </w:rPr>
            </w:pPr>
            <w:r>
              <w:rPr>
                <w:spacing w:val="-2"/>
                <w:sz w:val="18"/>
              </w:rPr>
              <w:t>October</w:t>
            </w:r>
          </w:p>
        </w:tc>
        <w:tc>
          <w:tcPr>
            <w:tcW w:w="1294" w:type="dxa"/>
          </w:tcPr>
          <w:p>
            <w:pPr>
              <w:pStyle w:val="TableParagraph"/>
              <w:spacing w:line="200" w:lineRule="exact" w:before="12"/>
              <w:ind w:left="64"/>
              <w:rPr>
                <w:sz w:val="18"/>
              </w:rPr>
            </w:pPr>
            <w:r>
              <w:rPr>
                <w:sz w:val="18"/>
              </w:rPr>
              <w:t>16</w:t>
            </w:r>
            <w:r>
              <w:rPr>
                <w:spacing w:val="65"/>
                <w:w w:val="150"/>
                <w:sz w:val="18"/>
              </w:rPr>
              <w:t> </w:t>
            </w:r>
            <w:r>
              <w:rPr>
                <w:sz w:val="18"/>
              </w:rPr>
              <w:t>-</w:t>
            </w:r>
            <w:r>
              <w:rPr>
                <w:spacing w:val="41"/>
                <w:sz w:val="18"/>
              </w:rPr>
              <w:t>  </w:t>
            </w:r>
            <w:r>
              <w:rPr>
                <w:sz w:val="18"/>
              </w:rPr>
              <w:t>3</w:t>
            </w:r>
            <w:r>
              <w:rPr>
                <w:spacing w:val="49"/>
                <w:sz w:val="18"/>
              </w:rPr>
              <w:t>  </w:t>
            </w:r>
            <w:r>
              <w:rPr>
                <w:sz w:val="18"/>
              </w:rPr>
              <w:t>-</w:t>
            </w:r>
            <w:r>
              <w:rPr>
                <w:spacing w:val="41"/>
                <w:sz w:val="18"/>
              </w:rPr>
              <w:t>  </w:t>
            </w:r>
            <w:r>
              <w:rPr>
                <w:spacing w:val="-10"/>
                <w:sz w:val="18"/>
              </w:rPr>
              <w:t>8</w:t>
            </w:r>
          </w:p>
        </w:tc>
        <w:tc>
          <w:tcPr>
            <w:tcW w:w="722" w:type="dxa"/>
          </w:tcPr>
          <w:p>
            <w:pPr>
              <w:pStyle w:val="TableParagraph"/>
              <w:spacing w:line="200" w:lineRule="exact" w:before="12"/>
              <w:ind w:left="259" w:right="229"/>
              <w:jc w:val="center"/>
              <w:rPr>
                <w:sz w:val="18"/>
              </w:rPr>
            </w:pPr>
            <w:r>
              <w:rPr>
                <w:spacing w:val="-5"/>
                <w:sz w:val="18"/>
              </w:rPr>
              <w:t>30</w:t>
            </w:r>
          </w:p>
        </w:tc>
        <w:tc>
          <w:tcPr>
            <w:tcW w:w="3243" w:type="dxa"/>
          </w:tcPr>
          <w:p>
            <w:pPr>
              <w:pStyle w:val="TableParagraph"/>
              <w:spacing w:line="200" w:lineRule="exact" w:before="12"/>
              <w:ind w:left="109" w:right="76"/>
              <w:jc w:val="center"/>
              <w:rPr>
                <w:sz w:val="18"/>
              </w:rPr>
            </w:pPr>
            <w:r>
              <w:rPr>
                <w:sz w:val="18"/>
              </w:rPr>
              <w:t>16-3-8</w:t>
            </w:r>
            <w:r>
              <w:rPr>
                <w:spacing w:val="38"/>
                <w:sz w:val="18"/>
              </w:rPr>
              <w:t> </w:t>
            </w:r>
            <w:r>
              <w:rPr>
                <w:sz w:val="18"/>
              </w:rPr>
              <w:t>50%XCU</w:t>
            </w:r>
            <w:r>
              <w:rPr>
                <w:spacing w:val="22"/>
                <w:sz w:val="18"/>
              </w:rPr>
              <w:t> </w:t>
            </w:r>
            <w:r>
              <w:rPr>
                <w:sz w:val="18"/>
              </w:rPr>
              <w:t>20%Biosolids</w:t>
            </w:r>
            <w:r>
              <w:rPr>
                <w:spacing w:val="48"/>
                <w:sz w:val="18"/>
              </w:rPr>
              <w:t> </w:t>
            </w:r>
            <w:r>
              <w:rPr>
                <w:spacing w:val="-4"/>
                <w:sz w:val="18"/>
              </w:rPr>
              <w:t>2%Fe</w:t>
            </w:r>
          </w:p>
        </w:tc>
        <w:tc>
          <w:tcPr>
            <w:tcW w:w="722" w:type="dxa"/>
          </w:tcPr>
          <w:p>
            <w:pPr>
              <w:pStyle w:val="TableParagraph"/>
              <w:spacing w:line="200" w:lineRule="exact" w:before="12"/>
              <w:ind w:left="198"/>
              <w:rPr>
                <w:sz w:val="18"/>
              </w:rPr>
            </w:pPr>
            <w:r>
              <w:rPr>
                <w:spacing w:val="-4"/>
                <w:sz w:val="18"/>
              </w:rPr>
              <w:t>5.63</w:t>
            </w:r>
          </w:p>
        </w:tc>
        <w:tc>
          <w:tcPr>
            <w:tcW w:w="706" w:type="dxa"/>
          </w:tcPr>
          <w:p>
            <w:pPr>
              <w:pStyle w:val="TableParagraph"/>
              <w:spacing w:line="200" w:lineRule="exact" w:before="12"/>
              <w:ind w:left="166"/>
              <w:rPr>
                <w:sz w:val="18"/>
              </w:rPr>
            </w:pPr>
            <w:r>
              <w:rPr>
                <w:spacing w:val="-4"/>
                <w:sz w:val="18"/>
              </w:rPr>
              <w:t>1594</w:t>
            </w:r>
          </w:p>
        </w:tc>
        <w:tc>
          <w:tcPr>
            <w:tcW w:w="874" w:type="dxa"/>
          </w:tcPr>
          <w:p>
            <w:pPr>
              <w:pStyle w:val="TableParagraph"/>
              <w:spacing w:line="200" w:lineRule="exact" w:before="12"/>
              <w:ind w:left="350"/>
              <w:rPr>
                <w:sz w:val="18"/>
              </w:rPr>
            </w:pPr>
            <w:r>
              <w:rPr>
                <w:spacing w:val="-5"/>
                <w:sz w:val="18"/>
              </w:rPr>
              <w:t>55</w:t>
            </w:r>
          </w:p>
        </w:tc>
        <w:tc>
          <w:tcPr>
            <w:tcW w:w="479" w:type="dxa"/>
            <w:tcBorders>
              <w:right w:val="nil"/>
            </w:tcBorders>
            <w:shd w:val="clear" w:color="auto" w:fill="FFFF00"/>
          </w:tcPr>
          <w:p>
            <w:pPr>
              <w:pStyle w:val="TableParagraph"/>
              <w:spacing w:line="200" w:lineRule="exact" w:before="12"/>
              <w:ind w:left="64"/>
              <w:rPr>
                <w:sz w:val="18"/>
              </w:rPr>
            </w:pPr>
            <w:r>
              <w:rPr>
                <w:spacing w:val="-4"/>
                <w:sz w:val="18"/>
              </w:rPr>
              <w:t>0.90</w:t>
            </w:r>
          </w:p>
        </w:tc>
        <w:tc>
          <w:tcPr>
            <w:tcW w:w="1403" w:type="dxa"/>
            <w:gridSpan w:val="2"/>
            <w:tcBorders>
              <w:left w:val="nil"/>
            </w:tcBorders>
          </w:tcPr>
          <w:p>
            <w:pPr>
              <w:pStyle w:val="TableParagraph"/>
              <w:spacing w:line="200" w:lineRule="exact" w:before="12"/>
              <w:ind w:left="66"/>
              <w:rPr>
                <w:sz w:val="18"/>
              </w:rPr>
            </w:pPr>
            <w:r>
              <w:rPr>
                <w:sz w:val="18"/>
              </w:rPr>
              <w:t>-</w:t>
            </w:r>
            <w:r>
              <w:rPr>
                <w:spacing w:val="34"/>
                <w:sz w:val="18"/>
              </w:rPr>
              <w:t>  </w:t>
            </w:r>
            <w:r>
              <w:rPr>
                <w:sz w:val="18"/>
              </w:rPr>
              <w:t>0.17</w:t>
            </w:r>
            <w:r>
              <w:rPr>
                <w:spacing w:val="43"/>
                <w:sz w:val="18"/>
              </w:rPr>
              <w:t>  </w:t>
            </w:r>
            <w:r>
              <w:rPr>
                <w:sz w:val="18"/>
              </w:rPr>
              <w:t>-</w:t>
            </w:r>
            <w:r>
              <w:rPr>
                <w:spacing w:val="36"/>
                <w:sz w:val="18"/>
              </w:rPr>
              <w:t>  </w:t>
            </w:r>
            <w:r>
              <w:rPr>
                <w:spacing w:val="-4"/>
                <w:sz w:val="18"/>
              </w:rPr>
              <w:t>0.45</w:t>
            </w:r>
          </w:p>
        </w:tc>
        <w:tc>
          <w:tcPr>
            <w:tcW w:w="504" w:type="dxa"/>
          </w:tcPr>
          <w:p>
            <w:pPr>
              <w:pStyle w:val="TableParagraph"/>
              <w:rPr>
                <w:rFonts w:ascii="Times New Roman"/>
                <w:sz w:val="16"/>
              </w:rPr>
            </w:pPr>
          </w:p>
        </w:tc>
        <w:tc>
          <w:tcPr>
            <w:tcW w:w="739" w:type="dxa"/>
          </w:tcPr>
          <w:p>
            <w:pPr>
              <w:pStyle w:val="TableParagraph"/>
              <w:rPr>
                <w:rFonts w:ascii="Times New Roman"/>
                <w:sz w:val="16"/>
              </w:rPr>
            </w:pPr>
          </w:p>
        </w:tc>
        <w:tc>
          <w:tcPr>
            <w:tcW w:w="815" w:type="dxa"/>
            <w:tcBorders>
              <w:right w:val="single" w:sz="18" w:space="0" w:color="000000"/>
            </w:tcBorders>
          </w:tcPr>
          <w:p>
            <w:pPr>
              <w:pStyle w:val="TableParagraph"/>
              <w:rPr>
                <w:rFonts w:ascii="Times New Roman"/>
                <w:sz w:val="16"/>
              </w:rPr>
            </w:pPr>
          </w:p>
        </w:tc>
      </w:tr>
      <w:tr>
        <w:trPr>
          <w:trHeight w:val="232" w:hRule="atLeast"/>
        </w:trPr>
        <w:tc>
          <w:tcPr>
            <w:tcW w:w="1311" w:type="dxa"/>
          </w:tcPr>
          <w:p>
            <w:pPr>
              <w:pStyle w:val="TableParagraph"/>
              <w:rPr>
                <w:rFonts w:ascii="Times New Roman"/>
                <w:sz w:val="16"/>
              </w:rPr>
            </w:pPr>
          </w:p>
        </w:tc>
        <w:tc>
          <w:tcPr>
            <w:tcW w:w="1563" w:type="dxa"/>
            <w:shd w:val="clear" w:color="auto" w:fill="FFFF00"/>
          </w:tcPr>
          <w:p>
            <w:pPr>
              <w:pStyle w:val="TableParagraph"/>
              <w:rPr>
                <w:rFonts w:ascii="Times New Roman"/>
                <w:sz w:val="16"/>
              </w:rPr>
            </w:pPr>
          </w:p>
        </w:tc>
        <w:tc>
          <w:tcPr>
            <w:tcW w:w="1294" w:type="dxa"/>
            <w:shd w:val="clear" w:color="auto" w:fill="F1F1F1"/>
          </w:tcPr>
          <w:p>
            <w:pPr>
              <w:pStyle w:val="TableParagraph"/>
              <w:rPr>
                <w:rFonts w:ascii="Times New Roman"/>
                <w:sz w:val="16"/>
              </w:rPr>
            </w:pPr>
          </w:p>
        </w:tc>
        <w:tc>
          <w:tcPr>
            <w:tcW w:w="722" w:type="dxa"/>
            <w:shd w:val="clear" w:color="auto" w:fill="F1F1F1"/>
          </w:tcPr>
          <w:p>
            <w:pPr>
              <w:pStyle w:val="TableParagraph"/>
              <w:rPr>
                <w:rFonts w:ascii="Times New Roman"/>
                <w:sz w:val="16"/>
              </w:rPr>
            </w:pPr>
          </w:p>
        </w:tc>
        <w:tc>
          <w:tcPr>
            <w:tcW w:w="3243" w:type="dxa"/>
            <w:shd w:val="clear" w:color="auto" w:fill="F1F1F1"/>
          </w:tcPr>
          <w:p>
            <w:pPr>
              <w:pStyle w:val="TableParagraph"/>
              <w:rPr>
                <w:rFonts w:ascii="Times New Roman"/>
                <w:sz w:val="16"/>
              </w:rPr>
            </w:pPr>
          </w:p>
        </w:tc>
        <w:tc>
          <w:tcPr>
            <w:tcW w:w="722" w:type="dxa"/>
            <w:shd w:val="clear" w:color="auto" w:fill="F1F1F1"/>
          </w:tcPr>
          <w:p>
            <w:pPr>
              <w:pStyle w:val="TableParagraph"/>
              <w:rPr>
                <w:rFonts w:ascii="Times New Roman"/>
                <w:sz w:val="16"/>
              </w:rPr>
            </w:pPr>
          </w:p>
        </w:tc>
        <w:tc>
          <w:tcPr>
            <w:tcW w:w="706" w:type="dxa"/>
            <w:shd w:val="clear" w:color="auto" w:fill="F1F1F1"/>
          </w:tcPr>
          <w:p>
            <w:pPr>
              <w:pStyle w:val="TableParagraph"/>
              <w:rPr>
                <w:rFonts w:ascii="Times New Roman"/>
                <w:sz w:val="16"/>
              </w:rPr>
            </w:pPr>
          </w:p>
        </w:tc>
        <w:tc>
          <w:tcPr>
            <w:tcW w:w="874" w:type="dxa"/>
            <w:shd w:val="clear" w:color="auto" w:fill="F1F1F1"/>
          </w:tcPr>
          <w:p>
            <w:pPr>
              <w:pStyle w:val="TableParagraph"/>
              <w:rPr>
                <w:rFonts w:ascii="Times New Roman"/>
                <w:sz w:val="16"/>
              </w:rPr>
            </w:pPr>
          </w:p>
        </w:tc>
        <w:tc>
          <w:tcPr>
            <w:tcW w:w="479" w:type="dxa"/>
            <w:tcBorders>
              <w:right w:val="nil"/>
            </w:tcBorders>
            <w:shd w:val="clear" w:color="auto" w:fill="FFFF00"/>
          </w:tcPr>
          <w:p>
            <w:pPr>
              <w:pStyle w:val="TableParagraph"/>
              <w:rPr>
                <w:rFonts w:ascii="Times New Roman"/>
                <w:sz w:val="16"/>
              </w:rPr>
            </w:pPr>
          </w:p>
        </w:tc>
        <w:tc>
          <w:tcPr>
            <w:tcW w:w="1403" w:type="dxa"/>
            <w:gridSpan w:val="2"/>
            <w:tcBorders>
              <w:left w:val="nil"/>
            </w:tcBorders>
            <w:shd w:val="clear" w:color="auto" w:fill="F1F1F1"/>
          </w:tcPr>
          <w:p>
            <w:pPr>
              <w:pStyle w:val="TableParagraph"/>
              <w:rPr>
                <w:rFonts w:ascii="Times New Roman"/>
                <w:sz w:val="16"/>
              </w:rPr>
            </w:pPr>
          </w:p>
        </w:tc>
        <w:tc>
          <w:tcPr>
            <w:tcW w:w="504" w:type="dxa"/>
            <w:shd w:val="clear" w:color="auto" w:fill="F1F1F1"/>
          </w:tcPr>
          <w:p>
            <w:pPr>
              <w:pStyle w:val="TableParagraph"/>
              <w:rPr>
                <w:rFonts w:ascii="Times New Roman"/>
                <w:sz w:val="16"/>
              </w:rPr>
            </w:pPr>
          </w:p>
        </w:tc>
        <w:tc>
          <w:tcPr>
            <w:tcW w:w="739" w:type="dxa"/>
            <w:shd w:val="clear" w:color="auto" w:fill="F1F1F1"/>
          </w:tcPr>
          <w:p>
            <w:pPr>
              <w:pStyle w:val="TableParagraph"/>
              <w:rPr>
                <w:rFonts w:ascii="Times New Roman"/>
                <w:sz w:val="16"/>
              </w:rPr>
            </w:pPr>
          </w:p>
        </w:tc>
        <w:tc>
          <w:tcPr>
            <w:tcW w:w="815" w:type="dxa"/>
            <w:tcBorders>
              <w:right w:val="single" w:sz="18" w:space="0" w:color="000000"/>
            </w:tcBorders>
            <w:shd w:val="clear" w:color="auto" w:fill="F1F1F1"/>
          </w:tcPr>
          <w:p>
            <w:pPr>
              <w:pStyle w:val="TableParagraph"/>
              <w:rPr>
                <w:rFonts w:ascii="Times New Roman"/>
                <w:sz w:val="16"/>
              </w:rPr>
            </w:pPr>
          </w:p>
        </w:tc>
      </w:tr>
      <w:tr>
        <w:trPr>
          <w:trHeight w:val="232" w:hRule="atLeast"/>
        </w:trPr>
        <w:tc>
          <w:tcPr>
            <w:tcW w:w="1311" w:type="dxa"/>
          </w:tcPr>
          <w:p>
            <w:pPr>
              <w:pStyle w:val="TableParagraph"/>
              <w:rPr>
                <w:rFonts w:ascii="Times New Roman"/>
                <w:sz w:val="16"/>
              </w:rPr>
            </w:pPr>
          </w:p>
        </w:tc>
        <w:tc>
          <w:tcPr>
            <w:tcW w:w="1563" w:type="dxa"/>
            <w:shd w:val="clear" w:color="auto" w:fill="FFFF00"/>
          </w:tcPr>
          <w:p>
            <w:pPr>
              <w:pStyle w:val="TableParagraph"/>
              <w:spacing w:line="201" w:lineRule="exact" w:before="11"/>
              <w:ind w:left="147" w:right="103"/>
              <w:jc w:val="center"/>
              <w:rPr>
                <w:sz w:val="18"/>
              </w:rPr>
            </w:pPr>
            <w:r>
              <w:rPr>
                <w:spacing w:val="-2"/>
                <w:sz w:val="18"/>
              </w:rPr>
              <w:t>November</w:t>
            </w:r>
          </w:p>
        </w:tc>
        <w:tc>
          <w:tcPr>
            <w:tcW w:w="1294" w:type="dxa"/>
          </w:tcPr>
          <w:p>
            <w:pPr>
              <w:pStyle w:val="TableParagraph"/>
              <w:spacing w:line="201" w:lineRule="exact" w:before="11"/>
              <w:ind w:left="64"/>
              <w:rPr>
                <w:sz w:val="18"/>
              </w:rPr>
            </w:pPr>
            <w:r>
              <w:rPr>
                <w:sz w:val="18"/>
              </w:rPr>
              <w:t>16</w:t>
            </w:r>
            <w:r>
              <w:rPr>
                <w:spacing w:val="65"/>
                <w:w w:val="150"/>
                <w:sz w:val="18"/>
              </w:rPr>
              <w:t> </w:t>
            </w:r>
            <w:r>
              <w:rPr>
                <w:sz w:val="18"/>
              </w:rPr>
              <w:t>-</w:t>
            </w:r>
            <w:r>
              <w:rPr>
                <w:spacing w:val="41"/>
                <w:sz w:val="18"/>
              </w:rPr>
              <w:t>  </w:t>
            </w:r>
            <w:r>
              <w:rPr>
                <w:sz w:val="18"/>
              </w:rPr>
              <w:t>3</w:t>
            </w:r>
            <w:r>
              <w:rPr>
                <w:spacing w:val="49"/>
                <w:sz w:val="18"/>
              </w:rPr>
              <w:t>  </w:t>
            </w:r>
            <w:r>
              <w:rPr>
                <w:sz w:val="18"/>
              </w:rPr>
              <w:t>-</w:t>
            </w:r>
            <w:r>
              <w:rPr>
                <w:spacing w:val="41"/>
                <w:sz w:val="18"/>
              </w:rPr>
              <w:t>  </w:t>
            </w:r>
            <w:r>
              <w:rPr>
                <w:spacing w:val="-10"/>
                <w:sz w:val="18"/>
              </w:rPr>
              <w:t>8</w:t>
            </w:r>
          </w:p>
        </w:tc>
        <w:tc>
          <w:tcPr>
            <w:tcW w:w="722" w:type="dxa"/>
          </w:tcPr>
          <w:p>
            <w:pPr>
              <w:pStyle w:val="TableParagraph"/>
              <w:spacing w:line="201" w:lineRule="exact" w:before="11"/>
              <w:ind w:left="259" w:right="229"/>
              <w:jc w:val="center"/>
              <w:rPr>
                <w:sz w:val="18"/>
              </w:rPr>
            </w:pPr>
            <w:r>
              <w:rPr>
                <w:spacing w:val="-5"/>
                <w:sz w:val="18"/>
              </w:rPr>
              <w:t>30</w:t>
            </w:r>
          </w:p>
        </w:tc>
        <w:tc>
          <w:tcPr>
            <w:tcW w:w="3243" w:type="dxa"/>
          </w:tcPr>
          <w:p>
            <w:pPr>
              <w:pStyle w:val="TableParagraph"/>
              <w:spacing w:line="201" w:lineRule="exact" w:before="11"/>
              <w:ind w:left="109" w:right="76"/>
              <w:jc w:val="center"/>
              <w:rPr>
                <w:sz w:val="18"/>
              </w:rPr>
            </w:pPr>
            <w:r>
              <w:rPr>
                <w:sz w:val="18"/>
              </w:rPr>
              <w:t>16-3-8</w:t>
            </w:r>
            <w:r>
              <w:rPr>
                <w:spacing w:val="38"/>
                <w:sz w:val="18"/>
              </w:rPr>
              <w:t> </w:t>
            </w:r>
            <w:r>
              <w:rPr>
                <w:sz w:val="18"/>
              </w:rPr>
              <w:t>50%XCU</w:t>
            </w:r>
            <w:r>
              <w:rPr>
                <w:spacing w:val="22"/>
                <w:sz w:val="18"/>
              </w:rPr>
              <w:t> </w:t>
            </w:r>
            <w:r>
              <w:rPr>
                <w:sz w:val="18"/>
              </w:rPr>
              <w:t>20%Biosolids</w:t>
            </w:r>
            <w:r>
              <w:rPr>
                <w:spacing w:val="48"/>
                <w:sz w:val="18"/>
              </w:rPr>
              <w:t> </w:t>
            </w:r>
            <w:r>
              <w:rPr>
                <w:spacing w:val="-4"/>
                <w:sz w:val="18"/>
              </w:rPr>
              <w:t>2%Fe</w:t>
            </w:r>
          </w:p>
        </w:tc>
        <w:tc>
          <w:tcPr>
            <w:tcW w:w="722" w:type="dxa"/>
          </w:tcPr>
          <w:p>
            <w:pPr>
              <w:pStyle w:val="TableParagraph"/>
              <w:spacing w:line="201" w:lineRule="exact" w:before="11"/>
              <w:ind w:left="198"/>
              <w:rPr>
                <w:sz w:val="18"/>
              </w:rPr>
            </w:pPr>
            <w:r>
              <w:rPr>
                <w:spacing w:val="-4"/>
                <w:sz w:val="18"/>
              </w:rPr>
              <w:t>5.63</w:t>
            </w:r>
          </w:p>
        </w:tc>
        <w:tc>
          <w:tcPr>
            <w:tcW w:w="706" w:type="dxa"/>
          </w:tcPr>
          <w:p>
            <w:pPr>
              <w:pStyle w:val="TableParagraph"/>
              <w:spacing w:line="201" w:lineRule="exact" w:before="11"/>
              <w:ind w:left="166"/>
              <w:rPr>
                <w:sz w:val="18"/>
              </w:rPr>
            </w:pPr>
            <w:r>
              <w:rPr>
                <w:spacing w:val="-4"/>
                <w:sz w:val="18"/>
              </w:rPr>
              <w:t>1594</w:t>
            </w:r>
          </w:p>
        </w:tc>
        <w:tc>
          <w:tcPr>
            <w:tcW w:w="874" w:type="dxa"/>
          </w:tcPr>
          <w:p>
            <w:pPr>
              <w:pStyle w:val="TableParagraph"/>
              <w:spacing w:line="201" w:lineRule="exact" w:before="11"/>
              <w:ind w:left="350"/>
              <w:rPr>
                <w:sz w:val="18"/>
              </w:rPr>
            </w:pPr>
            <w:r>
              <w:rPr>
                <w:spacing w:val="-5"/>
                <w:sz w:val="18"/>
              </w:rPr>
              <w:t>55</w:t>
            </w:r>
          </w:p>
        </w:tc>
        <w:tc>
          <w:tcPr>
            <w:tcW w:w="479" w:type="dxa"/>
            <w:tcBorders>
              <w:right w:val="nil"/>
            </w:tcBorders>
            <w:shd w:val="clear" w:color="auto" w:fill="FFFF00"/>
          </w:tcPr>
          <w:p>
            <w:pPr>
              <w:pStyle w:val="TableParagraph"/>
              <w:spacing w:line="201" w:lineRule="exact" w:before="11"/>
              <w:ind w:left="64"/>
              <w:rPr>
                <w:sz w:val="18"/>
              </w:rPr>
            </w:pPr>
            <w:r>
              <w:rPr>
                <w:spacing w:val="-4"/>
                <w:sz w:val="18"/>
              </w:rPr>
              <w:t>0.90</w:t>
            </w:r>
          </w:p>
        </w:tc>
        <w:tc>
          <w:tcPr>
            <w:tcW w:w="1403" w:type="dxa"/>
            <w:gridSpan w:val="2"/>
            <w:tcBorders>
              <w:left w:val="nil"/>
            </w:tcBorders>
          </w:tcPr>
          <w:p>
            <w:pPr>
              <w:pStyle w:val="TableParagraph"/>
              <w:spacing w:line="201" w:lineRule="exact" w:before="11"/>
              <w:ind w:left="66"/>
              <w:rPr>
                <w:sz w:val="18"/>
              </w:rPr>
            </w:pPr>
            <w:r>
              <w:rPr>
                <w:sz w:val="18"/>
              </w:rPr>
              <w:t>-</w:t>
            </w:r>
            <w:r>
              <w:rPr>
                <w:spacing w:val="34"/>
                <w:sz w:val="18"/>
              </w:rPr>
              <w:t>  </w:t>
            </w:r>
            <w:r>
              <w:rPr>
                <w:sz w:val="18"/>
              </w:rPr>
              <w:t>0.17</w:t>
            </w:r>
            <w:r>
              <w:rPr>
                <w:spacing w:val="43"/>
                <w:sz w:val="18"/>
              </w:rPr>
              <w:t>  </w:t>
            </w:r>
            <w:r>
              <w:rPr>
                <w:sz w:val="18"/>
              </w:rPr>
              <w:t>-</w:t>
            </w:r>
            <w:r>
              <w:rPr>
                <w:spacing w:val="36"/>
                <w:sz w:val="18"/>
              </w:rPr>
              <w:t>  </w:t>
            </w:r>
            <w:r>
              <w:rPr>
                <w:spacing w:val="-4"/>
                <w:sz w:val="18"/>
              </w:rPr>
              <w:t>0.45</w:t>
            </w:r>
          </w:p>
        </w:tc>
        <w:tc>
          <w:tcPr>
            <w:tcW w:w="504" w:type="dxa"/>
          </w:tcPr>
          <w:p>
            <w:pPr>
              <w:pStyle w:val="TableParagraph"/>
              <w:rPr>
                <w:rFonts w:ascii="Times New Roman"/>
                <w:sz w:val="16"/>
              </w:rPr>
            </w:pPr>
          </w:p>
        </w:tc>
        <w:tc>
          <w:tcPr>
            <w:tcW w:w="739" w:type="dxa"/>
          </w:tcPr>
          <w:p>
            <w:pPr>
              <w:pStyle w:val="TableParagraph"/>
              <w:rPr>
                <w:rFonts w:ascii="Times New Roman"/>
                <w:sz w:val="16"/>
              </w:rPr>
            </w:pPr>
          </w:p>
        </w:tc>
        <w:tc>
          <w:tcPr>
            <w:tcW w:w="815" w:type="dxa"/>
            <w:tcBorders>
              <w:right w:val="single" w:sz="18" w:space="0" w:color="000000"/>
            </w:tcBorders>
          </w:tcPr>
          <w:p>
            <w:pPr>
              <w:pStyle w:val="TableParagraph"/>
              <w:rPr>
                <w:rFonts w:ascii="Times New Roman"/>
                <w:sz w:val="16"/>
              </w:rPr>
            </w:pPr>
          </w:p>
        </w:tc>
      </w:tr>
      <w:tr>
        <w:trPr>
          <w:trHeight w:val="232" w:hRule="atLeast"/>
        </w:trPr>
        <w:tc>
          <w:tcPr>
            <w:tcW w:w="1311" w:type="dxa"/>
          </w:tcPr>
          <w:p>
            <w:pPr>
              <w:pStyle w:val="TableParagraph"/>
              <w:rPr>
                <w:rFonts w:ascii="Times New Roman"/>
                <w:sz w:val="16"/>
              </w:rPr>
            </w:pPr>
          </w:p>
        </w:tc>
        <w:tc>
          <w:tcPr>
            <w:tcW w:w="1563" w:type="dxa"/>
            <w:shd w:val="clear" w:color="auto" w:fill="F1F1F1"/>
          </w:tcPr>
          <w:p>
            <w:pPr>
              <w:pStyle w:val="TableParagraph"/>
              <w:rPr>
                <w:rFonts w:ascii="Times New Roman"/>
                <w:sz w:val="16"/>
              </w:rPr>
            </w:pPr>
          </w:p>
        </w:tc>
        <w:tc>
          <w:tcPr>
            <w:tcW w:w="1294" w:type="dxa"/>
            <w:shd w:val="clear" w:color="auto" w:fill="F1F1F1"/>
          </w:tcPr>
          <w:p>
            <w:pPr>
              <w:pStyle w:val="TableParagraph"/>
              <w:rPr>
                <w:rFonts w:ascii="Times New Roman"/>
                <w:sz w:val="16"/>
              </w:rPr>
            </w:pPr>
          </w:p>
        </w:tc>
        <w:tc>
          <w:tcPr>
            <w:tcW w:w="722" w:type="dxa"/>
            <w:shd w:val="clear" w:color="auto" w:fill="F1F1F1"/>
          </w:tcPr>
          <w:p>
            <w:pPr>
              <w:pStyle w:val="TableParagraph"/>
              <w:rPr>
                <w:rFonts w:ascii="Times New Roman"/>
                <w:sz w:val="16"/>
              </w:rPr>
            </w:pPr>
          </w:p>
        </w:tc>
        <w:tc>
          <w:tcPr>
            <w:tcW w:w="3243" w:type="dxa"/>
            <w:shd w:val="clear" w:color="auto" w:fill="F1F1F1"/>
          </w:tcPr>
          <w:p>
            <w:pPr>
              <w:pStyle w:val="TableParagraph"/>
              <w:rPr>
                <w:rFonts w:ascii="Times New Roman"/>
                <w:sz w:val="16"/>
              </w:rPr>
            </w:pPr>
          </w:p>
        </w:tc>
        <w:tc>
          <w:tcPr>
            <w:tcW w:w="722" w:type="dxa"/>
            <w:shd w:val="clear" w:color="auto" w:fill="F1F1F1"/>
          </w:tcPr>
          <w:p>
            <w:pPr>
              <w:pStyle w:val="TableParagraph"/>
              <w:rPr>
                <w:rFonts w:ascii="Times New Roman"/>
                <w:sz w:val="16"/>
              </w:rPr>
            </w:pPr>
          </w:p>
        </w:tc>
        <w:tc>
          <w:tcPr>
            <w:tcW w:w="706" w:type="dxa"/>
            <w:shd w:val="clear" w:color="auto" w:fill="F1F1F1"/>
          </w:tcPr>
          <w:p>
            <w:pPr>
              <w:pStyle w:val="TableParagraph"/>
              <w:rPr>
                <w:rFonts w:ascii="Times New Roman"/>
                <w:sz w:val="16"/>
              </w:rPr>
            </w:pPr>
          </w:p>
        </w:tc>
        <w:tc>
          <w:tcPr>
            <w:tcW w:w="874" w:type="dxa"/>
            <w:shd w:val="clear" w:color="auto" w:fill="F1F1F1"/>
          </w:tcPr>
          <w:p>
            <w:pPr>
              <w:pStyle w:val="TableParagraph"/>
              <w:rPr>
                <w:rFonts w:ascii="Times New Roman"/>
                <w:sz w:val="16"/>
              </w:rPr>
            </w:pPr>
          </w:p>
        </w:tc>
        <w:tc>
          <w:tcPr>
            <w:tcW w:w="1882" w:type="dxa"/>
            <w:gridSpan w:val="3"/>
            <w:shd w:val="clear" w:color="auto" w:fill="F1F1F1"/>
          </w:tcPr>
          <w:p>
            <w:pPr>
              <w:pStyle w:val="TableParagraph"/>
              <w:rPr>
                <w:rFonts w:ascii="Times New Roman"/>
                <w:sz w:val="16"/>
              </w:rPr>
            </w:pPr>
          </w:p>
        </w:tc>
        <w:tc>
          <w:tcPr>
            <w:tcW w:w="504" w:type="dxa"/>
            <w:shd w:val="clear" w:color="auto" w:fill="F1F1F1"/>
          </w:tcPr>
          <w:p>
            <w:pPr>
              <w:pStyle w:val="TableParagraph"/>
              <w:rPr>
                <w:rFonts w:ascii="Times New Roman"/>
                <w:sz w:val="16"/>
              </w:rPr>
            </w:pPr>
          </w:p>
        </w:tc>
        <w:tc>
          <w:tcPr>
            <w:tcW w:w="739" w:type="dxa"/>
            <w:shd w:val="clear" w:color="auto" w:fill="F1F1F1"/>
          </w:tcPr>
          <w:p>
            <w:pPr>
              <w:pStyle w:val="TableParagraph"/>
              <w:rPr>
                <w:rFonts w:ascii="Times New Roman"/>
                <w:sz w:val="16"/>
              </w:rPr>
            </w:pPr>
          </w:p>
        </w:tc>
        <w:tc>
          <w:tcPr>
            <w:tcW w:w="815" w:type="dxa"/>
            <w:tcBorders>
              <w:right w:val="single" w:sz="18" w:space="0" w:color="000000"/>
            </w:tcBorders>
            <w:shd w:val="clear" w:color="auto" w:fill="F1F1F1"/>
          </w:tcPr>
          <w:p>
            <w:pPr>
              <w:pStyle w:val="TableParagraph"/>
              <w:rPr>
                <w:rFonts w:ascii="Times New Roman"/>
                <w:sz w:val="16"/>
              </w:rPr>
            </w:pPr>
          </w:p>
        </w:tc>
      </w:tr>
      <w:tr>
        <w:trPr>
          <w:trHeight w:val="232" w:hRule="atLeast"/>
        </w:trPr>
        <w:tc>
          <w:tcPr>
            <w:tcW w:w="1311" w:type="dxa"/>
          </w:tcPr>
          <w:p>
            <w:pPr>
              <w:pStyle w:val="TableParagraph"/>
              <w:rPr>
                <w:rFonts w:ascii="Times New Roman"/>
                <w:sz w:val="16"/>
              </w:rPr>
            </w:pPr>
          </w:p>
        </w:tc>
        <w:tc>
          <w:tcPr>
            <w:tcW w:w="3579" w:type="dxa"/>
            <w:gridSpan w:val="3"/>
          </w:tcPr>
          <w:p>
            <w:pPr>
              <w:pStyle w:val="TableParagraph"/>
              <w:spacing w:line="212" w:lineRule="exact"/>
              <w:ind w:left="501"/>
              <w:rPr>
                <w:b/>
                <w:sz w:val="18"/>
              </w:rPr>
            </w:pPr>
            <w:r>
              <w:rPr>
                <w:b/>
                <w:color w:val="FF0000"/>
                <w:sz w:val="18"/>
              </w:rPr>
              <w:t>No</w:t>
            </w:r>
            <w:r>
              <w:rPr>
                <w:b/>
                <w:color w:val="FF0000"/>
                <w:spacing w:val="10"/>
                <w:sz w:val="18"/>
              </w:rPr>
              <w:t> </w:t>
            </w:r>
            <w:r>
              <w:rPr>
                <w:b/>
                <w:color w:val="FF0000"/>
                <w:sz w:val="18"/>
              </w:rPr>
              <w:t>applications after</w:t>
            </w:r>
            <w:r>
              <w:rPr>
                <w:b/>
                <w:color w:val="FF0000"/>
                <w:spacing w:val="12"/>
                <w:sz w:val="18"/>
              </w:rPr>
              <w:t> </w:t>
            </w:r>
            <w:r>
              <w:rPr>
                <w:b/>
                <w:color w:val="FF0000"/>
                <w:sz w:val="18"/>
              </w:rPr>
              <w:t>December</w:t>
            </w:r>
            <w:r>
              <w:rPr>
                <w:b/>
                <w:color w:val="FF0000"/>
                <w:spacing w:val="12"/>
                <w:sz w:val="18"/>
              </w:rPr>
              <w:t> </w:t>
            </w:r>
            <w:r>
              <w:rPr>
                <w:b/>
                <w:color w:val="FF0000"/>
                <w:spacing w:val="-10"/>
                <w:sz w:val="18"/>
              </w:rPr>
              <w:t>4</w:t>
            </w:r>
          </w:p>
        </w:tc>
        <w:tc>
          <w:tcPr>
            <w:tcW w:w="4671" w:type="dxa"/>
            <w:gridSpan w:val="3"/>
          </w:tcPr>
          <w:p>
            <w:pPr>
              <w:pStyle w:val="TableParagraph"/>
              <w:rPr>
                <w:rFonts w:ascii="Times New Roman"/>
                <w:sz w:val="16"/>
              </w:rPr>
            </w:pPr>
          </w:p>
        </w:tc>
        <w:tc>
          <w:tcPr>
            <w:tcW w:w="874" w:type="dxa"/>
          </w:tcPr>
          <w:p>
            <w:pPr>
              <w:pStyle w:val="TableParagraph"/>
              <w:rPr>
                <w:rFonts w:ascii="Times New Roman"/>
                <w:sz w:val="16"/>
              </w:rPr>
            </w:pPr>
          </w:p>
        </w:tc>
        <w:tc>
          <w:tcPr>
            <w:tcW w:w="1882" w:type="dxa"/>
            <w:gridSpan w:val="3"/>
          </w:tcPr>
          <w:p>
            <w:pPr>
              <w:pStyle w:val="TableParagraph"/>
              <w:rPr>
                <w:rFonts w:ascii="Times New Roman"/>
                <w:sz w:val="16"/>
              </w:rPr>
            </w:pPr>
          </w:p>
        </w:tc>
        <w:tc>
          <w:tcPr>
            <w:tcW w:w="504" w:type="dxa"/>
          </w:tcPr>
          <w:p>
            <w:pPr>
              <w:pStyle w:val="TableParagraph"/>
              <w:rPr>
                <w:rFonts w:ascii="Times New Roman"/>
                <w:sz w:val="16"/>
              </w:rPr>
            </w:pPr>
          </w:p>
        </w:tc>
        <w:tc>
          <w:tcPr>
            <w:tcW w:w="739" w:type="dxa"/>
          </w:tcPr>
          <w:p>
            <w:pPr>
              <w:pStyle w:val="TableParagraph"/>
              <w:rPr>
                <w:rFonts w:ascii="Times New Roman"/>
                <w:sz w:val="16"/>
              </w:rPr>
            </w:pPr>
          </w:p>
        </w:tc>
        <w:tc>
          <w:tcPr>
            <w:tcW w:w="815" w:type="dxa"/>
            <w:tcBorders>
              <w:right w:val="single" w:sz="18" w:space="0" w:color="000000"/>
            </w:tcBorders>
          </w:tcPr>
          <w:p>
            <w:pPr>
              <w:pStyle w:val="TableParagraph"/>
              <w:rPr>
                <w:rFonts w:ascii="Times New Roman"/>
                <w:sz w:val="16"/>
              </w:rPr>
            </w:pPr>
          </w:p>
        </w:tc>
      </w:tr>
      <w:tr>
        <w:trPr>
          <w:trHeight w:val="232" w:hRule="atLeast"/>
        </w:trPr>
        <w:tc>
          <w:tcPr>
            <w:tcW w:w="1311" w:type="dxa"/>
          </w:tcPr>
          <w:p>
            <w:pPr>
              <w:pStyle w:val="TableParagraph"/>
              <w:rPr>
                <w:rFonts w:ascii="Times New Roman"/>
                <w:sz w:val="16"/>
              </w:rPr>
            </w:pPr>
          </w:p>
        </w:tc>
        <w:tc>
          <w:tcPr>
            <w:tcW w:w="1563" w:type="dxa"/>
            <w:shd w:val="clear" w:color="auto" w:fill="BEBEBE"/>
          </w:tcPr>
          <w:p>
            <w:pPr>
              <w:pStyle w:val="TableParagraph"/>
              <w:spacing w:line="200" w:lineRule="exact" w:before="12"/>
              <w:ind w:left="147" w:right="108"/>
              <w:jc w:val="center"/>
              <w:rPr>
                <w:b/>
                <w:sz w:val="18"/>
              </w:rPr>
            </w:pPr>
            <w:r>
              <w:rPr>
                <w:b/>
                <w:spacing w:val="-4"/>
                <w:sz w:val="18"/>
              </w:rPr>
              <w:t>Lime</w:t>
            </w:r>
          </w:p>
        </w:tc>
        <w:tc>
          <w:tcPr>
            <w:tcW w:w="1294" w:type="dxa"/>
          </w:tcPr>
          <w:p>
            <w:pPr>
              <w:pStyle w:val="TableParagraph"/>
              <w:rPr>
                <w:rFonts w:ascii="Times New Roman"/>
                <w:sz w:val="16"/>
              </w:rPr>
            </w:pPr>
          </w:p>
        </w:tc>
        <w:tc>
          <w:tcPr>
            <w:tcW w:w="722" w:type="dxa"/>
          </w:tcPr>
          <w:p>
            <w:pPr>
              <w:pStyle w:val="TableParagraph"/>
              <w:rPr>
                <w:rFonts w:ascii="Times New Roman"/>
                <w:sz w:val="16"/>
              </w:rPr>
            </w:pPr>
          </w:p>
        </w:tc>
        <w:tc>
          <w:tcPr>
            <w:tcW w:w="3243" w:type="dxa"/>
          </w:tcPr>
          <w:p>
            <w:pPr>
              <w:pStyle w:val="TableParagraph"/>
              <w:rPr>
                <w:rFonts w:ascii="Times New Roman"/>
                <w:sz w:val="16"/>
              </w:rPr>
            </w:pPr>
          </w:p>
        </w:tc>
        <w:tc>
          <w:tcPr>
            <w:tcW w:w="722" w:type="dxa"/>
          </w:tcPr>
          <w:p>
            <w:pPr>
              <w:pStyle w:val="TableParagraph"/>
              <w:rPr>
                <w:rFonts w:ascii="Times New Roman"/>
                <w:sz w:val="16"/>
              </w:rPr>
            </w:pPr>
          </w:p>
        </w:tc>
        <w:tc>
          <w:tcPr>
            <w:tcW w:w="706" w:type="dxa"/>
          </w:tcPr>
          <w:p>
            <w:pPr>
              <w:pStyle w:val="TableParagraph"/>
              <w:rPr>
                <w:rFonts w:ascii="Times New Roman"/>
                <w:sz w:val="16"/>
              </w:rPr>
            </w:pPr>
          </w:p>
        </w:tc>
        <w:tc>
          <w:tcPr>
            <w:tcW w:w="874" w:type="dxa"/>
          </w:tcPr>
          <w:p>
            <w:pPr>
              <w:pStyle w:val="TableParagraph"/>
              <w:rPr>
                <w:rFonts w:ascii="Times New Roman"/>
                <w:sz w:val="16"/>
              </w:rPr>
            </w:pPr>
          </w:p>
        </w:tc>
        <w:tc>
          <w:tcPr>
            <w:tcW w:w="1882" w:type="dxa"/>
            <w:gridSpan w:val="3"/>
          </w:tcPr>
          <w:p>
            <w:pPr>
              <w:pStyle w:val="TableParagraph"/>
              <w:rPr>
                <w:rFonts w:ascii="Times New Roman"/>
                <w:sz w:val="16"/>
              </w:rPr>
            </w:pPr>
          </w:p>
        </w:tc>
        <w:tc>
          <w:tcPr>
            <w:tcW w:w="504" w:type="dxa"/>
          </w:tcPr>
          <w:p>
            <w:pPr>
              <w:pStyle w:val="TableParagraph"/>
              <w:rPr>
                <w:rFonts w:ascii="Times New Roman"/>
                <w:sz w:val="16"/>
              </w:rPr>
            </w:pPr>
          </w:p>
        </w:tc>
        <w:tc>
          <w:tcPr>
            <w:tcW w:w="739" w:type="dxa"/>
          </w:tcPr>
          <w:p>
            <w:pPr>
              <w:pStyle w:val="TableParagraph"/>
              <w:rPr>
                <w:rFonts w:ascii="Times New Roman"/>
                <w:sz w:val="16"/>
              </w:rPr>
            </w:pPr>
          </w:p>
        </w:tc>
        <w:tc>
          <w:tcPr>
            <w:tcW w:w="815" w:type="dxa"/>
            <w:tcBorders>
              <w:right w:val="single" w:sz="18" w:space="0" w:color="000000"/>
            </w:tcBorders>
          </w:tcPr>
          <w:p>
            <w:pPr>
              <w:pStyle w:val="TableParagraph"/>
              <w:rPr>
                <w:rFonts w:ascii="Times New Roman"/>
                <w:sz w:val="16"/>
              </w:rPr>
            </w:pPr>
          </w:p>
        </w:tc>
      </w:tr>
      <w:tr>
        <w:trPr>
          <w:trHeight w:val="232" w:hRule="atLeast"/>
        </w:trPr>
        <w:tc>
          <w:tcPr>
            <w:tcW w:w="1311" w:type="dxa"/>
          </w:tcPr>
          <w:p>
            <w:pPr>
              <w:pStyle w:val="TableParagraph"/>
              <w:rPr>
                <w:rFonts w:ascii="Times New Roman"/>
                <w:sz w:val="16"/>
              </w:rPr>
            </w:pPr>
          </w:p>
        </w:tc>
        <w:tc>
          <w:tcPr>
            <w:tcW w:w="6822" w:type="dxa"/>
            <w:gridSpan w:val="4"/>
          </w:tcPr>
          <w:p>
            <w:pPr>
              <w:pStyle w:val="TableParagraph"/>
              <w:spacing w:line="212" w:lineRule="exact"/>
              <w:ind w:left="2059" w:right="2017"/>
              <w:jc w:val="center"/>
              <w:rPr>
                <w:sz w:val="25"/>
              </w:rPr>
            </w:pPr>
            <w:r>
              <w:rPr>
                <w:sz w:val="25"/>
              </w:rPr>
              <w:t>See</w:t>
            </w:r>
            <w:r>
              <w:rPr>
                <w:spacing w:val="14"/>
                <w:sz w:val="25"/>
              </w:rPr>
              <w:t> </w:t>
            </w:r>
            <w:r>
              <w:rPr>
                <w:sz w:val="25"/>
              </w:rPr>
              <w:t>lime</w:t>
            </w:r>
            <w:r>
              <w:rPr>
                <w:spacing w:val="15"/>
                <w:sz w:val="25"/>
              </w:rPr>
              <w:t> </w:t>
            </w:r>
            <w:r>
              <w:rPr>
                <w:sz w:val="25"/>
              </w:rPr>
              <w:t>application</w:t>
            </w:r>
            <w:r>
              <w:rPr>
                <w:spacing w:val="6"/>
                <w:sz w:val="25"/>
              </w:rPr>
              <w:t> </w:t>
            </w:r>
            <w:r>
              <w:rPr>
                <w:spacing w:val="-2"/>
                <w:sz w:val="25"/>
              </w:rPr>
              <w:t>sheet</w:t>
            </w:r>
          </w:p>
        </w:tc>
        <w:tc>
          <w:tcPr>
            <w:tcW w:w="722" w:type="dxa"/>
          </w:tcPr>
          <w:p>
            <w:pPr>
              <w:pStyle w:val="TableParagraph"/>
              <w:rPr>
                <w:rFonts w:ascii="Times New Roman"/>
                <w:sz w:val="16"/>
              </w:rPr>
            </w:pPr>
          </w:p>
        </w:tc>
        <w:tc>
          <w:tcPr>
            <w:tcW w:w="706" w:type="dxa"/>
          </w:tcPr>
          <w:p>
            <w:pPr>
              <w:pStyle w:val="TableParagraph"/>
              <w:rPr>
                <w:rFonts w:ascii="Times New Roman"/>
                <w:sz w:val="16"/>
              </w:rPr>
            </w:pPr>
          </w:p>
        </w:tc>
        <w:tc>
          <w:tcPr>
            <w:tcW w:w="874" w:type="dxa"/>
          </w:tcPr>
          <w:p>
            <w:pPr>
              <w:pStyle w:val="TableParagraph"/>
              <w:rPr>
                <w:rFonts w:ascii="Times New Roman"/>
                <w:sz w:val="16"/>
              </w:rPr>
            </w:pPr>
          </w:p>
        </w:tc>
        <w:tc>
          <w:tcPr>
            <w:tcW w:w="1882" w:type="dxa"/>
            <w:gridSpan w:val="3"/>
          </w:tcPr>
          <w:p>
            <w:pPr>
              <w:pStyle w:val="TableParagraph"/>
              <w:rPr>
                <w:rFonts w:ascii="Times New Roman"/>
                <w:sz w:val="16"/>
              </w:rPr>
            </w:pPr>
          </w:p>
        </w:tc>
        <w:tc>
          <w:tcPr>
            <w:tcW w:w="504" w:type="dxa"/>
          </w:tcPr>
          <w:p>
            <w:pPr>
              <w:pStyle w:val="TableParagraph"/>
              <w:rPr>
                <w:rFonts w:ascii="Times New Roman"/>
                <w:sz w:val="16"/>
              </w:rPr>
            </w:pPr>
          </w:p>
        </w:tc>
        <w:tc>
          <w:tcPr>
            <w:tcW w:w="739" w:type="dxa"/>
          </w:tcPr>
          <w:p>
            <w:pPr>
              <w:pStyle w:val="TableParagraph"/>
              <w:rPr>
                <w:rFonts w:ascii="Times New Roman"/>
                <w:sz w:val="16"/>
              </w:rPr>
            </w:pPr>
          </w:p>
        </w:tc>
        <w:tc>
          <w:tcPr>
            <w:tcW w:w="815" w:type="dxa"/>
            <w:tcBorders>
              <w:right w:val="single" w:sz="18" w:space="0" w:color="000000"/>
            </w:tcBorders>
          </w:tcPr>
          <w:p>
            <w:pPr>
              <w:pStyle w:val="TableParagraph"/>
              <w:rPr>
                <w:rFonts w:ascii="Times New Roman"/>
                <w:sz w:val="16"/>
              </w:rPr>
            </w:pPr>
          </w:p>
        </w:tc>
      </w:tr>
      <w:tr>
        <w:trPr>
          <w:trHeight w:val="232" w:hRule="atLeast"/>
        </w:trPr>
        <w:tc>
          <w:tcPr>
            <w:tcW w:w="1311" w:type="dxa"/>
          </w:tcPr>
          <w:p>
            <w:pPr>
              <w:pStyle w:val="TableParagraph"/>
              <w:rPr>
                <w:rFonts w:ascii="Times New Roman"/>
                <w:sz w:val="16"/>
              </w:rPr>
            </w:pPr>
          </w:p>
        </w:tc>
        <w:tc>
          <w:tcPr>
            <w:tcW w:w="1563" w:type="dxa"/>
          </w:tcPr>
          <w:p>
            <w:pPr>
              <w:pStyle w:val="TableParagraph"/>
              <w:rPr>
                <w:rFonts w:ascii="Times New Roman"/>
                <w:sz w:val="16"/>
              </w:rPr>
            </w:pPr>
          </w:p>
        </w:tc>
        <w:tc>
          <w:tcPr>
            <w:tcW w:w="1294" w:type="dxa"/>
          </w:tcPr>
          <w:p>
            <w:pPr>
              <w:pStyle w:val="TableParagraph"/>
              <w:rPr>
                <w:rFonts w:ascii="Times New Roman"/>
                <w:sz w:val="16"/>
              </w:rPr>
            </w:pPr>
          </w:p>
        </w:tc>
        <w:tc>
          <w:tcPr>
            <w:tcW w:w="722" w:type="dxa"/>
          </w:tcPr>
          <w:p>
            <w:pPr>
              <w:pStyle w:val="TableParagraph"/>
              <w:rPr>
                <w:rFonts w:ascii="Times New Roman"/>
                <w:sz w:val="16"/>
              </w:rPr>
            </w:pPr>
          </w:p>
        </w:tc>
        <w:tc>
          <w:tcPr>
            <w:tcW w:w="3243" w:type="dxa"/>
          </w:tcPr>
          <w:p>
            <w:pPr>
              <w:pStyle w:val="TableParagraph"/>
              <w:rPr>
                <w:rFonts w:ascii="Times New Roman"/>
                <w:sz w:val="16"/>
              </w:rPr>
            </w:pPr>
          </w:p>
        </w:tc>
        <w:tc>
          <w:tcPr>
            <w:tcW w:w="722" w:type="dxa"/>
          </w:tcPr>
          <w:p>
            <w:pPr>
              <w:pStyle w:val="TableParagraph"/>
              <w:rPr>
                <w:rFonts w:ascii="Times New Roman"/>
                <w:sz w:val="16"/>
              </w:rPr>
            </w:pPr>
          </w:p>
        </w:tc>
        <w:tc>
          <w:tcPr>
            <w:tcW w:w="706" w:type="dxa"/>
          </w:tcPr>
          <w:p>
            <w:pPr>
              <w:pStyle w:val="TableParagraph"/>
              <w:rPr>
                <w:rFonts w:ascii="Times New Roman"/>
                <w:sz w:val="16"/>
              </w:rPr>
            </w:pPr>
          </w:p>
        </w:tc>
        <w:tc>
          <w:tcPr>
            <w:tcW w:w="874" w:type="dxa"/>
          </w:tcPr>
          <w:p>
            <w:pPr>
              <w:pStyle w:val="TableParagraph"/>
              <w:rPr>
                <w:rFonts w:ascii="Times New Roman"/>
                <w:sz w:val="16"/>
              </w:rPr>
            </w:pPr>
          </w:p>
        </w:tc>
        <w:tc>
          <w:tcPr>
            <w:tcW w:w="1882" w:type="dxa"/>
            <w:gridSpan w:val="3"/>
          </w:tcPr>
          <w:p>
            <w:pPr>
              <w:pStyle w:val="TableParagraph"/>
              <w:rPr>
                <w:rFonts w:ascii="Times New Roman"/>
                <w:sz w:val="16"/>
              </w:rPr>
            </w:pPr>
          </w:p>
        </w:tc>
        <w:tc>
          <w:tcPr>
            <w:tcW w:w="504" w:type="dxa"/>
          </w:tcPr>
          <w:p>
            <w:pPr>
              <w:pStyle w:val="TableParagraph"/>
              <w:rPr>
                <w:rFonts w:ascii="Times New Roman"/>
                <w:sz w:val="16"/>
              </w:rPr>
            </w:pPr>
          </w:p>
        </w:tc>
        <w:tc>
          <w:tcPr>
            <w:tcW w:w="739" w:type="dxa"/>
          </w:tcPr>
          <w:p>
            <w:pPr>
              <w:pStyle w:val="TableParagraph"/>
              <w:rPr>
                <w:rFonts w:ascii="Times New Roman"/>
                <w:sz w:val="16"/>
              </w:rPr>
            </w:pPr>
          </w:p>
        </w:tc>
        <w:tc>
          <w:tcPr>
            <w:tcW w:w="815" w:type="dxa"/>
            <w:tcBorders>
              <w:right w:val="single" w:sz="18" w:space="0" w:color="000000"/>
            </w:tcBorders>
          </w:tcPr>
          <w:p>
            <w:pPr>
              <w:pStyle w:val="TableParagraph"/>
              <w:rPr>
                <w:rFonts w:ascii="Times New Roman"/>
                <w:sz w:val="16"/>
              </w:rPr>
            </w:pPr>
          </w:p>
        </w:tc>
      </w:tr>
      <w:tr>
        <w:trPr>
          <w:trHeight w:val="232" w:hRule="atLeast"/>
        </w:trPr>
        <w:tc>
          <w:tcPr>
            <w:tcW w:w="1311" w:type="dxa"/>
          </w:tcPr>
          <w:p>
            <w:pPr>
              <w:pStyle w:val="TableParagraph"/>
              <w:rPr>
                <w:rFonts w:ascii="Times New Roman"/>
                <w:sz w:val="16"/>
              </w:rPr>
            </w:pPr>
          </w:p>
        </w:tc>
        <w:tc>
          <w:tcPr>
            <w:tcW w:w="7544" w:type="dxa"/>
            <w:gridSpan w:val="5"/>
          </w:tcPr>
          <w:p>
            <w:pPr>
              <w:pStyle w:val="TableParagraph"/>
              <w:rPr>
                <w:rFonts w:ascii="Times New Roman"/>
                <w:sz w:val="16"/>
              </w:rPr>
            </w:pPr>
          </w:p>
        </w:tc>
        <w:tc>
          <w:tcPr>
            <w:tcW w:w="1580" w:type="dxa"/>
            <w:gridSpan w:val="2"/>
            <w:shd w:val="clear" w:color="auto" w:fill="BEBEBE"/>
          </w:tcPr>
          <w:p>
            <w:pPr>
              <w:pStyle w:val="TableParagraph"/>
              <w:spacing w:line="212" w:lineRule="exact"/>
              <w:ind w:left="384"/>
              <w:rPr>
                <w:b/>
                <w:sz w:val="18"/>
              </w:rPr>
            </w:pPr>
            <w:r>
              <w:rPr>
                <w:b/>
                <w:sz w:val="18"/>
              </w:rPr>
              <w:t>Total</w:t>
            </w:r>
            <w:r>
              <w:rPr>
                <w:b/>
                <w:spacing w:val="-9"/>
                <w:sz w:val="18"/>
              </w:rPr>
              <w:t> </w:t>
            </w:r>
            <w:r>
              <w:rPr>
                <w:b/>
                <w:spacing w:val="-2"/>
                <w:sz w:val="18"/>
              </w:rPr>
              <w:t>used:</w:t>
            </w:r>
          </w:p>
        </w:tc>
        <w:tc>
          <w:tcPr>
            <w:tcW w:w="1882" w:type="dxa"/>
            <w:gridSpan w:val="3"/>
          </w:tcPr>
          <w:p>
            <w:pPr>
              <w:pStyle w:val="TableParagraph"/>
              <w:spacing w:line="201" w:lineRule="exact" w:before="11"/>
              <w:ind w:left="64"/>
              <w:rPr>
                <w:sz w:val="18"/>
              </w:rPr>
            </w:pPr>
            <w:r>
              <w:rPr>
                <w:sz w:val="18"/>
              </w:rPr>
              <w:t>4.20</w:t>
            </w:r>
            <w:r>
              <w:rPr>
                <w:spacing w:val="73"/>
                <w:w w:val="150"/>
                <w:sz w:val="18"/>
              </w:rPr>
              <w:t> </w:t>
            </w:r>
            <w:r>
              <w:rPr>
                <w:sz w:val="18"/>
              </w:rPr>
              <w:t>-</w:t>
            </w:r>
            <w:r>
              <w:rPr>
                <w:spacing w:val="37"/>
                <w:sz w:val="18"/>
              </w:rPr>
              <w:t>  </w:t>
            </w:r>
            <w:r>
              <w:rPr>
                <w:sz w:val="18"/>
              </w:rPr>
              <w:t>1.90</w:t>
            </w:r>
            <w:r>
              <w:rPr>
                <w:spacing w:val="44"/>
                <w:sz w:val="18"/>
              </w:rPr>
              <w:t>  </w:t>
            </w:r>
            <w:r>
              <w:rPr>
                <w:sz w:val="18"/>
              </w:rPr>
              <w:t>-</w:t>
            </w:r>
            <w:r>
              <w:rPr>
                <w:spacing w:val="38"/>
                <w:sz w:val="18"/>
              </w:rPr>
              <w:t>  </w:t>
            </w:r>
            <w:r>
              <w:rPr>
                <w:spacing w:val="-4"/>
                <w:sz w:val="18"/>
              </w:rPr>
              <w:t>2.55</w:t>
            </w:r>
          </w:p>
        </w:tc>
        <w:tc>
          <w:tcPr>
            <w:tcW w:w="504" w:type="dxa"/>
          </w:tcPr>
          <w:p>
            <w:pPr>
              <w:pStyle w:val="TableParagraph"/>
              <w:rPr>
                <w:rFonts w:ascii="Times New Roman"/>
                <w:sz w:val="16"/>
              </w:rPr>
            </w:pPr>
          </w:p>
        </w:tc>
        <w:tc>
          <w:tcPr>
            <w:tcW w:w="739" w:type="dxa"/>
          </w:tcPr>
          <w:p>
            <w:pPr>
              <w:pStyle w:val="TableParagraph"/>
              <w:rPr>
                <w:rFonts w:ascii="Times New Roman"/>
                <w:sz w:val="16"/>
              </w:rPr>
            </w:pPr>
          </w:p>
        </w:tc>
        <w:tc>
          <w:tcPr>
            <w:tcW w:w="815" w:type="dxa"/>
            <w:tcBorders>
              <w:right w:val="single" w:sz="18" w:space="0" w:color="000000"/>
            </w:tcBorders>
          </w:tcPr>
          <w:p>
            <w:pPr>
              <w:pStyle w:val="TableParagraph"/>
              <w:rPr>
                <w:rFonts w:ascii="Times New Roman"/>
                <w:sz w:val="16"/>
              </w:rPr>
            </w:pPr>
          </w:p>
        </w:tc>
      </w:tr>
      <w:tr>
        <w:trPr>
          <w:trHeight w:val="232" w:hRule="atLeast"/>
        </w:trPr>
        <w:tc>
          <w:tcPr>
            <w:tcW w:w="1311" w:type="dxa"/>
          </w:tcPr>
          <w:p>
            <w:pPr>
              <w:pStyle w:val="TableParagraph"/>
              <w:rPr>
                <w:rFonts w:ascii="Times New Roman"/>
                <w:sz w:val="16"/>
              </w:rPr>
            </w:pPr>
          </w:p>
        </w:tc>
        <w:tc>
          <w:tcPr>
            <w:tcW w:w="3579" w:type="dxa"/>
            <w:gridSpan w:val="3"/>
          </w:tcPr>
          <w:p>
            <w:pPr>
              <w:pStyle w:val="TableParagraph"/>
              <w:rPr>
                <w:rFonts w:ascii="Times New Roman"/>
                <w:sz w:val="16"/>
              </w:rPr>
            </w:pPr>
          </w:p>
        </w:tc>
        <w:tc>
          <w:tcPr>
            <w:tcW w:w="5545" w:type="dxa"/>
            <w:gridSpan w:val="4"/>
            <w:shd w:val="clear" w:color="auto" w:fill="BEBEBE"/>
          </w:tcPr>
          <w:p>
            <w:pPr>
              <w:pStyle w:val="TableParagraph"/>
              <w:spacing w:line="212" w:lineRule="exact"/>
              <w:ind w:left="148"/>
              <w:rPr>
                <w:b/>
                <w:sz w:val="18"/>
              </w:rPr>
            </w:pPr>
            <w:r>
              <w:rPr>
                <w:b/>
                <w:sz w:val="18"/>
              </w:rPr>
              <w:t>Do</w:t>
            </w:r>
            <w:r>
              <w:rPr>
                <w:b/>
                <w:spacing w:val="3"/>
                <w:sz w:val="18"/>
              </w:rPr>
              <w:t> </w:t>
            </w:r>
            <w:r>
              <w:rPr>
                <w:b/>
                <w:sz w:val="18"/>
              </w:rPr>
              <w:t>not</w:t>
            </w:r>
            <w:r>
              <w:rPr>
                <w:b/>
                <w:spacing w:val="7"/>
                <w:sz w:val="18"/>
              </w:rPr>
              <w:t> </w:t>
            </w:r>
            <w:r>
              <w:rPr>
                <w:b/>
                <w:sz w:val="18"/>
              </w:rPr>
              <w:t>exceed</w:t>
            </w:r>
            <w:r>
              <w:rPr>
                <w:b/>
                <w:spacing w:val="5"/>
                <w:sz w:val="18"/>
              </w:rPr>
              <w:t> </w:t>
            </w:r>
            <w:r>
              <w:rPr>
                <w:b/>
                <w:sz w:val="18"/>
              </w:rPr>
              <w:t>yearly</w:t>
            </w:r>
            <w:r>
              <w:rPr>
                <w:b/>
                <w:spacing w:val="-2"/>
                <w:sz w:val="18"/>
              </w:rPr>
              <w:t> </w:t>
            </w:r>
            <w:r>
              <w:rPr>
                <w:b/>
                <w:sz w:val="18"/>
              </w:rPr>
              <w:t>maximum</w:t>
            </w:r>
            <w:r>
              <w:rPr>
                <w:b/>
                <w:spacing w:val="4"/>
                <w:sz w:val="18"/>
              </w:rPr>
              <w:t> </w:t>
            </w:r>
            <w:r>
              <w:rPr>
                <w:b/>
                <w:sz w:val="18"/>
              </w:rPr>
              <w:t>allowed</w:t>
            </w:r>
            <w:r>
              <w:rPr>
                <w:b/>
                <w:spacing w:val="5"/>
                <w:sz w:val="18"/>
              </w:rPr>
              <w:t> </w:t>
            </w:r>
            <w:r>
              <w:rPr>
                <w:b/>
                <w:sz w:val="18"/>
              </w:rPr>
              <w:t>by</w:t>
            </w:r>
            <w:r>
              <w:rPr>
                <w:b/>
                <w:spacing w:val="-1"/>
                <w:sz w:val="18"/>
              </w:rPr>
              <w:t> </w:t>
            </w:r>
            <w:r>
              <w:rPr>
                <w:b/>
                <w:sz w:val="18"/>
              </w:rPr>
              <w:t>Regulation</w:t>
            </w:r>
            <w:r>
              <w:rPr>
                <w:b/>
                <w:spacing w:val="5"/>
                <w:sz w:val="18"/>
              </w:rPr>
              <w:t> </w:t>
            </w:r>
            <w:r>
              <w:rPr>
                <w:b/>
                <w:sz w:val="18"/>
              </w:rPr>
              <w:t>(Except</w:t>
            </w:r>
            <w:r>
              <w:rPr>
                <w:b/>
                <w:spacing w:val="6"/>
                <w:sz w:val="18"/>
              </w:rPr>
              <w:t> </w:t>
            </w:r>
            <w:r>
              <w:rPr>
                <w:b/>
                <w:sz w:val="18"/>
              </w:rPr>
              <w:t>for</w:t>
            </w:r>
            <w:r>
              <w:rPr>
                <w:b/>
                <w:spacing w:val="6"/>
                <w:sz w:val="18"/>
              </w:rPr>
              <w:t> </w:t>
            </w:r>
            <w:r>
              <w:rPr>
                <w:b/>
                <w:spacing w:val="-5"/>
                <w:sz w:val="18"/>
              </w:rPr>
              <w:t>K):</w:t>
            </w:r>
          </w:p>
        </w:tc>
        <w:tc>
          <w:tcPr>
            <w:tcW w:w="1882" w:type="dxa"/>
            <w:gridSpan w:val="3"/>
          </w:tcPr>
          <w:p>
            <w:pPr>
              <w:pStyle w:val="TableParagraph"/>
              <w:tabs>
                <w:tab w:pos="871" w:val="left" w:leader="none"/>
                <w:tab w:pos="1240" w:val="left" w:leader="none"/>
                <w:tab w:pos="1576" w:val="left" w:leader="none"/>
              </w:tabs>
              <w:spacing w:line="200" w:lineRule="exact" w:before="12"/>
              <w:ind w:left="115"/>
              <w:rPr>
                <w:b/>
                <w:sz w:val="18"/>
              </w:rPr>
            </w:pPr>
            <w:r>
              <w:rPr>
                <w:b/>
                <w:sz w:val="18"/>
              </w:rPr>
              <w:t>4.2</w:t>
            </w:r>
            <w:r>
              <w:rPr>
                <w:b/>
                <w:spacing w:val="51"/>
                <w:sz w:val="18"/>
              </w:rPr>
              <w:t>  </w:t>
            </w:r>
            <w:r>
              <w:rPr>
                <w:b/>
                <w:spacing w:val="-10"/>
                <w:sz w:val="18"/>
              </w:rPr>
              <w:t>-</w:t>
            </w:r>
            <w:r>
              <w:rPr>
                <w:b/>
                <w:sz w:val="18"/>
              </w:rPr>
              <w:tab/>
            </w:r>
            <w:r>
              <w:rPr>
                <w:b/>
                <w:spacing w:val="-10"/>
                <w:sz w:val="18"/>
              </w:rPr>
              <w:t>2</w:t>
            </w:r>
            <w:r>
              <w:rPr>
                <w:b/>
                <w:sz w:val="18"/>
              </w:rPr>
              <w:tab/>
            </w:r>
            <w:r>
              <w:rPr>
                <w:b/>
                <w:spacing w:val="-10"/>
                <w:sz w:val="18"/>
              </w:rPr>
              <w:t>-</w:t>
            </w:r>
            <w:r>
              <w:rPr>
                <w:b/>
                <w:sz w:val="18"/>
              </w:rPr>
              <w:tab/>
            </w:r>
            <w:r>
              <w:rPr>
                <w:b/>
                <w:spacing w:val="-10"/>
                <w:sz w:val="18"/>
              </w:rPr>
              <w:t>1</w:t>
            </w:r>
          </w:p>
        </w:tc>
        <w:tc>
          <w:tcPr>
            <w:tcW w:w="504" w:type="dxa"/>
          </w:tcPr>
          <w:p>
            <w:pPr>
              <w:pStyle w:val="TableParagraph"/>
              <w:rPr>
                <w:rFonts w:ascii="Times New Roman"/>
                <w:sz w:val="16"/>
              </w:rPr>
            </w:pPr>
          </w:p>
        </w:tc>
        <w:tc>
          <w:tcPr>
            <w:tcW w:w="739" w:type="dxa"/>
          </w:tcPr>
          <w:p>
            <w:pPr>
              <w:pStyle w:val="TableParagraph"/>
              <w:rPr>
                <w:rFonts w:ascii="Times New Roman"/>
                <w:sz w:val="16"/>
              </w:rPr>
            </w:pPr>
          </w:p>
        </w:tc>
        <w:tc>
          <w:tcPr>
            <w:tcW w:w="815" w:type="dxa"/>
            <w:tcBorders>
              <w:right w:val="single" w:sz="18" w:space="0" w:color="000000"/>
            </w:tcBorders>
          </w:tcPr>
          <w:p>
            <w:pPr>
              <w:pStyle w:val="TableParagraph"/>
              <w:rPr>
                <w:rFonts w:ascii="Times New Roman"/>
                <w:sz w:val="16"/>
              </w:rPr>
            </w:pPr>
          </w:p>
        </w:tc>
      </w:tr>
    </w:tbl>
    <w:p>
      <w:pPr>
        <w:pStyle w:val="Heading3"/>
        <w:spacing w:before="28"/>
      </w:pPr>
      <w:r>
        <w:rPr>
          <w:spacing w:val="-2"/>
        </w:rPr>
        <w:t>Notes:</w:t>
      </w:r>
    </w:p>
    <w:p>
      <w:pPr>
        <w:pStyle w:val="ListParagraph"/>
        <w:numPr>
          <w:ilvl w:val="2"/>
          <w:numId w:val="11"/>
        </w:numPr>
        <w:tabs>
          <w:tab w:pos="860" w:val="left" w:leader="none"/>
          <w:tab w:pos="861" w:val="left" w:leader="none"/>
        </w:tabs>
        <w:spacing w:line="240" w:lineRule="auto" w:before="26" w:after="0"/>
        <w:ind w:left="860" w:right="0" w:hanging="361"/>
        <w:jc w:val="left"/>
        <w:rPr>
          <w:rFonts w:ascii="Symbol" w:hAnsi="Symbol"/>
          <w:sz w:val="24"/>
        </w:rPr>
      </w:pPr>
      <w:r>
        <w:rPr>
          <w:sz w:val="24"/>
        </w:rPr>
        <w:t>Tested</w:t>
      </w:r>
      <w:r>
        <w:rPr>
          <w:spacing w:val="-4"/>
          <w:sz w:val="24"/>
        </w:rPr>
        <w:t> </w:t>
      </w:r>
      <w:r>
        <w:rPr>
          <w:sz w:val="24"/>
        </w:rPr>
        <w:t>M-</w:t>
      </w:r>
      <w:r>
        <w:rPr>
          <w:spacing w:val="-4"/>
          <w:sz w:val="24"/>
        </w:rPr>
        <w:t> </w:t>
      </w:r>
      <w:r>
        <w:rPr>
          <w:sz w:val="24"/>
        </w:rPr>
        <w:t>in</w:t>
      </w:r>
      <w:r>
        <w:rPr>
          <w:spacing w:val="-4"/>
          <w:sz w:val="24"/>
        </w:rPr>
        <w:t> </w:t>
      </w:r>
      <w:r>
        <w:rPr>
          <w:sz w:val="24"/>
        </w:rPr>
        <w:t>Phosphorus</w:t>
      </w:r>
      <w:r>
        <w:rPr>
          <w:spacing w:val="-2"/>
          <w:sz w:val="24"/>
        </w:rPr>
        <w:t> </w:t>
      </w:r>
      <w:r>
        <w:rPr>
          <w:sz w:val="24"/>
        </w:rPr>
        <w:t>and</w:t>
      </w:r>
      <w:r>
        <w:rPr>
          <w:spacing w:val="1"/>
          <w:sz w:val="24"/>
        </w:rPr>
        <w:t> </w:t>
      </w:r>
      <w:r>
        <w:rPr>
          <w:sz w:val="24"/>
        </w:rPr>
        <w:t>H-</w:t>
      </w:r>
      <w:r>
        <w:rPr>
          <w:spacing w:val="-4"/>
          <w:sz w:val="24"/>
        </w:rPr>
        <w:t> </w:t>
      </w:r>
      <w:r>
        <w:rPr>
          <w:spacing w:val="-2"/>
          <w:sz w:val="24"/>
        </w:rPr>
        <w:t>Potassium.</w:t>
      </w:r>
    </w:p>
    <w:p>
      <w:pPr>
        <w:pStyle w:val="ListParagraph"/>
        <w:numPr>
          <w:ilvl w:val="2"/>
          <w:numId w:val="11"/>
        </w:numPr>
        <w:tabs>
          <w:tab w:pos="860" w:val="left" w:leader="none"/>
          <w:tab w:pos="861" w:val="left" w:leader="none"/>
        </w:tabs>
        <w:spacing w:line="259" w:lineRule="auto" w:before="21" w:after="0"/>
        <w:ind w:left="860" w:right="248" w:hanging="360"/>
        <w:jc w:val="left"/>
        <w:rPr>
          <w:rFonts w:ascii="Symbol" w:hAnsi="Symbol"/>
          <w:sz w:val="24"/>
        </w:rPr>
      </w:pPr>
      <w:r>
        <w:rPr>
          <w:sz w:val="24"/>
        </w:rPr>
        <w:t>For September through November applications, if</w:t>
      </w:r>
      <w:r>
        <w:rPr>
          <w:spacing w:val="-3"/>
          <w:sz w:val="24"/>
        </w:rPr>
        <w:t> </w:t>
      </w:r>
      <w:r>
        <w:rPr>
          <w:sz w:val="24"/>
        </w:rPr>
        <w:t>using 100% water-soluble nitrogen 0.7 #/M may be applied every 30 days.</w:t>
      </w:r>
      <w:r>
        <w:rPr>
          <w:spacing w:val="40"/>
          <w:sz w:val="24"/>
        </w:rPr>
        <w:t> </w:t>
      </w:r>
      <w:r>
        <w:rPr>
          <w:sz w:val="24"/>
        </w:rPr>
        <w:t>If using slow release</w:t>
      </w:r>
      <w:r>
        <w:rPr>
          <w:spacing w:val="-2"/>
          <w:sz w:val="24"/>
        </w:rPr>
        <w:t> </w:t>
      </w:r>
      <w:r>
        <w:rPr>
          <w:sz w:val="24"/>
        </w:rPr>
        <w:t>materials,</w:t>
      </w:r>
      <w:r>
        <w:rPr>
          <w:spacing w:val="-1"/>
          <w:sz w:val="24"/>
        </w:rPr>
        <w:t> </w:t>
      </w:r>
      <w:r>
        <w:rPr>
          <w:sz w:val="24"/>
        </w:rPr>
        <w:t>0.9</w:t>
      </w:r>
      <w:r>
        <w:rPr>
          <w:spacing w:val="-5"/>
          <w:sz w:val="24"/>
        </w:rPr>
        <w:t> </w:t>
      </w:r>
      <w:r>
        <w:rPr>
          <w:sz w:val="24"/>
        </w:rPr>
        <w:t>#/M</w:t>
      </w:r>
      <w:r>
        <w:rPr>
          <w:spacing w:val="-2"/>
          <w:sz w:val="24"/>
        </w:rPr>
        <w:t> </w:t>
      </w:r>
      <w:r>
        <w:rPr>
          <w:sz w:val="24"/>
        </w:rPr>
        <w:t>may</w:t>
      </w:r>
      <w:r>
        <w:rPr>
          <w:spacing w:val="-1"/>
          <w:sz w:val="24"/>
        </w:rPr>
        <w:t> </w:t>
      </w:r>
      <w:r>
        <w:rPr>
          <w:sz w:val="24"/>
        </w:rPr>
        <w:t>be</w:t>
      </w:r>
      <w:r>
        <w:rPr>
          <w:spacing w:val="-2"/>
          <w:sz w:val="24"/>
        </w:rPr>
        <w:t> </w:t>
      </w:r>
      <w:r>
        <w:rPr>
          <w:sz w:val="24"/>
        </w:rPr>
        <w:t>used</w:t>
      </w:r>
      <w:r>
        <w:rPr>
          <w:spacing w:val="-4"/>
          <w:sz w:val="24"/>
        </w:rPr>
        <w:t> </w:t>
      </w:r>
      <w:r>
        <w:rPr>
          <w:sz w:val="24"/>
        </w:rPr>
        <w:t>every 30 days.</w:t>
      </w:r>
      <w:r>
        <w:rPr>
          <w:spacing w:val="40"/>
          <w:sz w:val="24"/>
        </w:rPr>
        <w:t> </w:t>
      </w:r>
      <w:r>
        <w:rPr>
          <w:sz w:val="24"/>
        </w:rPr>
        <w:t>For</w:t>
      </w:r>
      <w:r>
        <w:rPr>
          <w:spacing w:val="-5"/>
          <w:sz w:val="24"/>
        </w:rPr>
        <w:t> </w:t>
      </w:r>
      <w:r>
        <w:rPr>
          <w:sz w:val="24"/>
        </w:rPr>
        <w:t>applications</w:t>
      </w:r>
      <w:r>
        <w:rPr>
          <w:spacing w:val="-1"/>
          <w:sz w:val="24"/>
        </w:rPr>
        <w:t> </w:t>
      </w:r>
      <w:r>
        <w:rPr>
          <w:sz w:val="24"/>
        </w:rPr>
        <w:t>made</w:t>
      </w:r>
      <w:r>
        <w:rPr>
          <w:spacing w:val="-2"/>
          <w:sz w:val="24"/>
        </w:rPr>
        <w:t> </w:t>
      </w:r>
      <w:r>
        <w:rPr>
          <w:sz w:val="24"/>
        </w:rPr>
        <w:t>from</w:t>
      </w:r>
      <w:r>
        <w:rPr>
          <w:spacing w:val="-3"/>
          <w:sz w:val="24"/>
        </w:rPr>
        <w:t> </w:t>
      </w:r>
      <w:r>
        <w:rPr>
          <w:sz w:val="24"/>
        </w:rPr>
        <w:t>April</w:t>
      </w:r>
      <w:r>
        <w:rPr>
          <w:spacing w:val="-1"/>
          <w:sz w:val="24"/>
        </w:rPr>
        <w:t> </w:t>
      </w:r>
      <w:r>
        <w:rPr>
          <w:sz w:val="24"/>
        </w:rPr>
        <w:t>to</w:t>
      </w:r>
      <w:r>
        <w:rPr>
          <w:spacing w:val="-5"/>
          <w:sz w:val="24"/>
        </w:rPr>
        <w:t> </w:t>
      </w:r>
      <w:r>
        <w:rPr>
          <w:sz w:val="24"/>
        </w:rPr>
        <w:t>August,</w:t>
      </w:r>
      <w:r>
        <w:rPr>
          <w:spacing w:val="-1"/>
          <w:sz w:val="24"/>
        </w:rPr>
        <w:t> </w:t>
      </w:r>
      <w:r>
        <w:rPr>
          <w:sz w:val="24"/>
        </w:rPr>
        <w:t>the</w:t>
      </w:r>
      <w:r>
        <w:rPr>
          <w:spacing w:val="-2"/>
          <w:sz w:val="24"/>
        </w:rPr>
        <w:t> </w:t>
      </w:r>
      <w:r>
        <w:rPr>
          <w:sz w:val="24"/>
        </w:rPr>
        <w:t>maximum</w:t>
      </w:r>
      <w:r>
        <w:rPr>
          <w:spacing w:val="-3"/>
          <w:sz w:val="24"/>
        </w:rPr>
        <w:t> </w:t>
      </w:r>
      <w:r>
        <w:rPr>
          <w:sz w:val="24"/>
        </w:rPr>
        <w:t>application</w:t>
      </w:r>
      <w:r>
        <w:rPr>
          <w:spacing w:val="-4"/>
          <w:sz w:val="24"/>
        </w:rPr>
        <w:t> </w:t>
      </w:r>
      <w:r>
        <w:rPr>
          <w:sz w:val="24"/>
        </w:rPr>
        <w:t>rat</w:t>
      </w:r>
      <w:r>
        <w:rPr>
          <w:spacing w:val="-2"/>
          <w:sz w:val="24"/>
        </w:rPr>
        <w:t> </w:t>
      </w:r>
      <w:r>
        <w:rPr>
          <w:sz w:val="24"/>
        </w:rPr>
        <w:t>is</w:t>
      </w:r>
      <w:r>
        <w:rPr>
          <w:spacing w:val="-1"/>
          <w:sz w:val="24"/>
        </w:rPr>
        <w:t> </w:t>
      </w:r>
      <w:r>
        <w:rPr>
          <w:sz w:val="24"/>
        </w:rPr>
        <w:t>0.5</w:t>
      </w:r>
      <w:r>
        <w:rPr>
          <w:spacing w:val="-5"/>
          <w:sz w:val="24"/>
        </w:rPr>
        <w:t> </w:t>
      </w:r>
      <w:r>
        <w:rPr>
          <w:sz w:val="24"/>
        </w:rPr>
        <w:t>#/M every 30 days.</w:t>
      </w:r>
      <w:r>
        <w:rPr>
          <w:spacing w:val="40"/>
          <w:sz w:val="24"/>
        </w:rPr>
        <w:t> </w:t>
      </w:r>
      <w:r>
        <w:rPr>
          <w:sz w:val="24"/>
        </w:rPr>
        <w:t>Do not exceed stated per year total.</w:t>
      </w:r>
    </w:p>
    <w:p>
      <w:pPr>
        <w:pStyle w:val="BodyText"/>
        <w:ind w:left="471"/>
        <w:rPr>
          <w:sz w:val="20"/>
        </w:rPr>
      </w:pPr>
      <w:r>
        <w:rPr>
          <w:sz w:val="20"/>
        </w:rPr>
        <w:pict>
          <v:shape style="width:705.1pt;height:32.4500pt;mso-position-horizontal-relative:char;mso-position-vertical-relative:line" type="#_x0000_t202" id="docshape166" filled="true" fillcolor="#ffff00" stroked="false">
            <w10:anchorlock/>
            <v:textbox inset="0,0,0,0">
              <w:txbxContent>
                <w:p>
                  <w:pPr>
                    <w:pStyle w:val="BodyText"/>
                    <w:numPr>
                      <w:ilvl w:val="0"/>
                      <w:numId w:val="26"/>
                    </w:numPr>
                    <w:tabs>
                      <w:tab w:pos="388" w:val="left" w:leader="none"/>
                      <w:tab w:pos="389" w:val="left" w:leader="none"/>
                    </w:tabs>
                    <w:spacing w:line="259" w:lineRule="auto" w:before="3" w:after="0"/>
                    <w:ind w:left="388" w:right="202" w:hanging="360"/>
                    <w:jc w:val="left"/>
                    <w:rPr>
                      <w:color w:val="000000"/>
                    </w:rPr>
                  </w:pPr>
                  <w:r>
                    <w:rPr>
                      <w:color w:val="000000"/>
                    </w:rPr>
                    <w:t>Application</w:t>
                  </w:r>
                  <w:r>
                    <w:rPr>
                      <w:color w:val="000000"/>
                      <w:spacing w:val="-3"/>
                    </w:rPr>
                    <w:t> </w:t>
                  </w:r>
                  <w:r>
                    <w:rPr>
                      <w:color w:val="000000"/>
                    </w:rPr>
                    <w:t>schedule</w:t>
                  </w:r>
                  <w:r>
                    <w:rPr>
                      <w:color w:val="000000"/>
                      <w:spacing w:val="-1"/>
                    </w:rPr>
                    <w:t> </w:t>
                  </w:r>
                  <w:r>
                    <w:rPr>
                      <w:color w:val="000000"/>
                    </w:rPr>
                    <w:t>and</w:t>
                  </w:r>
                  <w:r>
                    <w:rPr>
                      <w:color w:val="000000"/>
                      <w:spacing w:val="-3"/>
                    </w:rPr>
                    <w:t> </w:t>
                  </w:r>
                  <w:r>
                    <w:rPr>
                      <w:color w:val="000000"/>
                    </w:rPr>
                    <w:t>rates are</w:t>
                  </w:r>
                  <w:r>
                    <w:rPr>
                      <w:color w:val="000000"/>
                      <w:spacing w:val="-1"/>
                    </w:rPr>
                    <w:t> </w:t>
                  </w:r>
                  <w:r>
                    <w:rPr>
                      <w:color w:val="000000"/>
                    </w:rPr>
                    <w:t>based</w:t>
                  </w:r>
                  <w:r>
                    <w:rPr>
                      <w:color w:val="000000"/>
                      <w:spacing w:val="-3"/>
                    </w:rPr>
                    <w:t> </w:t>
                  </w:r>
                  <w:r>
                    <w:rPr>
                      <w:color w:val="000000"/>
                    </w:rPr>
                    <w:t>on</w:t>
                  </w:r>
                  <w:r>
                    <w:rPr>
                      <w:color w:val="000000"/>
                      <w:spacing w:val="-3"/>
                    </w:rPr>
                    <w:t> </w:t>
                  </w:r>
                  <w:r>
                    <w:rPr>
                      <w:color w:val="000000"/>
                    </w:rPr>
                    <w:t>DCR guidelines and</w:t>
                  </w:r>
                  <w:r>
                    <w:rPr>
                      <w:color w:val="000000"/>
                      <w:spacing w:val="-3"/>
                    </w:rPr>
                    <w:t> </w:t>
                  </w:r>
                  <w:r>
                    <w:rPr>
                      <w:color w:val="000000"/>
                    </w:rPr>
                    <w:t>must</w:t>
                  </w:r>
                  <w:r>
                    <w:rPr>
                      <w:color w:val="000000"/>
                      <w:spacing w:val="-1"/>
                    </w:rPr>
                    <w:t> </w:t>
                  </w:r>
                  <w:r>
                    <w:rPr>
                      <w:color w:val="000000"/>
                    </w:rPr>
                    <w:t>be</w:t>
                  </w:r>
                  <w:r>
                    <w:rPr>
                      <w:color w:val="000000"/>
                      <w:spacing w:val="-1"/>
                    </w:rPr>
                    <w:t> </w:t>
                  </w:r>
                  <w:r>
                    <w:rPr>
                      <w:color w:val="000000"/>
                    </w:rPr>
                    <w:t>followed</w:t>
                  </w:r>
                  <w:r>
                    <w:rPr>
                      <w:color w:val="000000"/>
                      <w:spacing w:val="-3"/>
                    </w:rPr>
                    <w:t> </w:t>
                  </w:r>
                  <w:r>
                    <w:rPr>
                      <w:color w:val="000000"/>
                    </w:rPr>
                    <w:t>as written.</w:t>
                  </w:r>
                  <w:r>
                    <w:rPr>
                      <w:color w:val="000000"/>
                      <w:spacing w:val="40"/>
                    </w:rPr>
                    <w:t> </w:t>
                  </w:r>
                  <w:r>
                    <w:rPr>
                      <w:color w:val="000000"/>
                    </w:rPr>
                    <w:t>Large</w:t>
                  </w:r>
                  <w:r>
                    <w:rPr>
                      <w:color w:val="000000"/>
                      <w:spacing w:val="-1"/>
                    </w:rPr>
                    <w:t> </w:t>
                  </w:r>
                  <w:r>
                    <w:rPr>
                      <w:color w:val="000000"/>
                    </w:rPr>
                    <w:t>applications outside</w:t>
                  </w:r>
                  <w:r>
                    <w:rPr>
                      <w:color w:val="000000"/>
                      <w:spacing w:val="-1"/>
                    </w:rPr>
                    <w:t> </w:t>
                  </w:r>
                  <w:r>
                    <w:rPr>
                      <w:color w:val="000000"/>
                    </w:rPr>
                    <w:t>of</w:t>
                  </w:r>
                  <w:r>
                    <w:rPr>
                      <w:color w:val="000000"/>
                      <w:spacing w:val="-3"/>
                    </w:rPr>
                    <w:t> </w:t>
                  </w:r>
                  <w:r>
                    <w:rPr>
                      <w:color w:val="000000"/>
                    </w:rPr>
                    <w:t>these</w:t>
                  </w:r>
                  <w:r>
                    <w:rPr>
                      <w:color w:val="000000"/>
                      <w:spacing w:val="-1"/>
                    </w:rPr>
                    <w:t> </w:t>
                  </w:r>
                  <w:r>
                    <w:rPr>
                      <w:color w:val="000000"/>
                    </w:rPr>
                    <w:t>windows or more than these rates are not permitted.</w:t>
                  </w:r>
                </w:p>
              </w:txbxContent>
            </v:textbox>
            <v:fill type="solid"/>
          </v:shape>
        </w:pict>
      </w:r>
      <w:r>
        <w:rPr>
          <w:sz w:val="20"/>
        </w:rPr>
      </w:r>
    </w:p>
    <w:p>
      <w:pPr>
        <w:spacing w:after="0"/>
        <w:rPr>
          <w:sz w:val="20"/>
        </w:rPr>
        <w:sectPr>
          <w:pgSz w:w="15840" w:h="12240" w:orient="landscape"/>
          <w:pgMar w:header="0" w:footer="650" w:top="1380" w:bottom="840" w:left="580" w:right="580"/>
        </w:sectPr>
      </w:pPr>
    </w:p>
    <w:p>
      <w:pPr>
        <w:pStyle w:val="BodyText"/>
        <w:spacing w:before="11"/>
        <w:rPr>
          <w:sz w:val="4"/>
        </w:rPr>
      </w:pPr>
    </w:p>
    <w:p>
      <w:pPr>
        <w:pStyle w:val="BodyText"/>
        <w:ind w:left="471"/>
        <w:rPr>
          <w:sz w:val="20"/>
        </w:rPr>
      </w:pPr>
      <w:r>
        <w:rPr>
          <w:sz w:val="20"/>
        </w:rPr>
        <w:pict>
          <v:group style="width:705.1pt;height:68.7pt;mso-position-horizontal-relative:char;mso-position-vertical-relative:line" id="docshapegroup167" coordorigin="0,0" coordsize="14102,1374">
            <v:shape style="position:absolute;left:0;top:686;width:14102;height:687" type="#_x0000_t202" id="docshape168" filled="true" fillcolor="#f4af83" stroked="false">
              <v:textbox inset="0,0,0,0">
                <w:txbxContent>
                  <w:p>
                    <w:pPr>
                      <w:numPr>
                        <w:ilvl w:val="0"/>
                        <w:numId w:val="27"/>
                      </w:numPr>
                      <w:tabs>
                        <w:tab w:pos="388" w:val="left" w:leader="none"/>
                        <w:tab w:pos="389" w:val="left" w:leader="none"/>
                      </w:tabs>
                      <w:spacing w:line="256" w:lineRule="auto" w:before="1"/>
                      <w:ind w:left="388" w:right="1024" w:hanging="360"/>
                      <w:jc w:val="left"/>
                      <w:rPr>
                        <w:color w:val="000000"/>
                        <w:sz w:val="24"/>
                      </w:rPr>
                    </w:pPr>
                    <w:r>
                      <w:rPr>
                        <w:color w:val="000000"/>
                        <w:sz w:val="24"/>
                      </w:rPr>
                      <w:t>It</w:t>
                    </w:r>
                    <w:r>
                      <w:rPr>
                        <w:color w:val="000000"/>
                        <w:spacing w:val="-2"/>
                        <w:sz w:val="24"/>
                      </w:rPr>
                      <w:t> </w:t>
                    </w:r>
                    <w:r>
                      <w:rPr>
                        <w:color w:val="000000"/>
                        <w:sz w:val="24"/>
                      </w:rPr>
                      <w:t>is suggested</w:t>
                    </w:r>
                    <w:r>
                      <w:rPr>
                        <w:color w:val="000000"/>
                        <w:spacing w:val="-2"/>
                        <w:sz w:val="24"/>
                      </w:rPr>
                      <w:t> </w:t>
                    </w:r>
                    <w:r>
                      <w:rPr>
                        <w:color w:val="000000"/>
                        <w:sz w:val="24"/>
                      </w:rPr>
                      <w:t>that</w:t>
                    </w:r>
                    <w:r>
                      <w:rPr>
                        <w:color w:val="000000"/>
                        <w:spacing w:val="-1"/>
                        <w:sz w:val="24"/>
                      </w:rPr>
                      <w:t> </w:t>
                    </w:r>
                    <w:r>
                      <w:rPr>
                        <w:color w:val="000000"/>
                        <w:sz w:val="24"/>
                      </w:rPr>
                      <w:t>“starter</w:t>
                    </w:r>
                    <w:r>
                      <w:rPr>
                        <w:color w:val="000000"/>
                        <w:spacing w:val="-3"/>
                        <w:sz w:val="24"/>
                      </w:rPr>
                      <w:t> </w:t>
                    </w:r>
                    <w:r>
                      <w:rPr>
                        <w:color w:val="000000"/>
                        <w:sz w:val="24"/>
                      </w:rPr>
                      <w:t>fertilizer”</w:t>
                    </w:r>
                    <w:r>
                      <w:rPr>
                        <w:color w:val="000000"/>
                        <w:spacing w:val="-3"/>
                        <w:sz w:val="24"/>
                      </w:rPr>
                      <w:t> </w:t>
                    </w:r>
                    <w:r>
                      <w:rPr>
                        <w:color w:val="000000"/>
                        <w:sz w:val="24"/>
                      </w:rPr>
                      <w:t>application</w:t>
                    </w:r>
                    <w:r>
                      <w:rPr>
                        <w:color w:val="000000"/>
                        <w:spacing w:val="-2"/>
                        <w:sz w:val="24"/>
                      </w:rPr>
                      <w:t> </w:t>
                    </w:r>
                    <w:r>
                      <w:rPr>
                        <w:color w:val="000000"/>
                        <w:sz w:val="24"/>
                      </w:rPr>
                      <w:t>only</w:t>
                    </w:r>
                    <w:r>
                      <w:rPr>
                        <w:color w:val="000000"/>
                        <w:spacing w:val="-1"/>
                        <w:sz w:val="24"/>
                      </w:rPr>
                      <w:t> </w:t>
                    </w:r>
                    <w:r>
                      <w:rPr>
                        <w:color w:val="000000"/>
                        <w:sz w:val="24"/>
                      </w:rPr>
                      <w:t>be</w:t>
                    </w:r>
                    <w:r>
                      <w:rPr>
                        <w:color w:val="000000"/>
                        <w:spacing w:val="-2"/>
                        <w:sz w:val="24"/>
                      </w:rPr>
                      <w:t> </w:t>
                    </w:r>
                    <w:r>
                      <w:rPr>
                        <w:color w:val="000000"/>
                        <w:sz w:val="24"/>
                      </w:rPr>
                      <w:t>made</w:t>
                    </w:r>
                    <w:r>
                      <w:rPr>
                        <w:color w:val="000000"/>
                        <w:spacing w:val="-2"/>
                        <w:sz w:val="24"/>
                      </w:rPr>
                      <w:t> </w:t>
                    </w:r>
                    <w:r>
                      <w:rPr>
                        <w:color w:val="000000"/>
                        <w:sz w:val="24"/>
                      </w:rPr>
                      <w:t>if</w:t>
                    </w:r>
                    <w:r>
                      <w:rPr>
                        <w:color w:val="000000"/>
                        <w:spacing w:val="-4"/>
                        <w:sz w:val="24"/>
                      </w:rPr>
                      <w:t> </w:t>
                    </w:r>
                    <w:r>
                      <w:rPr>
                        <w:color w:val="000000"/>
                        <w:sz w:val="24"/>
                      </w:rPr>
                      <w:t>turf</w:t>
                    </w:r>
                    <w:r>
                      <w:rPr>
                        <w:color w:val="000000"/>
                        <w:spacing w:val="-4"/>
                        <w:sz w:val="24"/>
                      </w:rPr>
                      <w:t> </w:t>
                    </w:r>
                    <w:r>
                      <w:rPr>
                        <w:color w:val="000000"/>
                        <w:sz w:val="24"/>
                      </w:rPr>
                      <w:t>is</w:t>
                    </w:r>
                    <w:r>
                      <w:rPr>
                        <w:color w:val="000000"/>
                        <w:spacing w:val="-1"/>
                        <w:sz w:val="24"/>
                      </w:rPr>
                      <w:t> </w:t>
                    </w:r>
                    <w:r>
                      <w:rPr>
                        <w:color w:val="000000"/>
                        <w:sz w:val="24"/>
                      </w:rPr>
                      <w:t>being</w:t>
                    </w:r>
                    <w:r>
                      <w:rPr>
                        <w:color w:val="000000"/>
                        <w:spacing w:val="-1"/>
                        <w:sz w:val="24"/>
                      </w:rPr>
                      <w:t> </w:t>
                    </w:r>
                    <w:r>
                      <w:rPr>
                        <w:color w:val="000000"/>
                        <w:sz w:val="24"/>
                      </w:rPr>
                      <w:t>overseeded.</w:t>
                    </w:r>
                    <w:r>
                      <w:rPr>
                        <w:color w:val="000000"/>
                        <w:spacing w:val="40"/>
                        <w:sz w:val="24"/>
                      </w:rPr>
                      <w:t> </w:t>
                    </w:r>
                    <w:r>
                      <w:rPr>
                        <w:color w:val="000000"/>
                        <w:sz w:val="24"/>
                      </w:rPr>
                      <w:t>If</w:t>
                    </w:r>
                    <w:r>
                      <w:rPr>
                        <w:color w:val="000000"/>
                        <w:spacing w:val="-4"/>
                        <w:sz w:val="24"/>
                      </w:rPr>
                      <w:t> </w:t>
                    </w:r>
                    <w:r>
                      <w:rPr>
                        <w:color w:val="000000"/>
                        <w:sz w:val="24"/>
                      </w:rPr>
                      <w:t>over</w:t>
                    </w:r>
                    <w:r>
                      <w:rPr>
                        <w:color w:val="000000"/>
                        <w:spacing w:val="-5"/>
                        <w:sz w:val="24"/>
                      </w:rPr>
                      <w:t> </w:t>
                    </w:r>
                    <w:r>
                      <w:rPr>
                        <w:color w:val="000000"/>
                        <w:sz w:val="24"/>
                      </w:rPr>
                      <w:t>seeding</w:t>
                    </w:r>
                    <w:r>
                      <w:rPr>
                        <w:color w:val="000000"/>
                        <w:spacing w:val="-1"/>
                        <w:sz w:val="24"/>
                      </w:rPr>
                      <w:t> </w:t>
                    </w:r>
                    <w:r>
                      <w:rPr>
                        <w:color w:val="000000"/>
                        <w:sz w:val="24"/>
                      </w:rPr>
                      <w:t>is</w:t>
                    </w:r>
                    <w:r>
                      <w:rPr>
                        <w:color w:val="000000"/>
                        <w:spacing w:val="-1"/>
                        <w:sz w:val="24"/>
                      </w:rPr>
                      <w:t> </w:t>
                    </w:r>
                    <w:r>
                      <w:rPr>
                        <w:color w:val="000000"/>
                        <w:sz w:val="24"/>
                      </w:rPr>
                      <w:t>not</w:t>
                    </w:r>
                    <w:r>
                      <w:rPr>
                        <w:color w:val="000000"/>
                        <w:spacing w:val="-2"/>
                        <w:sz w:val="24"/>
                      </w:rPr>
                      <w:t> </w:t>
                    </w:r>
                    <w:r>
                      <w:rPr>
                        <w:color w:val="000000"/>
                        <w:sz w:val="24"/>
                      </w:rPr>
                      <w:t>planned,</w:t>
                    </w:r>
                    <w:r>
                      <w:rPr>
                        <w:color w:val="000000"/>
                        <w:spacing w:val="-1"/>
                        <w:sz w:val="24"/>
                      </w:rPr>
                      <w:t> </w:t>
                    </w:r>
                    <w:r>
                      <w:rPr>
                        <w:color w:val="000000"/>
                        <w:sz w:val="24"/>
                      </w:rPr>
                      <w:t>a</w:t>
                    </w:r>
                    <w:r>
                      <w:rPr>
                        <w:color w:val="000000"/>
                        <w:spacing w:val="-3"/>
                        <w:sz w:val="24"/>
                      </w:rPr>
                      <w:t> </w:t>
                    </w:r>
                    <w:r>
                      <w:rPr>
                        <w:color w:val="000000"/>
                        <w:sz w:val="24"/>
                      </w:rPr>
                      <w:t>16-3-8 application can be made instead.</w:t>
                    </w:r>
                  </w:p>
                </w:txbxContent>
              </v:textbox>
              <v:fill type="solid"/>
              <w10:wrap type="none"/>
            </v:shape>
            <v:shape style="position:absolute;left:0;top:0;width:14102;height:687" type="#_x0000_t202" id="docshape169" filled="true" fillcolor="#ffff00" stroked="false">
              <v:textbox inset="0,0,0,0">
                <w:txbxContent>
                  <w:p>
                    <w:pPr>
                      <w:numPr>
                        <w:ilvl w:val="0"/>
                        <w:numId w:val="28"/>
                      </w:numPr>
                      <w:tabs>
                        <w:tab w:pos="388" w:val="left" w:leader="none"/>
                        <w:tab w:pos="389" w:val="left" w:leader="none"/>
                      </w:tabs>
                      <w:spacing w:line="256" w:lineRule="auto" w:before="1"/>
                      <w:ind w:left="388" w:right="477" w:hanging="360"/>
                      <w:jc w:val="left"/>
                      <w:rPr>
                        <w:color w:val="000000"/>
                        <w:sz w:val="24"/>
                      </w:rPr>
                    </w:pPr>
                    <w:r>
                      <w:rPr>
                        <w:color w:val="000000"/>
                        <w:sz w:val="24"/>
                      </w:rPr>
                      <w:t>Soluble</w:t>
                    </w:r>
                    <w:r>
                      <w:rPr>
                        <w:color w:val="000000"/>
                        <w:spacing w:val="-2"/>
                        <w:sz w:val="24"/>
                      </w:rPr>
                      <w:t> </w:t>
                    </w:r>
                    <w:r>
                      <w:rPr>
                        <w:color w:val="000000"/>
                        <w:sz w:val="24"/>
                      </w:rPr>
                      <w:t>nitrogen</w:t>
                    </w:r>
                    <w:r>
                      <w:rPr>
                        <w:color w:val="000000"/>
                        <w:spacing w:val="-4"/>
                        <w:sz w:val="24"/>
                      </w:rPr>
                      <w:t> </w:t>
                    </w:r>
                    <w:r>
                      <w:rPr>
                        <w:color w:val="000000"/>
                        <w:sz w:val="24"/>
                      </w:rPr>
                      <w:t>rates of</w:t>
                    </w:r>
                    <w:r>
                      <w:rPr>
                        <w:color w:val="000000"/>
                        <w:spacing w:val="-4"/>
                        <w:sz w:val="24"/>
                      </w:rPr>
                      <w:t> </w:t>
                    </w:r>
                    <w:r>
                      <w:rPr>
                        <w:color w:val="000000"/>
                        <w:sz w:val="24"/>
                      </w:rPr>
                      <w:t>0.25</w:t>
                    </w:r>
                    <w:r>
                      <w:rPr>
                        <w:color w:val="000000"/>
                        <w:spacing w:val="-5"/>
                        <w:sz w:val="24"/>
                      </w:rPr>
                      <w:t> </w:t>
                    </w:r>
                    <w:r>
                      <w:rPr>
                        <w:color w:val="000000"/>
                        <w:sz w:val="24"/>
                      </w:rPr>
                      <w:t>#/M</w:t>
                    </w:r>
                    <w:r>
                      <w:rPr>
                        <w:color w:val="000000"/>
                        <w:spacing w:val="-2"/>
                        <w:sz w:val="24"/>
                      </w:rPr>
                      <w:t> </w:t>
                    </w:r>
                    <w:r>
                      <w:rPr>
                        <w:color w:val="000000"/>
                        <w:sz w:val="24"/>
                      </w:rPr>
                      <w:t>N or</w:t>
                    </w:r>
                    <w:r>
                      <w:rPr>
                        <w:color w:val="000000"/>
                        <w:spacing w:val="-5"/>
                        <w:sz w:val="24"/>
                      </w:rPr>
                      <w:t> </w:t>
                    </w:r>
                    <w:r>
                      <w:rPr>
                        <w:color w:val="000000"/>
                        <w:sz w:val="24"/>
                      </w:rPr>
                      <w:t>less</w:t>
                    </w:r>
                    <w:r>
                      <w:rPr>
                        <w:color w:val="000000"/>
                        <w:spacing w:val="-1"/>
                        <w:sz w:val="24"/>
                      </w:rPr>
                      <w:t> </w:t>
                    </w:r>
                    <w:r>
                      <w:rPr>
                        <w:color w:val="000000"/>
                        <w:sz w:val="24"/>
                      </w:rPr>
                      <w:t>may</w:t>
                    </w:r>
                    <w:r>
                      <w:rPr>
                        <w:color w:val="000000"/>
                        <w:spacing w:val="-1"/>
                        <w:sz w:val="24"/>
                      </w:rPr>
                      <w:t> </w:t>
                    </w:r>
                    <w:r>
                      <w:rPr>
                        <w:color w:val="000000"/>
                        <w:sz w:val="24"/>
                      </w:rPr>
                      <w:t>be</w:t>
                    </w:r>
                    <w:r>
                      <w:rPr>
                        <w:color w:val="000000"/>
                        <w:spacing w:val="-2"/>
                        <w:sz w:val="24"/>
                      </w:rPr>
                      <w:t> </w:t>
                    </w:r>
                    <w:r>
                      <w:rPr>
                        <w:color w:val="000000"/>
                        <w:sz w:val="24"/>
                      </w:rPr>
                      <w:t>applied</w:t>
                    </w:r>
                    <w:r>
                      <w:rPr>
                        <w:color w:val="000000"/>
                        <w:spacing w:val="-4"/>
                        <w:sz w:val="24"/>
                      </w:rPr>
                      <w:t> </w:t>
                    </w:r>
                    <w:r>
                      <w:rPr>
                        <w:color w:val="000000"/>
                        <w:sz w:val="24"/>
                      </w:rPr>
                      <w:t>as</w:t>
                    </w:r>
                    <w:r>
                      <w:rPr>
                        <w:color w:val="000000"/>
                        <w:spacing w:val="-1"/>
                        <w:sz w:val="24"/>
                      </w:rPr>
                      <w:t> </w:t>
                    </w:r>
                    <w:r>
                      <w:rPr>
                        <w:color w:val="000000"/>
                        <w:sz w:val="24"/>
                      </w:rPr>
                      <w:t>a</w:t>
                    </w:r>
                    <w:r>
                      <w:rPr>
                        <w:color w:val="000000"/>
                        <w:spacing w:val="-3"/>
                        <w:sz w:val="24"/>
                      </w:rPr>
                      <w:t> </w:t>
                    </w:r>
                    <w:r>
                      <w:rPr>
                        <w:color w:val="000000"/>
                        <w:sz w:val="24"/>
                      </w:rPr>
                      <w:t>part</w:t>
                    </w:r>
                    <w:r>
                      <w:rPr>
                        <w:color w:val="000000"/>
                        <w:spacing w:val="-2"/>
                        <w:sz w:val="24"/>
                      </w:rPr>
                      <w:t> </w:t>
                    </w:r>
                    <w:r>
                      <w:rPr>
                        <w:color w:val="000000"/>
                        <w:sz w:val="24"/>
                      </w:rPr>
                      <w:t>of a</w:t>
                    </w:r>
                    <w:r>
                      <w:rPr>
                        <w:color w:val="000000"/>
                        <w:spacing w:val="-3"/>
                        <w:sz w:val="24"/>
                      </w:rPr>
                      <w:t> </w:t>
                    </w:r>
                    <w:r>
                      <w:rPr>
                        <w:color w:val="000000"/>
                        <w:sz w:val="24"/>
                      </w:rPr>
                      <w:t>pesticide</w:t>
                    </w:r>
                    <w:r>
                      <w:rPr>
                        <w:color w:val="000000"/>
                        <w:spacing w:val="-2"/>
                        <w:sz w:val="24"/>
                      </w:rPr>
                      <w:t> </w:t>
                    </w:r>
                    <w:r>
                      <w:rPr>
                        <w:color w:val="000000"/>
                        <w:sz w:val="24"/>
                      </w:rPr>
                      <w:t>or</w:t>
                    </w:r>
                    <w:r>
                      <w:rPr>
                        <w:color w:val="000000"/>
                        <w:spacing w:val="-5"/>
                        <w:sz w:val="24"/>
                      </w:rPr>
                      <w:t> </w:t>
                    </w:r>
                    <w:r>
                      <w:rPr>
                        <w:color w:val="000000"/>
                        <w:sz w:val="24"/>
                      </w:rPr>
                      <w:t>minor element</w:t>
                    </w:r>
                    <w:r>
                      <w:rPr>
                        <w:color w:val="000000"/>
                        <w:spacing w:val="-2"/>
                        <w:sz w:val="24"/>
                      </w:rPr>
                      <w:t> </w:t>
                    </w:r>
                    <w:r>
                      <w:rPr>
                        <w:color w:val="000000"/>
                        <w:sz w:val="24"/>
                      </w:rPr>
                      <w:t>application</w:t>
                    </w:r>
                    <w:r>
                      <w:rPr>
                        <w:color w:val="000000"/>
                        <w:spacing w:val="-4"/>
                        <w:sz w:val="24"/>
                      </w:rPr>
                      <w:t> </w:t>
                    </w:r>
                    <w:r>
                      <w:rPr>
                        <w:color w:val="000000"/>
                        <w:sz w:val="24"/>
                      </w:rPr>
                      <w:t>and</w:t>
                    </w:r>
                    <w:r>
                      <w:rPr>
                        <w:color w:val="000000"/>
                        <w:spacing w:val="-4"/>
                        <w:sz w:val="24"/>
                      </w:rPr>
                      <w:t> </w:t>
                    </w:r>
                    <w:r>
                      <w:rPr>
                        <w:color w:val="000000"/>
                        <w:sz w:val="24"/>
                      </w:rPr>
                      <w:t>can be</w:t>
                    </w:r>
                    <w:r>
                      <w:rPr>
                        <w:color w:val="000000"/>
                        <w:spacing w:val="-2"/>
                        <w:sz w:val="24"/>
                      </w:rPr>
                      <w:t> </w:t>
                    </w:r>
                    <w:r>
                      <w:rPr>
                        <w:color w:val="000000"/>
                        <w:sz w:val="24"/>
                      </w:rPr>
                      <w:t>applied</w:t>
                    </w:r>
                    <w:r>
                      <w:rPr>
                        <w:color w:val="000000"/>
                        <w:spacing w:val="-4"/>
                        <w:sz w:val="24"/>
                      </w:rPr>
                      <w:t> </w:t>
                    </w:r>
                    <w:r>
                      <w:rPr>
                        <w:color w:val="000000"/>
                        <w:sz w:val="24"/>
                      </w:rPr>
                      <w:t>any time the turf is actively growing within the frost dates but must be considered part of the total annual nitrogen.</w:t>
                    </w:r>
                  </w:p>
                </w:txbxContent>
              </v:textbox>
              <v:fill type="solid"/>
              <w10:wrap type="none"/>
            </v:shape>
          </v:group>
        </w:pict>
      </w:r>
      <w:r>
        <w:rPr>
          <w:sz w:val="20"/>
        </w:rPr>
      </w:r>
    </w:p>
    <w:p>
      <w:pPr>
        <w:spacing w:after="0"/>
        <w:rPr>
          <w:sz w:val="20"/>
        </w:rPr>
        <w:sectPr>
          <w:pgSz w:w="15840" w:h="12240" w:orient="landscape"/>
          <w:pgMar w:header="0" w:footer="650" w:top="1380" w:bottom="840" w:left="580" w:right="580"/>
        </w:sectPr>
      </w:pPr>
    </w:p>
    <w:p>
      <w:pPr>
        <w:pStyle w:val="Heading1"/>
        <w:numPr>
          <w:ilvl w:val="1"/>
          <w:numId w:val="11"/>
        </w:numPr>
        <w:tabs>
          <w:tab w:pos="1077" w:val="left" w:leader="none"/>
        </w:tabs>
        <w:spacing w:line="240" w:lineRule="auto" w:before="96" w:after="0"/>
        <w:ind w:left="1076" w:right="0" w:hanging="577"/>
        <w:jc w:val="left"/>
        <w:rPr>
          <w:u w:val="none"/>
        </w:rPr>
      </w:pPr>
      <w:bookmarkStart w:name="_bookmark38" w:id="39"/>
      <w:bookmarkEnd w:id="39"/>
      <w:r>
        <w:rPr>
          <w:u w:val="single"/>
        </w:rPr>
        <w:t>I</w:t>
      </w:r>
      <w:r>
        <w:rPr>
          <w:u w:val="single"/>
        </w:rPr>
        <w:t>M/Rec</w:t>
      </w:r>
      <w:r>
        <w:rPr>
          <w:spacing w:val="-9"/>
          <w:u w:val="single"/>
        </w:rPr>
        <w:t> </w:t>
      </w:r>
      <w:r>
        <w:rPr>
          <w:u w:val="single"/>
        </w:rPr>
        <w:t>Sports</w:t>
      </w:r>
      <w:r>
        <w:rPr>
          <w:spacing w:val="-9"/>
          <w:u w:val="single"/>
        </w:rPr>
        <w:t> </w:t>
      </w:r>
      <w:r>
        <w:rPr>
          <w:u w:val="single"/>
        </w:rPr>
        <w:t>Common</w:t>
      </w:r>
      <w:r>
        <w:rPr>
          <w:spacing w:val="-9"/>
          <w:u w:val="single"/>
        </w:rPr>
        <w:t> </w:t>
      </w:r>
      <w:r>
        <w:rPr>
          <w:spacing w:val="-4"/>
          <w:u w:val="single"/>
        </w:rPr>
        <w:t>Area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6"/>
        </w:rPr>
      </w:pPr>
    </w:p>
    <w:p>
      <w:pPr>
        <w:pStyle w:val="Heading3"/>
      </w:pPr>
      <w:r>
        <w:rPr>
          <w:spacing w:val="-2"/>
        </w:rPr>
        <w:t>Notes:</w:t>
      </w:r>
    </w:p>
    <w:p>
      <w:pPr>
        <w:pStyle w:val="ListParagraph"/>
        <w:numPr>
          <w:ilvl w:val="2"/>
          <w:numId w:val="11"/>
        </w:numPr>
        <w:tabs>
          <w:tab w:pos="860" w:val="left" w:leader="none"/>
          <w:tab w:pos="861" w:val="left" w:leader="none"/>
        </w:tabs>
        <w:spacing w:line="240" w:lineRule="auto" w:before="25" w:after="0"/>
        <w:ind w:left="860" w:right="0" w:hanging="361"/>
        <w:jc w:val="left"/>
        <w:rPr>
          <w:rFonts w:ascii="Symbol" w:hAnsi="Symbol"/>
          <w:sz w:val="24"/>
        </w:rPr>
      </w:pPr>
      <w:r>
        <w:rPr>
          <w:sz w:val="24"/>
        </w:rPr>
        <w:t>Tested</w:t>
      </w:r>
      <w:r>
        <w:rPr>
          <w:spacing w:val="-4"/>
          <w:sz w:val="24"/>
        </w:rPr>
        <w:t> </w:t>
      </w:r>
      <w:r>
        <w:rPr>
          <w:sz w:val="24"/>
        </w:rPr>
        <w:t>M-</w:t>
      </w:r>
      <w:r>
        <w:rPr>
          <w:spacing w:val="-4"/>
          <w:sz w:val="24"/>
        </w:rPr>
        <w:t> </w:t>
      </w:r>
      <w:r>
        <w:rPr>
          <w:sz w:val="24"/>
        </w:rPr>
        <w:t>in</w:t>
      </w:r>
      <w:r>
        <w:rPr>
          <w:spacing w:val="-4"/>
          <w:sz w:val="24"/>
        </w:rPr>
        <w:t> </w:t>
      </w:r>
      <w:r>
        <w:rPr>
          <w:sz w:val="24"/>
        </w:rPr>
        <w:t>Phosphorus</w:t>
      </w:r>
      <w:r>
        <w:rPr>
          <w:spacing w:val="-1"/>
          <w:sz w:val="24"/>
        </w:rPr>
        <w:t> </w:t>
      </w:r>
      <w:r>
        <w:rPr>
          <w:sz w:val="24"/>
        </w:rPr>
        <w:t>and H-</w:t>
      </w:r>
      <w:r>
        <w:rPr>
          <w:spacing w:val="-4"/>
          <w:sz w:val="24"/>
        </w:rPr>
        <w:t> </w:t>
      </w:r>
      <w:r>
        <w:rPr>
          <w:spacing w:val="-2"/>
          <w:sz w:val="24"/>
        </w:rPr>
        <w:t>Potassium.</w:t>
      </w:r>
    </w:p>
    <w:p>
      <w:pPr>
        <w:pStyle w:val="ListParagraph"/>
        <w:numPr>
          <w:ilvl w:val="2"/>
          <w:numId w:val="11"/>
        </w:numPr>
        <w:tabs>
          <w:tab w:pos="860" w:val="left" w:leader="none"/>
          <w:tab w:pos="861" w:val="left" w:leader="none"/>
        </w:tabs>
        <w:spacing w:line="259" w:lineRule="auto" w:before="21" w:after="0"/>
        <w:ind w:left="860" w:right="421" w:hanging="360"/>
        <w:jc w:val="left"/>
        <w:rPr>
          <w:rFonts w:ascii="Symbol" w:hAnsi="Symbol"/>
          <w:sz w:val="24"/>
        </w:rPr>
      </w:pPr>
      <w:r>
        <w:rPr>
          <w:sz w:val="24"/>
        </w:rPr>
        <w:t>Application</w:t>
      </w:r>
      <w:r>
        <w:rPr>
          <w:spacing w:val="-4"/>
          <w:sz w:val="24"/>
        </w:rPr>
        <w:t> </w:t>
      </w:r>
      <w:r>
        <w:rPr>
          <w:sz w:val="24"/>
        </w:rPr>
        <w:t>rates are</w:t>
      </w:r>
      <w:r>
        <w:rPr>
          <w:spacing w:val="-2"/>
          <w:sz w:val="24"/>
        </w:rPr>
        <w:t> </w:t>
      </w:r>
      <w:r>
        <w:rPr>
          <w:sz w:val="24"/>
        </w:rPr>
        <w:t>based</w:t>
      </w:r>
      <w:r>
        <w:rPr>
          <w:spacing w:val="-4"/>
          <w:sz w:val="24"/>
        </w:rPr>
        <w:t> </w:t>
      </w:r>
      <w:r>
        <w:rPr>
          <w:sz w:val="24"/>
        </w:rPr>
        <w:t>on</w:t>
      </w:r>
      <w:r>
        <w:rPr>
          <w:spacing w:val="-4"/>
          <w:sz w:val="24"/>
        </w:rPr>
        <w:t> </w:t>
      </w:r>
      <w:r>
        <w:rPr>
          <w:sz w:val="24"/>
        </w:rPr>
        <w:t>use of</w:t>
      </w:r>
      <w:r>
        <w:rPr>
          <w:spacing w:val="-4"/>
          <w:sz w:val="24"/>
        </w:rPr>
        <w:t> </w:t>
      </w:r>
      <w:r>
        <w:rPr>
          <w:sz w:val="24"/>
        </w:rPr>
        <w:t>at</w:t>
      </w:r>
      <w:r>
        <w:rPr>
          <w:spacing w:val="-2"/>
          <w:sz w:val="24"/>
        </w:rPr>
        <w:t> </w:t>
      </w:r>
      <w:r>
        <w:rPr>
          <w:sz w:val="24"/>
        </w:rPr>
        <w:t>least</w:t>
      </w:r>
      <w:r>
        <w:rPr>
          <w:spacing w:val="-2"/>
          <w:sz w:val="24"/>
        </w:rPr>
        <w:t> </w:t>
      </w:r>
      <w:r>
        <w:rPr>
          <w:sz w:val="24"/>
        </w:rPr>
        <w:t>15% slow release</w:t>
      </w:r>
      <w:r>
        <w:rPr>
          <w:spacing w:val="-2"/>
          <w:sz w:val="24"/>
        </w:rPr>
        <w:t> </w:t>
      </w:r>
      <w:r>
        <w:rPr>
          <w:sz w:val="24"/>
        </w:rPr>
        <w:t>fertilizer.</w:t>
      </w:r>
      <w:r>
        <w:rPr>
          <w:spacing w:val="40"/>
          <w:sz w:val="24"/>
        </w:rPr>
        <w:t> </w:t>
      </w:r>
      <w:r>
        <w:rPr>
          <w:sz w:val="24"/>
        </w:rPr>
        <w:t>0.9</w:t>
      </w:r>
      <w:r>
        <w:rPr>
          <w:spacing w:val="-5"/>
          <w:sz w:val="24"/>
        </w:rPr>
        <w:t> </w:t>
      </w:r>
      <w:r>
        <w:rPr>
          <w:sz w:val="24"/>
        </w:rPr>
        <w:t>#/M</w:t>
      </w:r>
      <w:r>
        <w:rPr>
          <w:spacing w:val="-2"/>
          <w:sz w:val="24"/>
        </w:rPr>
        <w:t> </w:t>
      </w:r>
      <w:r>
        <w:rPr>
          <w:sz w:val="24"/>
        </w:rPr>
        <w:t>N</w:t>
      </w:r>
      <w:r>
        <w:rPr>
          <w:spacing w:val="-4"/>
          <w:sz w:val="24"/>
        </w:rPr>
        <w:t> </w:t>
      </w:r>
      <w:r>
        <w:rPr>
          <w:sz w:val="24"/>
        </w:rPr>
        <w:t>allowed</w:t>
      </w:r>
      <w:r>
        <w:rPr>
          <w:spacing w:val="-4"/>
          <w:sz w:val="24"/>
        </w:rPr>
        <w:t> </w:t>
      </w:r>
      <w:r>
        <w:rPr>
          <w:sz w:val="24"/>
        </w:rPr>
        <w:t>if</w:t>
      </w:r>
      <w:r>
        <w:rPr>
          <w:spacing w:val="-4"/>
          <w:sz w:val="24"/>
        </w:rPr>
        <w:t> </w:t>
      </w:r>
      <w:r>
        <w:rPr>
          <w:sz w:val="24"/>
        </w:rPr>
        <w:t>using</w:t>
      </w:r>
      <w:r>
        <w:rPr>
          <w:spacing w:val="-1"/>
          <w:sz w:val="24"/>
        </w:rPr>
        <w:t> </w:t>
      </w:r>
      <w:r>
        <w:rPr>
          <w:sz w:val="24"/>
        </w:rPr>
        <w:t>at</w:t>
      </w:r>
      <w:r>
        <w:rPr>
          <w:spacing w:val="-2"/>
          <w:sz w:val="24"/>
        </w:rPr>
        <w:t> </w:t>
      </w:r>
      <w:r>
        <w:rPr>
          <w:sz w:val="24"/>
        </w:rPr>
        <w:t>least</w:t>
      </w:r>
      <w:r>
        <w:rPr>
          <w:spacing w:val="-2"/>
          <w:sz w:val="24"/>
        </w:rPr>
        <w:t> </w:t>
      </w:r>
      <w:r>
        <w:rPr>
          <w:sz w:val="24"/>
        </w:rPr>
        <w:t>15%</w:t>
      </w:r>
      <w:r>
        <w:rPr>
          <w:spacing w:val="-2"/>
          <w:sz w:val="24"/>
        </w:rPr>
        <w:t> </w:t>
      </w:r>
      <w:r>
        <w:rPr>
          <w:sz w:val="24"/>
        </w:rPr>
        <w:t>slow</w:t>
      </w:r>
      <w:r>
        <w:rPr>
          <w:spacing w:val="-2"/>
          <w:sz w:val="24"/>
        </w:rPr>
        <w:t> </w:t>
      </w:r>
      <w:r>
        <w:rPr>
          <w:sz w:val="24"/>
        </w:rPr>
        <w:t>release</w:t>
      </w:r>
      <w:r>
        <w:rPr>
          <w:spacing w:val="-2"/>
          <w:sz w:val="24"/>
        </w:rPr>
        <w:t> </w:t>
      </w:r>
      <w:r>
        <w:rPr>
          <w:sz w:val="24"/>
        </w:rPr>
        <w:t>nitrogen.</w:t>
      </w:r>
      <w:r>
        <w:rPr>
          <w:spacing w:val="40"/>
          <w:sz w:val="24"/>
        </w:rPr>
        <w:t> </w:t>
      </w:r>
      <w:r>
        <w:rPr>
          <w:sz w:val="24"/>
        </w:rPr>
        <w:t>If using less than 15% only 0.7 #/M nitrogen allowed.</w:t>
      </w:r>
    </w:p>
    <w:p>
      <w:pPr>
        <w:pStyle w:val="BodyText"/>
        <w:ind w:left="471"/>
        <w:rPr>
          <w:sz w:val="20"/>
        </w:rPr>
      </w:pPr>
      <w:r>
        <w:rPr>
          <w:sz w:val="20"/>
        </w:rPr>
        <w:pict>
          <v:shape style="width:705.1pt;height:34.35pt;mso-position-horizontal-relative:char;mso-position-vertical-relative:line" type="#_x0000_t202" id="docshape170" filled="true" fillcolor="#f4af83" stroked="false">
            <w10:anchorlock/>
            <v:textbox inset="0,0,0,0">
              <w:txbxContent>
                <w:p>
                  <w:pPr>
                    <w:pStyle w:val="BodyText"/>
                    <w:numPr>
                      <w:ilvl w:val="0"/>
                      <w:numId w:val="29"/>
                    </w:numPr>
                    <w:tabs>
                      <w:tab w:pos="388" w:val="left" w:leader="none"/>
                      <w:tab w:pos="389" w:val="left" w:leader="none"/>
                    </w:tabs>
                    <w:spacing w:line="256" w:lineRule="auto" w:before="1" w:after="0"/>
                    <w:ind w:left="388" w:right="1024" w:hanging="360"/>
                    <w:jc w:val="left"/>
                    <w:rPr>
                      <w:color w:val="000000"/>
                    </w:rPr>
                  </w:pPr>
                  <w:r>
                    <w:rPr>
                      <w:color w:val="000000"/>
                    </w:rPr>
                    <w:t>It</w:t>
                  </w:r>
                  <w:r>
                    <w:rPr>
                      <w:color w:val="000000"/>
                      <w:spacing w:val="-2"/>
                    </w:rPr>
                    <w:t> </w:t>
                  </w:r>
                  <w:r>
                    <w:rPr>
                      <w:color w:val="000000"/>
                    </w:rPr>
                    <w:t>is suggested</w:t>
                  </w:r>
                  <w:r>
                    <w:rPr>
                      <w:color w:val="000000"/>
                      <w:spacing w:val="-2"/>
                    </w:rPr>
                    <w:t> </w:t>
                  </w:r>
                  <w:r>
                    <w:rPr>
                      <w:color w:val="000000"/>
                    </w:rPr>
                    <w:t>that</w:t>
                  </w:r>
                  <w:r>
                    <w:rPr>
                      <w:color w:val="000000"/>
                      <w:spacing w:val="-1"/>
                    </w:rPr>
                    <w:t> </w:t>
                  </w:r>
                  <w:r>
                    <w:rPr>
                      <w:color w:val="000000"/>
                    </w:rPr>
                    <w:t>“starter</w:t>
                  </w:r>
                  <w:r>
                    <w:rPr>
                      <w:color w:val="000000"/>
                      <w:spacing w:val="-3"/>
                    </w:rPr>
                    <w:t> </w:t>
                  </w:r>
                  <w:r>
                    <w:rPr>
                      <w:color w:val="000000"/>
                    </w:rPr>
                    <w:t>fertilizer”</w:t>
                  </w:r>
                  <w:r>
                    <w:rPr>
                      <w:color w:val="000000"/>
                      <w:spacing w:val="-3"/>
                    </w:rPr>
                    <w:t> </w:t>
                  </w:r>
                  <w:r>
                    <w:rPr>
                      <w:color w:val="000000"/>
                    </w:rPr>
                    <w:t>application</w:t>
                  </w:r>
                  <w:r>
                    <w:rPr>
                      <w:color w:val="000000"/>
                      <w:spacing w:val="-2"/>
                    </w:rPr>
                    <w:t> </w:t>
                  </w:r>
                  <w:r>
                    <w:rPr>
                      <w:color w:val="000000"/>
                    </w:rPr>
                    <w:t>only</w:t>
                  </w:r>
                  <w:r>
                    <w:rPr>
                      <w:color w:val="000000"/>
                      <w:spacing w:val="-1"/>
                    </w:rPr>
                    <w:t> </w:t>
                  </w:r>
                  <w:r>
                    <w:rPr>
                      <w:color w:val="000000"/>
                    </w:rPr>
                    <w:t>be</w:t>
                  </w:r>
                  <w:r>
                    <w:rPr>
                      <w:color w:val="000000"/>
                      <w:spacing w:val="-2"/>
                    </w:rPr>
                    <w:t> </w:t>
                  </w:r>
                  <w:r>
                    <w:rPr>
                      <w:color w:val="000000"/>
                    </w:rPr>
                    <w:t>made</w:t>
                  </w:r>
                  <w:r>
                    <w:rPr>
                      <w:color w:val="000000"/>
                      <w:spacing w:val="-2"/>
                    </w:rPr>
                    <w:t> </w:t>
                  </w:r>
                  <w:r>
                    <w:rPr>
                      <w:color w:val="000000"/>
                    </w:rPr>
                    <w:t>if</w:t>
                  </w:r>
                  <w:r>
                    <w:rPr>
                      <w:color w:val="000000"/>
                      <w:spacing w:val="-4"/>
                    </w:rPr>
                    <w:t> </w:t>
                  </w:r>
                  <w:r>
                    <w:rPr>
                      <w:color w:val="000000"/>
                    </w:rPr>
                    <w:t>turf</w:t>
                  </w:r>
                  <w:r>
                    <w:rPr>
                      <w:color w:val="000000"/>
                      <w:spacing w:val="-4"/>
                    </w:rPr>
                    <w:t> </w:t>
                  </w:r>
                  <w:r>
                    <w:rPr>
                      <w:color w:val="000000"/>
                    </w:rPr>
                    <w:t>is</w:t>
                  </w:r>
                  <w:r>
                    <w:rPr>
                      <w:color w:val="000000"/>
                      <w:spacing w:val="-1"/>
                    </w:rPr>
                    <w:t> </w:t>
                  </w:r>
                  <w:r>
                    <w:rPr>
                      <w:color w:val="000000"/>
                    </w:rPr>
                    <w:t>being</w:t>
                  </w:r>
                  <w:r>
                    <w:rPr>
                      <w:color w:val="000000"/>
                      <w:spacing w:val="-1"/>
                    </w:rPr>
                    <w:t> </w:t>
                  </w:r>
                  <w:r>
                    <w:rPr>
                      <w:color w:val="000000"/>
                    </w:rPr>
                    <w:t>overseeded.</w:t>
                  </w:r>
                  <w:r>
                    <w:rPr>
                      <w:color w:val="000000"/>
                      <w:spacing w:val="40"/>
                    </w:rPr>
                    <w:t> </w:t>
                  </w:r>
                  <w:r>
                    <w:rPr>
                      <w:color w:val="000000"/>
                    </w:rPr>
                    <w:t>If</w:t>
                  </w:r>
                  <w:r>
                    <w:rPr>
                      <w:color w:val="000000"/>
                      <w:spacing w:val="-4"/>
                    </w:rPr>
                    <w:t> </w:t>
                  </w:r>
                  <w:r>
                    <w:rPr>
                      <w:color w:val="000000"/>
                    </w:rPr>
                    <w:t>over</w:t>
                  </w:r>
                  <w:r>
                    <w:rPr>
                      <w:color w:val="000000"/>
                      <w:spacing w:val="-5"/>
                    </w:rPr>
                    <w:t> </w:t>
                  </w:r>
                  <w:r>
                    <w:rPr>
                      <w:color w:val="000000"/>
                    </w:rPr>
                    <w:t>seeding</w:t>
                  </w:r>
                  <w:r>
                    <w:rPr>
                      <w:color w:val="000000"/>
                      <w:spacing w:val="-1"/>
                    </w:rPr>
                    <w:t> </w:t>
                  </w:r>
                  <w:r>
                    <w:rPr>
                      <w:color w:val="000000"/>
                    </w:rPr>
                    <w:t>is</w:t>
                  </w:r>
                  <w:r>
                    <w:rPr>
                      <w:color w:val="000000"/>
                      <w:spacing w:val="-1"/>
                    </w:rPr>
                    <w:t> </w:t>
                  </w:r>
                  <w:r>
                    <w:rPr>
                      <w:color w:val="000000"/>
                    </w:rPr>
                    <w:t>not</w:t>
                  </w:r>
                  <w:r>
                    <w:rPr>
                      <w:color w:val="000000"/>
                      <w:spacing w:val="-2"/>
                    </w:rPr>
                    <w:t> </w:t>
                  </w:r>
                  <w:r>
                    <w:rPr>
                      <w:color w:val="000000"/>
                    </w:rPr>
                    <w:t>planned,</w:t>
                  </w:r>
                  <w:r>
                    <w:rPr>
                      <w:color w:val="000000"/>
                      <w:spacing w:val="-1"/>
                    </w:rPr>
                    <w:t> </w:t>
                  </w:r>
                  <w:r>
                    <w:rPr>
                      <w:color w:val="000000"/>
                    </w:rPr>
                    <w:t>a</w:t>
                  </w:r>
                  <w:r>
                    <w:rPr>
                      <w:color w:val="000000"/>
                      <w:spacing w:val="-3"/>
                    </w:rPr>
                    <w:t> </w:t>
                  </w:r>
                  <w:r>
                    <w:rPr>
                      <w:color w:val="000000"/>
                    </w:rPr>
                    <w:t>16-3-8 application can be made instead.</w:t>
                  </w:r>
                </w:p>
              </w:txbxContent>
            </v:textbox>
            <v:fill type="solid"/>
          </v:shape>
        </w:pict>
      </w:r>
      <w:r>
        <w:rPr>
          <w:sz w:val="20"/>
        </w:rPr>
      </w:r>
    </w:p>
    <w:p>
      <w:pPr>
        <w:spacing w:after="0"/>
        <w:rPr>
          <w:sz w:val="20"/>
        </w:rPr>
        <w:sectPr>
          <w:pgSz w:w="15840" w:h="12240" w:orient="landscape"/>
          <w:pgMar w:header="0" w:footer="650" w:top="1380" w:bottom="840" w:left="580" w:right="580"/>
        </w:sectPr>
      </w:pPr>
    </w:p>
    <w:p>
      <w:pPr>
        <w:pStyle w:val="Heading1"/>
        <w:numPr>
          <w:ilvl w:val="1"/>
          <w:numId w:val="11"/>
        </w:numPr>
        <w:tabs>
          <w:tab w:pos="1077" w:val="left" w:leader="none"/>
        </w:tabs>
        <w:spacing w:line="240" w:lineRule="auto" w:before="62" w:after="0"/>
        <w:ind w:left="1076" w:right="0" w:hanging="577"/>
        <w:jc w:val="left"/>
        <w:rPr>
          <w:u w:val="none"/>
        </w:rPr>
      </w:pPr>
      <w:bookmarkStart w:name="_bookmark39" w:id="40"/>
      <w:bookmarkEnd w:id="40"/>
      <w:r>
        <w:rPr>
          <w:spacing w:val="-2"/>
          <w:u w:val="single"/>
        </w:rPr>
        <w:t>R</w:t>
      </w:r>
      <w:r>
        <w:rPr>
          <w:spacing w:val="-2"/>
          <w:u w:val="single"/>
        </w:rPr>
        <w:t>esidential</w:t>
      </w:r>
    </w:p>
    <w:tbl>
      <w:tblPr>
        <w:tblW w:w="0" w:type="auto"/>
        <w:jc w:val="left"/>
        <w:tblInd w:w="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11"/>
        <w:gridCol w:w="1563"/>
        <w:gridCol w:w="1294"/>
        <w:gridCol w:w="722"/>
        <w:gridCol w:w="3242"/>
        <w:gridCol w:w="722"/>
        <w:gridCol w:w="706"/>
        <w:gridCol w:w="874"/>
        <w:gridCol w:w="467"/>
        <w:gridCol w:w="192"/>
        <w:gridCol w:w="518"/>
        <w:gridCol w:w="189"/>
        <w:gridCol w:w="519"/>
        <w:gridCol w:w="505"/>
        <w:gridCol w:w="740"/>
        <w:gridCol w:w="816"/>
      </w:tblGrid>
      <w:tr>
        <w:trPr>
          <w:trHeight w:val="231" w:hRule="atLeast"/>
        </w:trPr>
        <w:tc>
          <w:tcPr>
            <w:tcW w:w="14380" w:type="dxa"/>
            <w:gridSpan w:val="16"/>
            <w:tcBorders>
              <w:right w:val="single" w:sz="18" w:space="0" w:color="000000"/>
            </w:tcBorders>
            <w:shd w:val="clear" w:color="auto" w:fill="FFF1CC"/>
          </w:tcPr>
          <w:p>
            <w:pPr>
              <w:pStyle w:val="TableParagraph"/>
              <w:spacing w:line="212" w:lineRule="exact"/>
              <w:ind w:left="5758" w:right="5743"/>
              <w:jc w:val="center"/>
              <w:rPr>
                <w:b/>
                <w:sz w:val="18"/>
              </w:rPr>
            </w:pPr>
            <w:r>
              <w:rPr>
                <w:b/>
                <w:sz w:val="18"/>
              </w:rPr>
              <w:t>NUTRIENT</w:t>
            </w:r>
            <w:r>
              <w:rPr>
                <w:b/>
                <w:spacing w:val="-14"/>
                <w:sz w:val="18"/>
              </w:rPr>
              <w:t> </w:t>
            </w:r>
            <w:r>
              <w:rPr>
                <w:b/>
                <w:sz w:val="18"/>
              </w:rPr>
              <w:t>APPLICATION</w:t>
            </w:r>
            <w:r>
              <w:rPr>
                <w:b/>
                <w:spacing w:val="-11"/>
                <w:sz w:val="18"/>
              </w:rPr>
              <w:t> </w:t>
            </w:r>
            <w:r>
              <w:rPr>
                <w:b/>
                <w:sz w:val="18"/>
              </w:rPr>
              <w:t>WORK</w:t>
            </w:r>
            <w:r>
              <w:rPr>
                <w:b/>
                <w:spacing w:val="-6"/>
                <w:sz w:val="18"/>
              </w:rPr>
              <w:t> </w:t>
            </w:r>
            <w:r>
              <w:rPr>
                <w:b/>
                <w:spacing w:val="-2"/>
                <w:sz w:val="18"/>
              </w:rPr>
              <w:t>SHEET</w:t>
            </w:r>
          </w:p>
        </w:tc>
      </w:tr>
      <w:tr>
        <w:trPr>
          <w:trHeight w:val="518" w:hRule="atLeast"/>
        </w:trPr>
        <w:tc>
          <w:tcPr>
            <w:tcW w:w="1311" w:type="dxa"/>
            <w:shd w:val="clear" w:color="auto" w:fill="FFF1CC"/>
          </w:tcPr>
          <w:p>
            <w:pPr>
              <w:pStyle w:val="TableParagraph"/>
              <w:spacing w:before="144"/>
              <w:ind w:left="418"/>
              <w:rPr>
                <w:b/>
                <w:sz w:val="18"/>
              </w:rPr>
            </w:pPr>
            <w:r>
              <w:rPr>
                <w:b/>
                <w:spacing w:val="-2"/>
                <w:sz w:val="18"/>
              </w:rPr>
              <w:t>Name:</w:t>
            </w:r>
          </w:p>
        </w:tc>
        <w:tc>
          <w:tcPr>
            <w:tcW w:w="3579" w:type="dxa"/>
            <w:gridSpan w:val="3"/>
          </w:tcPr>
          <w:p>
            <w:pPr>
              <w:pStyle w:val="TableParagraph"/>
              <w:spacing w:before="144"/>
              <w:ind w:left="1089"/>
              <w:rPr>
                <w:b/>
                <w:sz w:val="18"/>
              </w:rPr>
            </w:pPr>
            <w:r>
              <w:rPr>
                <w:b/>
                <w:spacing w:val="-2"/>
                <w:sz w:val="18"/>
              </w:rPr>
              <w:t>Radford</w:t>
            </w:r>
            <w:r>
              <w:rPr>
                <w:b/>
                <w:spacing w:val="2"/>
                <w:sz w:val="18"/>
              </w:rPr>
              <w:t> </w:t>
            </w:r>
            <w:r>
              <w:rPr>
                <w:b/>
                <w:spacing w:val="-2"/>
                <w:sz w:val="18"/>
              </w:rPr>
              <w:t>University</w:t>
            </w:r>
          </w:p>
        </w:tc>
        <w:tc>
          <w:tcPr>
            <w:tcW w:w="3242" w:type="dxa"/>
            <w:shd w:val="clear" w:color="auto" w:fill="FFF1CC"/>
          </w:tcPr>
          <w:p>
            <w:pPr>
              <w:pStyle w:val="TableParagraph"/>
              <w:spacing w:before="144"/>
              <w:ind w:left="108" w:right="64"/>
              <w:jc w:val="center"/>
              <w:rPr>
                <w:b/>
                <w:sz w:val="18"/>
              </w:rPr>
            </w:pPr>
            <w:r>
              <w:rPr>
                <w:b/>
                <w:sz w:val="18"/>
              </w:rPr>
              <w:t>Management</w:t>
            </w:r>
            <w:r>
              <w:rPr>
                <w:b/>
                <w:spacing w:val="18"/>
                <w:sz w:val="18"/>
              </w:rPr>
              <w:t> </w:t>
            </w:r>
            <w:r>
              <w:rPr>
                <w:b/>
                <w:sz w:val="18"/>
              </w:rPr>
              <w:t>Area</w:t>
            </w:r>
            <w:r>
              <w:rPr>
                <w:b/>
                <w:spacing w:val="2"/>
                <w:sz w:val="18"/>
              </w:rPr>
              <w:t> </w:t>
            </w:r>
            <w:r>
              <w:rPr>
                <w:b/>
                <w:spacing w:val="-2"/>
                <w:sz w:val="18"/>
              </w:rPr>
              <w:t>(acres):</w:t>
            </w:r>
          </w:p>
        </w:tc>
        <w:tc>
          <w:tcPr>
            <w:tcW w:w="6248" w:type="dxa"/>
            <w:gridSpan w:val="11"/>
            <w:tcBorders>
              <w:right w:val="single" w:sz="18" w:space="0" w:color="000000"/>
            </w:tcBorders>
          </w:tcPr>
          <w:p>
            <w:pPr>
              <w:pStyle w:val="TableParagraph"/>
              <w:spacing w:before="144"/>
              <w:ind w:left="2694" w:right="2671"/>
              <w:jc w:val="center"/>
              <w:rPr>
                <w:b/>
                <w:sz w:val="18"/>
              </w:rPr>
            </w:pPr>
            <w:r>
              <w:rPr>
                <w:b/>
                <w:spacing w:val="-2"/>
                <w:sz w:val="18"/>
              </w:rPr>
              <w:t>Residential</w:t>
            </w:r>
          </w:p>
        </w:tc>
      </w:tr>
      <w:tr>
        <w:trPr>
          <w:trHeight w:val="232" w:hRule="atLeast"/>
        </w:trPr>
        <w:tc>
          <w:tcPr>
            <w:tcW w:w="1311" w:type="dxa"/>
            <w:shd w:val="clear" w:color="auto" w:fill="FFF1CC"/>
          </w:tcPr>
          <w:p>
            <w:pPr>
              <w:pStyle w:val="TableParagraph"/>
              <w:spacing w:line="202" w:lineRule="exact" w:before="10"/>
              <w:ind w:left="284"/>
              <w:rPr>
                <w:b/>
                <w:sz w:val="18"/>
              </w:rPr>
            </w:pPr>
            <w:r>
              <w:rPr>
                <w:b/>
                <w:spacing w:val="-2"/>
                <w:sz w:val="18"/>
              </w:rPr>
              <w:t>Prepared:</w:t>
            </w:r>
          </w:p>
        </w:tc>
        <w:tc>
          <w:tcPr>
            <w:tcW w:w="3579" w:type="dxa"/>
            <w:gridSpan w:val="3"/>
          </w:tcPr>
          <w:p>
            <w:pPr>
              <w:pStyle w:val="TableParagraph"/>
              <w:spacing w:line="212" w:lineRule="exact"/>
              <w:ind w:left="1427" w:right="1404"/>
              <w:jc w:val="center"/>
              <w:rPr>
                <w:b/>
                <w:sz w:val="18"/>
              </w:rPr>
            </w:pPr>
            <w:r>
              <w:rPr>
                <w:b/>
                <w:spacing w:val="-2"/>
                <w:sz w:val="18"/>
              </w:rPr>
              <w:t>6/1/2021</w:t>
            </w:r>
          </w:p>
        </w:tc>
        <w:tc>
          <w:tcPr>
            <w:tcW w:w="3242" w:type="dxa"/>
            <w:vMerge w:val="restart"/>
            <w:shd w:val="clear" w:color="auto" w:fill="FFF1CC"/>
          </w:tcPr>
          <w:p>
            <w:pPr>
              <w:pStyle w:val="TableParagraph"/>
              <w:spacing w:before="127"/>
              <w:ind w:left="108" w:right="61"/>
              <w:jc w:val="center"/>
              <w:rPr>
                <w:b/>
                <w:sz w:val="18"/>
              </w:rPr>
            </w:pPr>
            <w:r>
              <w:rPr>
                <w:b/>
                <w:spacing w:val="-2"/>
                <w:sz w:val="18"/>
              </w:rPr>
              <w:t>Area:</w:t>
            </w:r>
          </w:p>
        </w:tc>
        <w:tc>
          <w:tcPr>
            <w:tcW w:w="1428" w:type="dxa"/>
            <w:gridSpan w:val="2"/>
            <w:vMerge w:val="restart"/>
          </w:tcPr>
          <w:p>
            <w:pPr>
              <w:pStyle w:val="TableParagraph"/>
              <w:spacing w:before="127"/>
              <w:ind w:left="596" w:right="555"/>
              <w:jc w:val="center"/>
              <w:rPr>
                <w:b/>
                <w:sz w:val="18"/>
              </w:rPr>
            </w:pPr>
            <w:r>
              <w:rPr>
                <w:b/>
                <w:spacing w:val="-5"/>
                <w:sz w:val="18"/>
              </w:rPr>
              <w:t>1.2</w:t>
            </w:r>
          </w:p>
        </w:tc>
        <w:tc>
          <w:tcPr>
            <w:tcW w:w="2051" w:type="dxa"/>
            <w:gridSpan w:val="4"/>
            <w:vMerge w:val="restart"/>
            <w:shd w:val="clear" w:color="auto" w:fill="FFF1CC"/>
          </w:tcPr>
          <w:p>
            <w:pPr>
              <w:pStyle w:val="TableParagraph"/>
              <w:spacing w:before="127"/>
              <w:ind w:left="652"/>
              <w:rPr>
                <w:b/>
                <w:sz w:val="18"/>
              </w:rPr>
            </w:pPr>
            <w:r>
              <w:rPr>
                <w:b/>
                <w:sz w:val="18"/>
              </w:rPr>
              <w:t>Turf</w:t>
            </w:r>
            <w:r>
              <w:rPr>
                <w:b/>
                <w:spacing w:val="-16"/>
                <w:sz w:val="18"/>
              </w:rPr>
              <w:t> </w:t>
            </w:r>
            <w:r>
              <w:rPr>
                <w:b/>
                <w:spacing w:val="-2"/>
                <w:sz w:val="18"/>
              </w:rPr>
              <w:t>Type:</w:t>
            </w:r>
          </w:p>
        </w:tc>
        <w:tc>
          <w:tcPr>
            <w:tcW w:w="2769" w:type="dxa"/>
            <w:gridSpan w:val="5"/>
            <w:vMerge w:val="restart"/>
            <w:tcBorders>
              <w:right w:val="single" w:sz="18" w:space="0" w:color="000000"/>
            </w:tcBorders>
          </w:tcPr>
          <w:p>
            <w:pPr>
              <w:pStyle w:val="TableParagraph"/>
              <w:spacing w:before="127"/>
              <w:ind w:left="433"/>
              <w:rPr>
                <w:b/>
                <w:sz w:val="18"/>
              </w:rPr>
            </w:pPr>
            <w:r>
              <w:rPr>
                <w:b/>
                <w:sz w:val="18"/>
              </w:rPr>
              <w:t>Cool</w:t>
            </w:r>
            <w:r>
              <w:rPr>
                <w:b/>
                <w:spacing w:val="6"/>
                <w:sz w:val="18"/>
              </w:rPr>
              <w:t> </w:t>
            </w:r>
            <w:r>
              <w:rPr>
                <w:b/>
                <w:sz w:val="18"/>
              </w:rPr>
              <w:t>Season</w:t>
            </w:r>
            <w:r>
              <w:rPr>
                <w:b/>
                <w:spacing w:val="3"/>
                <w:sz w:val="18"/>
              </w:rPr>
              <w:t> </w:t>
            </w:r>
            <w:r>
              <w:rPr>
                <w:b/>
                <w:sz w:val="18"/>
              </w:rPr>
              <w:t>General</w:t>
            </w:r>
            <w:r>
              <w:rPr>
                <w:b/>
                <w:spacing w:val="7"/>
                <w:sz w:val="18"/>
              </w:rPr>
              <w:t> </w:t>
            </w:r>
            <w:r>
              <w:rPr>
                <w:b/>
                <w:spacing w:val="-4"/>
                <w:sz w:val="18"/>
              </w:rPr>
              <w:t>Turf</w:t>
            </w:r>
          </w:p>
        </w:tc>
      </w:tr>
      <w:tr>
        <w:trPr>
          <w:trHeight w:val="232" w:hRule="atLeast"/>
        </w:trPr>
        <w:tc>
          <w:tcPr>
            <w:tcW w:w="1311" w:type="dxa"/>
            <w:shd w:val="clear" w:color="auto" w:fill="FFF1CC"/>
          </w:tcPr>
          <w:p>
            <w:pPr>
              <w:pStyle w:val="TableParagraph"/>
              <w:spacing w:line="202" w:lineRule="exact" w:before="10"/>
              <w:ind w:left="368"/>
              <w:rPr>
                <w:b/>
                <w:sz w:val="18"/>
              </w:rPr>
            </w:pPr>
            <w:r>
              <w:rPr>
                <w:b/>
                <w:spacing w:val="-2"/>
                <w:sz w:val="18"/>
              </w:rPr>
              <w:t>Expires:</w:t>
            </w:r>
          </w:p>
        </w:tc>
        <w:tc>
          <w:tcPr>
            <w:tcW w:w="3579" w:type="dxa"/>
            <w:gridSpan w:val="3"/>
          </w:tcPr>
          <w:p>
            <w:pPr>
              <w:pStyle w:val="TableParagraph"/>
              <w:spacing w:line="212" w:lineRule="exact"/>
              <w:ind w:left="1427" w:right="1404"/>
              <w:jc w:val="center"/>
              <w:rPr>
                <w:b/>
                <w:sz w:val="18"/>
              </w:rPr>
            </w:pPr>
            <w:r>
              <w:rPr>
                <w:b/>
                <w:spacing w:val="-2"/>
                <w:sz w:val="18"/>
              </w:rPr>
              <w:t>6/1/2024</w:t>
            </w:r>
          </w:p>
        </w:tc>
        <w:tc>
          <w:tcPr>
            <w:tcW w:w="3242" w:type="dxa"/>
            <w:vMerge/>
            <w:tcBorders>
              <w:top w:val="nil"/>
            </w:tcBorders>
            <w:shd w:val="clear" w:color="auto" w:fill="FFF1CC"/>
          </w:tcPr>
          <w:p>
            <w:pPr>
              <w:rPr>
                <w:sz w:val="2"/>
                <w:szCs w:val="2"/>
              </w:rPr>
            </w:pPr>
          </w:p>
        </w:tc>
        <w:tc>
          <w:tcPr>
            <w:tcW w:w="1428" w:type="dxa"/>
            <w:gridSpan w:val="2"/>
            <w:vMerge/>
            <w:tcBorders>
              <w:top w:val="nil"/>
            </w:tcBorders>
          </w:tcPr>
          <w:p>
            <w:pPr>
              <w:rPr>
                <w:sz w:val="2"/>
                <w:szCs w:val="2"/>
              </w:rPr>
            </w:pPr>
          </w:p>
        </w:tc>
        <w:tc>
          <w:tcPr>
            <w:tcW w:w="2051" w:type="dxa"/>
            <w:gridSpan w:val="4"/>
            <w:vMerge/>
            <w:tcBorders>
              <w:top w:val="nil"/>
            </w:tcBorders>
            <w:shd w:val="clear" w:color="auto" w:fill="FFF1CC"/>
          </w:tcPr>
          <w:p>
            <w:pPr>
              <w:rPr>
                <w:sz w:val="2"/>
                <w:szCs w:val="2"/>
              </w:rPr>
            </w:pPr>
          </w:p>
        </w:tc>
        <w:tc>
          <w:tcPr>
            <w:tcW w:w="2769" w:type="dxa"/>
            <w:gridSpan w:val="5"/>
            <w:vMerge/>
            <w:tcBorders>
              <w:top w:val="nil"/>
              <w:right w:val="single" w:sz="18" w:space="0" w:color="000000"/>
            </w:tcBorders>
          </w:tcPr>
          <w:p>
            <w:pPr>
              <w:rPr>
                <w:sz w:val="2"/>
                <w:szCs w:val="2"/>
              </w:rPr>
            </w:pPr>
          </w:p>
        </w:tc>
      </w:tr>
      <w:tr>
        <w:trPr>
          <w:trHeight w:val="316" w:hRule="atLeast"/>
        </w:trPr>
        <w:tc>
          <w:tcPr>
            <w:tcW w:w="1311" w:type="dxa"/>
            <w:vMerge w:val="restart"/>
            <w:shd w:val="clear" w:color="auto" w:fill="FFF1CC"/>
          </w:tcPr>
          <w:p>
            <w:pPr>
              <w:pStyle w:val="TableParagraph"/>
              <w:spacing w:line="250" w:lineRule="atLeast" w:before="13"/>
              <w:ind w:left="65" w:firstLine="151"/>
              <w:rPr>
                <w:b/>
                <w:sz w:val="18"/>
              </w:rPr>
            </w:pPr>
            <w:r>
              <w:rPr>
                <w:b/>
                <w:sz w:val="18"/>
              </w:rPr>
              <w:t>Total</w:t>
            </w:r>
            <w:r>
              <w:rPr>
                <w:b/>
                <w:spacing w:val="-6"/>
                <w:sz w:val="18"/>
              </w:rPr>
              <w:t> </w:t>
            </w:r>
            <w:r>
              <w:rPr>
                <w:b/>
                <w:sz w:val="18"/>
              </w:rPr>
              <w:t>Yearly Nutrient</w:t>
            </w:r>
            <w:r>
              <w:rPr>
                <w:b/>
                <w:spacing w:val="-10"/>
                <w:sz w:val="18"/>
              </w:rPr>
              <w:t> </w:t>
            </w:r>
            <w:r>
              <w:rPr>
                <w:b/>
                <w:sz w:val="18"/>
              </w:rPr>
              <w:t>Needs</w:t>
            </w:r>
          </w:p>
        </w:tc>
        <w:tc>
          <w:tcPr>
            <w:tcW w:w="1563" w:type="dxa"/>
            <w:vMerge w:val="restart"/>
            <w:shd w:val="clear" w:color="auto" w:fill="FFF1CC"/>
          </w:tcPr>
          <w:p>
            <w:pPr>
              <w:pStyle w:val="TableParagraph"/>
              <w:spacing w:line="250" w:lineRule="atLeast" w:before="13"/>
              <w:ind w:left="333" w:hanging="17"/>
              <w:rPr>
                <w:b/>
                <w:sz w:val="18"/>
              </w:rPr>
            </w:pPr>
            <w:r>
              <w:rPr>
                <w:b/>
                <w:spacing w:val="-2"/>
                <w:sz w:val="18"/>
              </w:rPr>
              <w:t>AppliCation</w:t>
            </w:r>
            <w:r>
              <w:rPr>
                <w:b/>
                <w:sz w:val="18"/>
              </w:rPr>
              <w:t> </w:t>
            </w:r>
            <w:r>
              <w:rPr>
                <w:b/>
                <w:spacing w:val="-2"/>
                <w:sz w:val="18"/>
              </w:rPr>
              <w:t>Month/Day</w:t>
            </w:r>
          </w:p>
        </w:tc>
        <w:tc>
          <w:tcPr>
            <w:tcW w:w="1294" w:type="dxa"/>
            <w:shd w:val="clear" w:color="auto" w:fill="FFF1CC"/>
          </w:tcPr>
          <w:p>
            <w:pPr>
              <w:pStyle w:val="TableParagraph"/>
              <w:spacing w:before="43"/>
              <w:ind w:left="87" w:right="68"/>
              <w:jc w:val="center"/>
              <w:rPr>
                <w:b/>
                <w:sz w:val="18"/>
              </w:rPr>
            </w:pPr>
            <w:r>
              <w:rPr>
                <w:b/>
                <w:spacing w:val="-2"/>
                <w:sz w:val="18"/>
              </w:rPr>
              <w:t>Analysis</w:t>
            </w:r>
          </w:p>
        </w:tc>
        <w:tc>
          <w:tcPr>
            <w:tcW w:w="722" w:type="dxa"/>
            <w:vMerge w:val="restart"/>
            <w:shd w:val="clear" w:color="auto" w:fill="FFF1CC"/>
          </w:tcPr>
          <w:p>
            <w:pPr>
              <w:pStyle w:val="TableParagraph"/>
              <w:spacing w:line="250" w:lineRule="atLeast" w:before="13"/>
              <w:ind w:left="148" w:hanging="85"/>
              <w:rPr>
                <w:b/>
                <w:sz w:val="18"/>
              </w:rPr>
            </w:pPr>
            <w:r>
              <w:rPr>
                <w:b/>
                <w:spacing w:val="-2"/>
                <w:sz w:val="18"/>
              </w:rPr>
              <w:t>Interval</w:t>
            </w:r>
            <w:r>
              <w:rPr>
                <w:b/>
                <w:sz w:val="18"/>
              </w:rPr>
              <w:t> </w:t>
            </w:r>
            <w:r>
              <w:rPr>
                <w:b/>
                <w:spacing w:val="-2"/>
                <w:sz w:val="18"/>
              </w:rPr>
              <w:t>(days)</w:t>
            </w:r>
          </w:p>
        </w:tc>
        <w:tc>
          <w:tcPr>
            <w:tcW w:w="3242" w:type="dxa"/>
            <w:vMerge w:val="restart"/>
            <w:shd w:val="clear" w:color="auto" w:fill="FFF1CC"/>
          </w:tcPr>
          <w:p>
            <w:pPr>
              <w:pStyle w:val="TableParagraph"/>
              <w:spacing w:before="161"/>
              <w:ind w:left="803"/>
              <w:rPr>
                <w:b/>
                <w:sz w:val="18"/>
              </w:rPr>
            </w:pPr>
            <w:r>
              <w:rPr>
                <w:b/>
                <w:sz w:val="18"/>
              </w:rPr>
              <w:t>Fertilizer</w:t>
            </w:r>
            <w:r>
              <w:rPr>
                <w:b/>
                <w:spacing w:val="27"/>
                <w:sz w:val="18"/>
              </w:rPr>
              <w:t> </w:t>
            </w:r>
            <w:r>
              <w:rPr>
                <w:b/>
                <w:spacing w:val="-2"/>
                <w:sz w:val="18"/>
              </w:rPr>
              <w:t>Description</w:t>
            </w:r>
          </w:p>
        </w:tc>
        <w:tc>
          <w:tcPr>
            <w:tcW w:w="722" w:type="dxa"/>
            <w:vMerge w:val="restart"/>
            <w:shd w:val="clear" w:color="auto" w:fill="FFF1CC"/>
          </w:tcPr>
          <w:p>
            <w:pPr>
              <w:pStyle w:val="TableParagraph"/>
              <w:spacing w:before="161"/>
              <w:ind w:left="64"/>
              <w:rPr>
                <w:b/>
                <w:sz w:val="18"/>
              </w:rPr>
            </w:pPr>
            <w:r>
              <w:rPr>
                <w:b/>
                <w:spacing w:val="-2"/>
                <w:sz w:val="18"/>
              </w:rPr>
              <w:t>Rate/M</w:t>
            </w:r>
          </w:p>
        </w:tc>
        <w:tc>
          <w:tcPr>
            <w:tcW w:w="706" w:type="dxa"/>
            <w:vMerge w:val="restart"/>
            <w:shd w:val="clear" w:color="auto" w:fill="FFF1CC"/>
          </w:tcPr>
          <w:p>
            <w:pPr>
              <w:pStyle w:val="TableParagraph"/>
              <w:spacing w:before="161"/>
              <w:ind w:left="65"/>
              <w:rPr>
                <w:b/>
                <w:sz w:val="18"/>
              </w:rPr>
            </w:pPr>
            <w:r>
              <w:rPr>
                <w:b/>
                <w:spacing w:val="-2"/>
                <w:sz w:val="18"/>
              </w:rPr>
              <w:t>lbs/app</w:t>
            </w:r>
          </w:p>
        </w:tc>
        <w:tc>
          <w:tcPr>
            <w:tcW w:w="874" w:type="dxa"/>
            <w:vMerge w:val="restart"/>
            <w:shd w:val="clear" w:color="auto" w:fill="FFF1CC"/>
          </w:tcPr>
          <w:p>
            <w:pPr>
              <w:pStyle w:val="TableParagraph"/>
              <w:spacing w:line="250" w:lineRule="atLeast" w:before="13"/>
              <w:ind w:left="64" w:firstLine="117"/>
              <w:rPr>
                <w:b/>
                <w:sz w:val="18"/>
              </w:rPr>
            </w:pPr>
            <w:r>
              <w:rPr>
                <w:b/>
                <w:sz w:val="18"/>
              </w:rPr>
              <w:t>%</w:t>
            </w:r>
            <w:r>
              <w:rPr>
                <w:b/>
                <w:spacing w:val="-11"/>
                <w:sz w:val="18"/>
              </w:rPr>
              <w:t> </w:t>
            </w:r>
            <w:r>
              <w:rPr>
                <w:b/>
                <w:sz w:val="18"/>
              </w:rPr>
              <w:t>Slow Release</w:t>
            </w:r>
            <w:r>
              <w:rPr>
                <w:b/>
                <w:spacing w:val="10"/>
                <w:sz w:val="18"/>
              </w:rPr>
              <w:t> </w:t>
            </w:r>
            <w:r>
              <w:rPr>
                <w:b/>
                <w:spacing w:val="-10"/>
                <w:sz w:val="18"/>
              </w:rPr>
              <w:t>N</w:t>
            </w:r>
          </w:p>
        </w:tc>
        <w:tc>
          <w:tcPr>
            <w:tcW w:w="1885" w:type="dxa"/>
            <w:gridSpan w:val="5"/>
            <w:shd w:val="clear" w:color="auto" w:fill="FFF1CC"/>
          </w:tcPr>
          <w:p>
            <w:pPr>
              <w:pStyle w:val="TableParagraph"/>
              <w:spacing w:before="43"/>
              <w:ind w:left="618"/>
              <w:rPr>
                <w:b/>
                <w:sz w:val="18"/>
              </w:rPr>
            </w:pPr>
            <w:r>
              <w:rPr>
                <w:b/>
                <w:spacing w:val="-2"/>
                <w:sz w:val="18"/>
              </w:rPr>
              <w:t>Total/M</w:t>
            </w:r>
          </w:p>
        </w:tc>
        <w:tc>
          <w:tcPr>
            <w:tcW w:w="505" w:type="dxa"/>
            <w:shd w:val="clear" w:color="auto" w:fill="FFF1CC"/>
          </w:tcPr>
          <w:p>
            <w:pPr>
              <w:pStyle w:val="TableParagraph"/>
              <w:spacing w:before="43"/>
              <w:ind w:left="61"/>
              <w:rPr>
                <w:b/>
                <w:sz w:val="18"/>
              </w:rPr>
            </w:pPr>
            <w:r>
              <w:rPr>
                <w:b/>
                <w:spacing w:val="-4"/>
                <w:sz w:val="18"/>
              </w:rPr>
              <w:t>Lime</w:t>
            </w:r>
          </w:p>
        </w:tc>
        <w:tc>
          <w:tcPr>
            <w:tcW w:w="740" w:type="dxa"/>
            <w:shd w:val="clear" w:color="auto" w:fill="FFF1CC"/>
          </w:tcPr>
          <w:p>
            <w:pPr>
              <w:pStyle w:val="TableParagraph"/>
              <w:spacing w:before="43"/>
              <w:ind w:left="60"/>
              <w:rPr>
                <w:b/>
                <w:sz w:val="18"/>
              </w:rPr>
            </w:pPr>
            <w:r>
              <w:rPr>
                <w:b/>
                <w:spacing w:val="-2"/>
                <w:sz w:val="18"/>
              </w:rPr>
              <w:t>Gypsum</w:t>
            </w:r>
          </w:p>
        </w:tc>
        <w:tc>
          <w:tcPr>
            <w:tcW w:w="816" w:type="dxa"/>
            <w:vMerge w:val="restart"/>
            <w:tcBorders>
              <w:right w:val="single" w:sz="18" w:space="0" w:color="000000"/>
            </w:tcBorders>
            <w:shd w:val="clear" w:color="auto" w:fill="FFF1CC"/>
          </w:tcPr>
          <w:p>
            <w:pPr>
              <w:pStyle w:val="TableParagraph"/>
              <w:spacing w:line="250" w:lineRule="atLeast" w:before="13"/>
              <w:ind w:left="59" w:firstLine="67"/>
              <w:rPr>
                <w:b/>
                <w:sz w:val="18"/>
              </w:rPr>
            </w:pPr>
            <w:r>
              <w:rPr>
                <w:b/>
                <w:spacing w:val="-2"/>
                <w:sz w:val="18"/>
              </w:rPr>
              <w:t>lbs/app</w:t>
            </w:r>
            <w:r>
              <w:rPr>
                <w:b/>
                <w:sz w:val="18"/>
              </w:rPr>
              <w:t> </w:t>
            </w:r>
            <w:r>
              <w:rPr>
                <w:b/>
                <w:spacing w:val="-2"/>
                <w:sz w:val="18"/>
              </w:rPr>
              <w:t>lime/gyp</w:t>
            </w:r>
          </w:p>
        </w:tc>
      </w:tr>
      <w:tr>
        <w:trPr>
          <w:trHeight w:val="231" w:hRule="atLeast"/>
        </w:trPr>
        <w:tc>
          <w:tcPr>
            <w:tcW w:w="1311" w:type="dxa"/>
            <w:vMerge/>
            <w:tcBorders>
              <w:top w:val="nil"/>
            </w:tcBorders>
            <w:shd w:val="clear" w:color="auto" w:fill="FFF1CC"/>
          </w:tcPr>
          <w:p>
            <w:pPr>
              <w:rPr>
                <w:sz w:val="2"/>
                <w:szCs w:val="2"/>
              </w:rPr>
            </w:pPr>
          </w:p>
        </w:tc>
        <w:tc>
          <w:tcPr>
            <w:tcW w:w="1563" w:type="dxa"/>
            <w:vMerge/>
            <w:tcBorders>
              <w:top w:val="nil"/>
            </w:tcBorders>
            <w:shd w:val="clear" w:color="auto" w:fill="FFF1CC"/>
          </w:tcPr>
          <w:p>
            <w:pPr>
              <w:rPr>
                <w:sz w:val="2"/>
                <w:szCs w:val="2"/>
              </w:rPr>
            </w:pPr>
          </w:p>
        </w:tc>
        <w:tc>
          <w:tcPr>
            <w:tcW w:w="1294" w:type="dxa"/>
            <w:shd w:val="clear" w:color="auto" w:fill="FFF1CC"/>
          </w:tcPr>
          <w:p>
            <w:pPr>
              <w:pStyle w:val="TableParagraph"/>
              <w:spacing w:line="202" w:lineRule="exact" w:before="10"/>
              <w:ind w:left="87" w:right="73"/>
              <w:jc w:val="center"/>
              <w:rPr>
                <w:b/>
                <w:sz w:val="18"/>
              </w:rPr>
            </w:pPr>
            <w:r>
              <w:rPr>
                <w:b/>
                <w:sz w:val="18"/>
              </w:rPr>
              <w:t>N</w:t>
            </w:r>
            <w:r>
              <w:rPr>
                <w:b/>
                <w:spacing w:val="41"/>
                <w:sz w:val="18"/>
              </w:rPr>
              <w:t>  </w:t>
            </w:r>
            <w:r>
              <w:rPr>
                <w:b/>
                <w:sz w:val="18"/>
              </w:rPr>
              <w:t>-</w:t>
            </w:r>
            <w:r>
              <w:rPr>
                <w:b/>
                <w:spacing w:val="41"/>
                <w:sz w:val="18"/>
              </w:rPr>
              <w:t>  </w:t>
            </w:r>
            <w:r>
              <w:rPr>
                <w:b/>
                <w:sz w:val="18"/>
              </w:rPr>
              <w:t>P</w:t>
            </w:r>
            <w:r>
              <w:rPr>
                <w:b/>
                <w:spacing w:val="45"/>
                <w:sz w:val="18"/>
              </w:rPr>
              <w:t>  </w:t>
            </w:r>
            <w:r>
              <w:rPr>
                <w:b/>
                <w:sz w:val="18"/>
              </w:rPr>
              <w:t>-</w:t>
            </w:r>
            <w:r>
              <w:rPr>
                <w:b/>
                <w:spacing w:val="40"/>
                <w:sz w:val="18"/>
              </w:rPr>
              <w:t>  </w:t>
            </w:r>
            <w:r>
              <w:rPr>
                <w:b/>
                <w:spacing w:val="-10"/>
                <w:sz w:val="18"/>
              </w:rPr>
              <w:t>K</w:t>
            </w:r>
          </w:p>
        </w:tc>
        <w:tc>
          <w:tcPr>
            <w:tcW w:w="722" w:type="dxa"/>
            <w:vMerge/>
            <w:tcBorders>
              <w:top w:val="nil"/>
            </w:tcBorders>
            <w:shd w:val="clear" w:color="auto" w:fill="FFF1CC"/>
          </w:tcPr>
          <w:p>
            <w:pPr>
              <w:rPr>
                <w:sz w:val="2"/>
                <w:szCs w:val="2"/>
              </w:rPr>
            </w:pPr>
          </w:p>
        </w:tc>
        <w:tc>
          <w:tcPr>
            <w:tcW w:w="3242" w:type="dxa"/>
            <w:vMerge/>
            <w:tcBorders>
              <w:top w:val="nil"/>
            </w:tcBorders>
            <w:shd w:val="clear" w:color="auto" w:fill="FFF1CC"/>
          </w:tcPr>
          <w:p>
            <w:pPr>
              <w:rPr>
                <w:sz w:val="2"/>
                <w:szCs w:val="2"/>
              </w:rPr>
            </w:pPr>
          </w:p>
        </w:tc>
        <w:tc>
          <w:tcPr>
            <w:tcW w:w="722" w:type="dxa"/>
            <w:vMerge/>
            <w:tcBorders>
              <w:top w:val="nil"/>
            </w:tcBorders>
            <w:shd w:val="clear" w:color="auto" w:fill="FFF1CC"/>
          </w:tcPr>
          <w:p>
            <w:pPr>
              <w:rPr>
                <w:sz w:val="2"/>
                <w:szCs w:val="2"/>
              </w:rPr>
            </w:pPr>
          </w:p>
        </w:tc>
        <w:tc>
          <w:tcPr>
            <w:tcW w:w="706" w:type="dxa"/>
            <w:vMerge/>
            <w:tcBorders>
              <w:top w:val="nil"/>
            </w:tcBorders>
            <w:shd w:val="clear" w:color="auto" w:fill="FFF1CC"/>
          </w:tcPr>
          <w:p>
            <w:pPr>
              <w:rPr>
                <w:sz w:val="2"/>
                <w:szCs w:val="2"/>
              </w:rPr>
            </w:pPr>
          </w:p>
        </w:tc>
        <w:tc>
          <w:tcPr>
            <w:tcW w:w="874" w:type="dxa"/>
            <w:vMerge/>
            <w:tcBorders>
              <w:top w:val="nil"/>
            </w:tcBorders>
            <w:shd w:val="clear" w:color="auto" w:fill="FFF1CC"/>
          </w:tcPr>
          <w:p>
            <w:pPr>
              <w:rPr>
                <w:sz w:val="2"/>
                <w:szCs w:val="2"/>
              </w:rPr>
            </w:pPr>
          </w:p>
        </w:tc>
        <w:tc>
          <w:tcPr>
            <w:tcW w:w="467" w:type="dxa"/>
            <w:tcBorders>
              <w:right w:val="nil"/>
            </w:tcBorders>
            <w:shd w:val="clear" w:color="auto" w:fill="FFF1CC"/>
          </w:tcPr>
          <w:p>
            <w:pPr>
              <w:pStyle w:val="TableParagraph"/>
              <w:spacing w:line="202" w:lineRule="exact" w:before="10"/>
              <w:ind w:left="28"/>
              <w:jc w:val="center"/>
              <w:rPr>
                <w:b/>
                <w:sz w:val="18"/>
              </w:rPr>
            </w:pPr>
            <w:r>
              <w:rPr>
                <w:b/>
                <w:w w:val="102"/>
                <w:sz w:val="18"/>
              </w:rPr>
              <w:t>N</w:t>
            </w:r>
          </w:p>
        </w:tc>
        <w:tc>
          <w:tcPr>
            <w:tcW w:w="192" w:type="dxa"/>
            <w:tcBorders>
              <w:left w:val="nil"/>
              <w:right w:val="nil"/>
            </w:tcBorders>
            <w:shd w:val="clear" w:color="auto" w:fill="FFF1CC"/>
          </w:tcPr>
          <w:p>
            <w:pPr>
              <w:pStyle w:val="TableParagraph"/>
              <w:spacing w:line="202" w:lineRule="exact" w:before="10"/>
              <w:ind w:left="20"/>
              <w:jc w:val="center"/>
              <w:rPr>
                <w:b/>
                <w:sz w:val="18"/>
              </w:rPr>
            </w:pPr>
            <w:r>
              <w:rPr>
                <w:b/>
                <w:w w:val="102"/>
                <w:sz w:val="18"/>
              </w:rPr>
              <w:t>-</w:t>
            </w:r>
          </w:p>
        </w:tc>
        <w:tc>
          <w:tcPr>
            <w:tcW w:w="518" w:type="dxa"/>
            <w:tcBorders>
              <w:left w:val="nil"/>
              <w:right w:val="nil"/>
            </w:tcBorders>
            <w:shd w:val="clear" w:color="auto" w:fill="FFF1CC"/>
          </w:tcPr>
          <w:p>
            <w:pPr>
              <w:pStyle w:val="TableParagraph"/>
              <w:spacing w:line="202" w:lineRule="exact" w:before="10"/>
              <w:ind w:right="7"/>
              <w:jc w:val="center"/>
              <w:rPr>
                <w:b/>
                <w:sz w:val="18"/>
              </w:rPr>
            </w:pPr>
            <w:r>
              <w:rPr>
                <w:b/>
                <w:w w:val="102"/>
                <w:sz w:val="18"/>
              </w:rPr>
              <w:t>P</w:t>
            </w:r>
          </w:p>
        </w:tc>
        <w:tc>
          <w:tcPr>
            <w:tcW w:w="189" w:type="dxa"/>
            <w:tcBorders>
              <w:left w:val="nil"/>
              <w:right w:val="nil"/>
            </w:tcBorders>
            <w:shd w:val="clear" w:color="auto" w:fill="FFF1CC"/>
          </w:tcPr>
          <w:p>
            <w:pPr>
              <w:pStyle w:val="TableParagraph"/>
              <w:spacing w:line="202" w:lineRule="exact" w:before="10"/>
              <w:ind w:left="14"/>
              <w:jc w:val="center"/>
              <w:rPr>
                <w:b/>
                <w:sz w:val="18"/>
              </w:rPr>
            </w:pPr>
            <w:r>
              <w:rPr>
                <w:b/>
                <w:w w:val="102"/>
                <w:sz w:val="18"/>
              </w:rPr>
              <w:t>-</w:t>
            </w:r>
          </w:p>
        </w:tc>
        <w:tc>
          <w:tcPr>
            <w:tcW w:w="519" w:type="dxa"/>
            <w:tcBorders>
              <w:left w:val="nil"/>
            </w:tcBorders>
            <w:shd w:val="clear" w:color="auto" w:fill="FFF1CC"/>
          </w:tcPr>
          <w:p>
            <w:pPr>
              <w:pStyle w:val="TableParagraph"/>
              <w:spacing w:line="202" w:lineRule="exact" w:before="10"/>
              <w:jc w:val="center"/>
              <w:rPr>
                <w:b/>
                <w:sz w:val="18"/>
              </w:rPr>
            </w:pPr>
            <w:r>
              <w:rPr>
                <w:b/>
                <w:w w:val="102"/>
                <w:sz w:val="18"/>
              </w:rPr>
              <w:t>K</w:t>
            </w:r>
          </w:p>
        </w:tc>
        <w:tc>
          <w:tcPr>
            <w:tcW w:w="1245" w:type="dxa"/>
            <w:gridSpan w:val="2"/>
            <w:shd w:val="clear" w:color="auto" w:fill="FFF1CC"/>
          </w:tcPr>
          <w:p>
            <w:pPr>
              <w:pStyle w:val="TableParagraph"/>
              <w:spacing w:line="202" w:lineRule="exact" w:before="10"/>
              <w:ind w:left="380"/>
              <w:rPr>
                <w:b/>
                <w:sz w:val="18"/>
              </w:rPr>
            </w:pPr>
            <w:r>
              <w:rPr>
                <w:b/>
                <w:spacing w:val="-2"/>
                <w:sz w:val="18"/>
              </w:rPr>
              <w:t>lbs/M</w:t>
            </w:r>
          </w:p>
        </w:tc>
        <w:tc>
          <w:tcPr>
            <w:tcW w:w="816" w:type="dxa"/>
            <w:vMerge/>
            <w:tcBorders>
              <w:top w:val="nil"/>
              <w:right w:val="single" w:sz="18" w:space="0" w:color="000000"/>
            </w:tcBorders>
            <w:shd w:val="clear" w:color="auto" w:fill="FFF1CC"/>
          </w:tcPr>
          <w:p>
            <w:pPr>
              <w:rPr>
                <w:sz w:val="2"/>
                <w:szCs w:val="2"/>
              </w:rPr>
            </w:pPr>
          </w:p>
        </w:tc>
      </w:tr>
      <w:tr>
        <w:trPr>
          <w:trHeight w:val="231" w:hRule="atLeast"/>
        </w:trPr>
        <w:tc>
          <w:tcPr>
            <w:tcW w:w="1311" w:type="dxa"/>
            <w:shd w:val="clear" w:color="auto" w:fill="BEBEBE"/>
          </w:tcPr>
          <w:p>
            <w:pPr>
              <w:pStyle w:val="TableParagraph"/>
              <w:spacing w:line="202" w:lineRule="exact" w:before="10"/>
              <w:ind w:left="317"/>
              <w:rPr>
                <w:b/>
                <w:sz w:val="18"/>
              </w:rPr>
            </w:pPr>
            <w:r>
              <w:rPr>
                <w:b/>
                <w:spacing w:val="-2"/>
                <w:sz w:val="18"/>
              </w:rPr>
              <w:t>Nitrogen</w:t>
            </w:r>
          </w:p>
        </w:tc>
        <w:tc>
          <w:tcPr>
            <w:tcW w:w="3579" w:type="dxa"/>
            <w:gridSpan w:val="3"/>
          </w:tcPr>
          <w:p>
            <w:pPr>
              <w:pStyle w:val="TableParagraph"/>
              <w:spacing w:line="202" w:lineRule="exact" w:before="10"/>
              <w:ind w:left="585"/>
              <w:rPr>
                <w:b/>
                <w:sz w:val="18"/>
              </w:rPr>
            </w:pPr>
            <w:r>
              <w:rPr>
                <w:b/>
                <w:color w:val="FF0000"/>
                <w:sz w:val="18"/>
              </w:rPr>
              <w:t>No</w:t>
            </w:r>
            <w:r>
              <w:rPr>
                <w:b/>
                <w:color w:val="FF0000"/>
                <w:spacing w:val="5"/>
                <w:sz w:val="18"/>
              </w:rPr>
              <w:t> </w:t>
            </w:r>
            <w:r>
              <w:rPr>
                <w:b/>
                <w:color w:val="FF0000"/>
                <w:sz w:val="18"/>
              </w:rPr>
              <w:t>applications</w:t>
            </w:r>
            <w:r>
              <w:rPr>
                <w:b/>
                <w:color w:val="FF0000"/>
                <w:spacing w:val="-4"/>
                <w:sz w:val="18"/>
              </w:rPr>
              <w:t> </w:t>
            </w:r>
            <w:r>
              <w:rPr>
                <w:b/>
                <w:color w:val="FF0000"/>
                <w:sz w:val="18"/>
              </w:rPr>
              <w:t>before</w:t>
            </w:r>
            <w:r>
              <w:rPr>
                <w:b/>
                <w:color w:val="FF0000"/>
                <w:spacing w:val="15"/>
                <w:sz w:val="18"/>
              </w:rPr>
              <w:t> </w:t>
            </w:r>
            <w:r>
              <w:rPr>
                <w:b/>
                <w:color w:val="FF0000"/>
                <w:sz w:val="18"/>
              </w:rPr>
              <w:t>March</w:t>
            </w:r>
            <w:r>
              <w:rPr>
                <w:b/>
                <w:color w:val="FF0000"/>
                <w:spacing w:val="6"/>
                <w:sz w:val="18"/>
              </w:rPr>
              <w:t> </w:t>
            </w:r>
            <w:r>
              <w:rPr>
                <w:b/>
                <w:color w:val="FF0000"/>
                <w:spacing w:val="-10"/>
                <w:sz w:val="18"/>
              </w:rPr>
              <w:t>5</w:t>
            </w:r>
          </w:p>
        </w:tc>
        <w:tc>
          <w:tcPr>
            <w:tcW w:w="3242" w:type="dxa"/>
          </w:tcPr>
          <w:p>
            <w:pPr>
              <w:pStyle w:val="TableParagraph"/>
              <w:rPr>
                <w:rFonts w:ascii="Times New Roman"/>
                <w:sz w:val="16"/>
              </w:rPr>
            </w:pPr>
          </w:p>
        </w:tc>
        <w:tc>
          <w:tcPr>
            <w:tcW w:w="722" w:type="dxa"/>
          </w:tcPr>
          <w:p>
            <w:pPr>
              <w:pStyle w:val="TableParagraph"/>
              <w:rPr>
                <w:rFonts w:ascii="Times New Roman"/>
                <w:sz w:val="16"/>
              </w:rPr>
            </w:pPr>
          </w:p>
        </w:tc>
        <w:tc>
          <w:tcPr>
            <w:tcW w:w="706" w:type="dxa"/>
          </w:tcPr>
          <w:p>
            <w:pPr>
              <w:pStyle w:val="TableParagraph"/>
              <w:rPr>
                <w:rFonts w:ascii="Times New Roman"/>
                <w:sz w:val="16"/>
              </w:rPr>
            </w:pPr>
          </w:p>
        </w:tc>
        <w:tc>
          <w:tcPr>
            <w:tcW w:w="874" w:type="dxa"/>
          </w:tcPr>
          <w:p>
            <w:pPr>
              <w:pStyle w:val="TableParagraph"/>
              <w:rPr>
                <w:rFonts w:ascii="Times New Roman"/>
                <w:sz w:val="16"/>
              </w:rPr>
            </w:pPr>
          </w:p>
        </w:tc>
        <w:tc>
          <w:tcPr>
            <w:tcW w:w="1885" w:type="dxa"/>
            <w:gridSpan w:val="5"/>
          </w:tcPr>
          <w:p>
            <w:pPr>
              <w:pStyle w:val="TableParagraph"/>
              <w:rPr>
                <w:rFonts w:ascii="Times New Roman"/>
                <w:sz w:val="16"/>
              </w:rPr>
            </w:pPr>
          </w:p>
        </w:tc>
        <w:tc>
          <w:tcPr>
            <w:tcW w:w="505" w:type="dxa"/>
          </w:tcPr>
          <w:p>
            <w:pPr>
              <w:pStyle w:val="TableParagraph"/>
              <w:rPr>
                <w:rFonts w:ascii="Times New Roman"/>
                <w:sz w:val="16"/>
              </w:rPr>
            </w:pPr>
          </w:p>
        </w:tc>
        <w:tc>
          <w:tcPr>
            <w:tcW w:w="740" w:type="dxa"/>
          </w:tcPr>
          <w:p>
            <w:pPr>
              <w:pStyle w:val="TableParagraph"/>
              <w:rPr>
                <w:rFonts w:ascii="Times New Roman"/>
                <w:sz w:val="16"/>
              </w:rPr>
            </w:pPr>
          </w:p>
        </w:tc>
        <w:tc>
          <w:tcPr>
            <w:tcW w:w="816" w:type="dxa"/>
            <w:tcBorders>
              <w:right w:val="single" w:sz="18" w:space="0" w:color="000000"/>
            </w:tcBorders>
          </w:tcPr>
          <w:p>
            <w:pPr>
              <w:pStyle w:val="TableParagraph"/>
              <w:rPr>
                <w:rFonts w:ascii="Times New Roman"/>
                <w:sz w:val="16"/>
              </w:rPr>
            </w:pPr>
          </w:p>
        </w:tc>
      </w:tr>
      <w:tr>
        <w:trPr>
          <w:trHeight w:val="232" w:hRule="atLeast"/>
        </w:trPr>
        <w:tc>
          <w:tcPr>
            <w:tcW w:w="1311" w:type="dxa"/>
          </w:tcPr>
          <w:p>
            <w:pPr>
              <w:pStyle w:val="TableParagraph"/>
              <w:spacing w:line="202" w:lineRule="exact" w:before="10"/>
              <w:ind w:left="531" w:right="506"/>
              <w:jc w:val="center"/>
              <w:rPr>
                <w:sz w:val="18"/>
              </w:rPr>
            </w:pPr>
            <w:r>
              <w:rPr>
                <w:spacing w:val="-5"/>
                <w:sz w:val="18"/>
              </w:rPr>
              <w:t>3.5</w:t>
            </w:r>
          </w:p>
        </w:tc>
        <w:tc>
          <w:tcPr>
            <w:tcW w:w="1563" w:type="dxa"/>
          </w:tcPr>
          <w:p>
            <w:pPr>
              <w:pStyle w:val="TableParagraph"/>
              <w:spacing w:line="202" w:lineRule="exact" w:before="10"/>
              <w:ind w:left="135" w:right="108"/>
              <w:jc w:val="center"/>
              <w:rPr>
                <w:sz w:val="18"/>
              </w:rPr>
            </w:pPr>
            <w:r>
              <w:rPr>
                <w:spacing w:val="-2"/>
                <w:sz w:val="18"/>
              </w:rPr>
              <w:t>March</w:t>
            </w:r>
          </w:p>
        </w:tc>
        <w:tc>
          <w:tcPr>
            <w:tcW w:w="1294" w:type="dxa"/>
          </w:tcPr>
          <w:p>
            <w:pPr>
              <w:pStyle w:val="TableParagraph"/>
              <w:spacing w:line="202" w:lineRule="exact" w:before="10"/>
              <w:ind w:left="64"/>
              <w:rPr>
                <w:sz w:val="18"/>
              </w:rPr>
            </w:pPr>
            <w:r>
              <w:rPr>
                <w:sz w:val="18"/>
              </w:rPr>
              <w:t>16</w:t>
            </w:r>
            <w:r>
              <w:rPr>
                <w:spacing w:val="65"/>
                <w:w w:val="150"/>
                <w:sz w:val="18"/>
              </w:rPr>
              <w:t> </w:t>
            </w:r>
            <w:r>
              <w:rPr>
                <w:sz w:val="18"/>
              </w:rPr>
              <w:t>-</w:t>
            </w:r>
            <w:r>
              <w:rPr>
                <w:spacing w:val="41"/>
                <w:sz w:val="18"/>
              </w:rPr>
              <w:t>  </w:t>
            </w:r>
            <w:r>
              <w:rPr>
                <w:sz w:val="18"/>
              </w:rPr>
              <w:t>3</w:t>
            </w:r>
            <w:r>
              <w:rPr>
                <w:spacing w:val="49"/>
                <w:sz w:val="18"/>
              </w:rPr>
              <w:t>  </w:t>
            </w:r>
            <w:r>
              <w:rPr>
                <w:sz w:val="18"/>
              </w:rPr>
              <w:t>-</w:t>
            </w:r>
            <w:r>
              <w:rPr>
                <w:spacing w:val="41"/>
                <w:sz w:val="18"/>
              </w:rPr>
              <w:t>  </w:t>
            </w:r>
            <w:r>
              <w:rPr>
                <w:spacing w:val="-10"/>
                <w:sz w:val="18"/>
              </w:rPr>
              <w:t>8</w:t>
            </w:r>
          </w:p>
        </w:tc>
        <w:tc>
          <w:tcPr>
            <w:tcW w:w="722" w:type="dxa"/>
          </w:tcPr>
          <w:p>
            <w:pPr>
              <w:pStyle w:val="TableParagraph"/>
              <w:spacing w:line="202" w:lineRule="exact" w:before="10"/>
              <w:ind w:left="258" w:right="229"/>
              <w:jc w:val="center"/>
              <w:rPr>
                <w:sz w:val="18"/>
              </w:rPr>
            </w:pPr>
            <w:r>
              <w:rPr>
                <w:spacing w:val="-5"/>
                <w:sz w:val="18"/>
              </w:rPr>
              <w:t>30</w:t>
            </w:r>
          </w:p>
        </w:tc>
        <w:tc>
          <w:tcPr>
            <w:tcW w:w="3242" w:type="dxa"/>
          </w:tcPr>
          <w:p>
            <w:pPr>
              <w:pStyle w:val="TableParagraph"/>
              <w:spacing w:line="202" w:lineRule="exact" w:before="10"/>
              <w:ind w:left="108" w:right="75"/>
              <w:jc w:val="center"/>
              <w:rPr>
                <w:sz w:val="18"/>
              </w:rPr>
            </w:pPr>
            <w:r>
              <w:rPr>
                <w:sz w:val="18"/>
              </w:rPr>
              <w:t>16-3-8</w:t>
            </w:r>
            <w:r>
              <w:rPr>
                <w:spacing w:val="38"/>
                <w:sz w:val="18"/>
              </w:rPr>
              <w:t> </w:t>
            </w:r>
            <w:r>
              <w:rPr>
                <w:sz w:val="18"/>
              </w:rPr>
              <w:t>50%XCU</w:t>
            </w:r>
            <w:r>
              <w:rPr>
                <w:spacing w:val="22"/>
                <w:sz w:val="18"/>
              </w:rPr>
              <w:t> </w:t>
            </w:r>
            <w:r>
              <w:rPr>
                <w:sz w:val="18"/>
              </w:rPr>
              <w:t>20%Biosolids</w:t>
            </w:r>
            <w:r>
              <w:rPr>
                <w:spacing w:val="48"/>
                <w:sz w:val="18"/>
              </w:rPr>
              <w:t> </w:t>
            </w:r>
            <w:r>
              <w:rPr>
                <w:spacing w:val="-4"/>
                <w:sz w:val="18"/>
              </w:rPr>
              <w:t>2%Fe</w:t>
            </w:r>
          </w:p>
        </w:tc>
        <w:tc>
          <w:tcPr>
            <w:tcW w:w="722" w:type="dxa"/>
          </w:tcPr>
          <w:p>
            <w:pPr>
              <w:pStyle w:val="TableParagraph"/>
              <w:spacing w:line="202" w:lineRule="exact" w:before="10"/>
              <w:ind w:left="198"/>
              <w:rPr>
                <w:sz w:val="18"/>
              </w:rPr>
            </w:pPr>
            <w:r>
              <w:rPr>
                <w:spacing w:val="-4"/>
                <w:sz w:val="18"/>
              </w:rPr>
              <w:t>5.31</w:t>
            </w:r>
          </w:p>
        </w:tc>
        <w:tc>
          <w:tcPr>
            <w:tcW w:w="706" w:type="dxa"/>
          </w:tcPr>
          <w:p>
            <w:pPr>
              <w:pStyle w:val="TableParagraph"/>
              <w:spacing w:line="202" w:lineRule="exact" w:before="10"/>
              <w:ind w:left="216"/>
              <w:rPr>
                <w:sz w:val="18"/>
              </w:rPr>
            </w:pPr>
            <w:r>
              <w:rPr>
                <w:spacing w:val="-5"/>
                <w:sz w:val="18"/>
              </w:rPr>
              <w:t>278</w:t>
            </w:r>
          </w:p>
        </w:tc>
        <w:tc>
          <w:tcPr>
            <w:tcW w:w="874" w:type="dxa"/>
          </w:tcPr>
          <w:p>
            <w:pPr>
              <w:pStyle w:val="TableParagraph"/>
              <w:spacing w:line="202" w:lineRule="exact" w:before="10"/>
              <w:ind w:left="350"/>
              <w:rPr>
                <w:sz w:val="18"/>
              </w:rPr>
            </w:pPr>
            <w:r>
              <w:rPr>
                <w:spacing w:val="-5"/>
                <w:sz w:val="18"/>
              </w:rPr>
              <w:t>55</w:t>
            </w:r>
          </w:p>
        </w:tc>
        <w:tc>
          <w:tcPr>
            <w:tcW w:w="467" w:type="dxa"/>
            <w:tcBorders>
              <w:right w:val="nil"/>
            </w:tcBorders>
          </w:tcPr>
          <w:p>
            <w:pPr>
              <w:pStyle w:val="TableParagraph"/>
              <w:spacing w:line="202" w:lineRule="exact" w:before="10"/>
              <w:ind w:left="65" w:right="48"/>
              <w:jc w:val="center"/>
              <w:rPr>
                <w:sz w:val="18"/>
              </w:rPr>
            </w:pPr>
            <w:r>
              <w:rPr>
                <w:spacing w:val="-4"/>
                <w:sz w:val="18"/>
              </w:rPr>
              <w:t>0.85</w:t>
            </w:r>
          </w:p>
        </w:tc>
        <w:tc>
          <w:tcPr>
            <w:tcW w:w="192" w:type="dxa"/>
            <w:tcBorders>
              <w:left w:val="nil"/>
              <w:right w:val="nil"/>
            </w:tcBorders>
          </w:tcPr>
          <w:p>
            <w:pPr>
              <w:pStyle w:val="TableParagraph"/>
              <w:spacing w:line="202" w:lineRule="exact" w:before="10"/>
              <w:ind w:left="20"/>
              <w:jc w:val="center"/>
              <w:rPr>
                <w:sz w:val="18"/>
              </w:rPr>
            </w:pPr>
            <w:r>
              <w:rPr>
                <w:w w:val="102"/>
                <w:sz w:val="18"/>
              </w:rPr>
              <w:t>-</w:t>
            </w:r>
          </w:p>
        </w:tc>
        <w:tc>
          <w:tcPr>
            <w:tcW w:w="518" w:type="dxa"/>
            <w:tcBorders>
              <w:left w:val="nil"/>
              <w:right w:val="nil"/>
            </w:tcBorders>
          </w:tcPr>
          <w:p>
            <w:pPr>
              <w:pStyle w:val="TableParagraph"/>
              <w:spacing w:line="202" w:lineRule="exact" w:before="10"/>
              <w:ind w:left="87" w:right="86"/>
              <w:jc w:val="center"/>
              <w:rPr>
                <w:sz w:val="18"/>
              </w:rPr>
            </w:pPr>
            <w:r>
              <w:rPr>
                <w:spacing w:val="-4"/>
                <w:sz w:val="18"/>
              </w:rPr>
              <w:t>0.16</w:t>
            </w:r>
          </w:p>
        </w:tc>
        <w:tc>
          <w:tcPr>
            <w:tcW w:w="189" w:type="dxa"/>
            <w:tcBorders>
              <w:left w:val="nil"/>
              <w:right w:val="nil"/>
            </w:tcBorders>
          </w:tcPr>
          <w:p>
            <w:pPr>
              <w:pStyle w:val="TableParagraph"/>
              <w:spacing w:line="202" w:lineRule="exact" w:before="10"/>
              <w:ind w:left="14"/>
              <w:jc w:val="center"/>
              <w:rPr>
                <w:sz w:val="18"/>
              </w:rPr>
            </w:pPr>
            <w:r>
              <w:rPr>
                <w:w w:val="102"/>
                <w:sz w:val="18"/>
              </w:rPr>
              <w:t>-</w:t>
            </w:r>
          </w:p>
        </w:tc>
        <w:tc>
          <w:tcPr>
            <w:tcW w:w="519" w:type="dxa"/>
            <w:tcBorders>
              <w:left w:val="nil"/>
            </w:tcBorders>
          </w:tcPr>
          <w:p>
            <w:pPr>
              <w:pStyle w:val="TableParagraph"/>
              <w:spacing w:line="202" w:lineRule="exact" w:before="10"/>
              <w:ind w:left="86" w:right="78"/>
              <w:jc w:val="center"/>
              <w:rPr>
                <w:sz w:val="18"/>
              </w:rPr>
            </w:pPr>
            <w:r>
              <w:rPr>
                <w:spacing w:val="-4"/>
                <w:sz w:val="18"/>
              </w:rPr>
              <w:t>0.42</w:t>
            </w:r>
          </w:p>
        </w:tc>
        <w:tc>
          <w:tcPr>
            <w:tcW w:w="505" w:type="dxa"/>
          </w:tcPr>
          <w:p>
            <w:pPr>
              <w:pStyle w:val="TableParagraph"/>
              <w:rPr>
                <w:rFonts w:ascii="Times New Roman"/>
                <w:sz w:val="16"/>
              </w:rPr>
            </w:pPr>
          </w:p>
        </w:tc>
        <w:tc>
          <w:tcPr>
            <w:tcW w:w="740" w:type="dxa"/>
          </w:tcPr>
          <w:p>
            <w:pPr>
              <w:pStyle w:val="TableParagraph"/>
              <w:rPr>
                <w:rFonts w:ascii="Times New Roman"/>
                <w:sz w:val="16"/>
              </w:rPr>
            </w:pPr>
          </w:p>
        </w:tc>
        <w:tc>
          <w:tcPr>
            <w:tcW w:w="816" w:type="dxa"/>
            <w:tcBorders>
              <w:right w:val="single" w:sz="18" w:space="0" w:color="000000"/>
            </w:tcBorders>
          </w:tcPr>
          <w:p>
            <w:pPr>
              <w:pStyle w:val="TableParagraph"/>
              <w:rPr>
                <w:rFonts w:ascii="Times New Roman"/>
                <w:sz w:val="16"/>
              </w:rPr>
            </w:pPr>
          </w:p>
        </w:tc>
      </w:tr>
      <w:tr>
        <w:trPr>
          <w:trHeight w:val="232" w:hRule="atLeast"/>
        </w:trPr>
        <w:tc>
          <w:tcPr>
            <w:tcW w:w="1311" w:type="dxa"/>
            <w:shd w:val="clear" w:color="auto" w:fill="BEBEBE"/>
          </w:tcPr>
          <w:p>
            <w:pPr>
              <w:pStyle w:val="TableParagraph"/>
              <w:spacing w:line="202" w:lineRule="exact" w:before="10"/>
              <w:ind w:left="216"/>
              <w:rPr>
                <w:b/>
                <w:sz w:val="18"/>
              </w:rPr>
            </w:pPr>
            <w:r>
              <w:rPr>
                <w:b/>
                <w:spacing w:val="-2"/>
                <w:sz w:val="18"/>
              </w:rPr>
              <w:t>Phosphorus</w:t>
            </w:r>
          </w:p>
        </w:tc>
        <w:tc>
          <w:tcPr>
            <w:tcW w:w="1563" w:type="dxa"/>
            <w:shd w:val="clear" w:color="auto" w:fill="F1F1F1"/>
          </w:tcPr>
          <w:p>
            <w:pPr>
              <w:pStyle w:val="TableParagraph"/>
              <w:rPr>
                <w:rFonts w:ascii="Times New Roman"/>
                <w:sz w:val="16"/>
              </w:rPr>
            </w:pPr>
          </w:p>
        </w:tc>
        <w:tc>
          <w:tcPr>
            <w:tcW w:w="1294" w:type="dxa"/>
            <w:shd w:val="clear" w:color="auto" w:fill="F1F1F1"/>
          </w:tcPr>
          <w:p>
            <w:pPr>
              <w:pStyle w:val="TableParagraph"/>
              <w:rPr>
                <w:rFonts w:ascii="Times New Roman"/>
                <w:sz w:val="16"/>
              </w:rPr>
            </w:pPr>
          </w:p>
        </w:tc>
        <w:tc>
          <w:tcPr>
            <w:tcW w:w="722" w:type="dxa"/>
            <w:shd w:val="clear" w:color="auto" w:fill="F1F1F1"/>
          </w:tcPr>
          <w:p>
            <w:pPr>
              <w:pStyle w:val="TableParagraph"/>
              <w:rPr>
                <w:rFonts w:ascii="Times New Roman"/>
                <w:sz w:val="16"/>
              </w:rPr>
            </w:pPr>
          </w:p>
        </w:tc>
        <w:tc>
          <w:tcPr>
            <w:tcW w:w="3242" w:type="dxa"/>
            <w:shd w:val="clear" w:color="auto" w:fill="F1F1F1"/>
          </w:tcPr>
          <w:p>
            <w:pPr>
              <w:pStyle w:val="TableParagraph"/>
              <w:rPr>
                <w:rFonts w:ascii="Times New Roman"/>
                <w:sz w:val="16"/>
              </w:rPr>
            </w:pPr>
          </w:p>
        </w:tc>
        <w:tc>
          <w:tcPr>
            <w:tcW w:w="722" w:type="dxa"/>
            <w:shd w:val="clear" w:color="auto" w:fill="F1F1F1"/>
          </w:tcPr>
          <w:p>
            <w:pPr>
              <w:pStyle w:val="TableParagraph"/>
              <w:rPr>
                <w:rFonts w:ascii="Times New Roman"/>
                <w:sz w:val="16"/>
              </w:rPr>
            </w:pPr>
          </w:p>
        </w:tc>
        <w:tc>
          <w:tcPr>
            <w:tcW w:w="706" w:type="dxa"/>
            <w:shd w:val="clear" w:color="auto" w:fill="F1F1F1"/>
          </w:tcPr>
          <w:p>
            <w:pPr>
              <w:pStyle w:val="TableParagraph"/>
              <w:rPr>
                <w:rFonts w:ascii="Times New Roman"/>
                <w:sz w:val="16"/>
              </w:rPr>
            </w:pPr>
          </w:p>
        </w:tc>
        <w:tc>
          <w:tcPr>
            <w:tcW w:w="874" w:type="dxa"/>
            <w:shd w:val="clear" w:color="auto" w:fill="F1F1F1"/>
          </w:tcPr>
          <w:p>
            <w:pPr>
              <w:pStyle w:val="TableParagraph"/>
              <w:rPr>
                <w:rFonts w:ascii="Times New Roman"/>
                <w:sz w:val="16"/>
              </w:rPr>
            </w:pPr>
          </w:p>
        </w:tc>
        <w:tc>
          <w:tcPr>
            <w:tcW w:w="1885" w:type="dxa"/>
            <w:gridSpan w:val="5"/>
            <w:shd w:val="clear" w:color="auto" w:fill="F1F1F1"/>
          </w:tcPr>
          <w:p>
            <w:pPr>
              <w:pStyle w:val="TableParagraph"/>
              <w:rPr>
                <w:rFonts w:ascii="Times New Roman"/>
                <w:sz w:val="16"/>
              </w:rPr>
            </w:pPr>
          </w:p>
        </w:tc>
        <w:tc>
          <w:tcPr>
            <w:tcW w:w="505" w:type="dxa"/>
            <w:shd w:val="clear" w:color="auto" w:fill="F1F1F1"/>
          </w:tcPr>
          <w:p>
            <w:pPr>
              <w:pStyle w:val="TableParagraph"/>
              <w:rPr>
                <w:rFonts w:ascii="Times New Roman"/>
                <w:sz w:val="16"/>
              </w:rPr>
            </w:pPr>
          </w:p>
        </w:tc>
        <w:tc>
          <w:tcPr>
            <w:tcW w:w="740" w:type="dxa"/>
            <w:shd w:val="clear" w:color="auto" w:fill="F1F1F1"/>
          </w:tcPr>
          <w:p>
            <w:pPr>
              <w:pStyle w:val="TableParagraph"/>
              <w:rPr>
                <w:rFonts w:ascii="Times New Roman"/>
                <w:sz w:val="16"/>
              </w:rPr>
            </w:pPr>
          </w:p>
        </w:tc>
        <w:tc>
          <w:tcPr>
            <w:tcW w:w="816" w:type="dxa"/>
            <w:tcBorders>
              <w:right w:val="single" w:sz="18" w:space="0" w:color="000000"/>
            </w:tcBorders>
            <w:shd w:val="clear" w:color="auto" w:fill="F1F1F1"/>
          </w:tcPr>
          <w:p>
            <w:pPr>
              <w:pStyle w:val="TableParagraph"/>
              <w:rPr>
                <w:rFonts w:ascii="Times New Roman"/>
                <w:sz w:val="16"/>
              </w:rPr>
            </w:pPr>
          </w:p>
        </w:tc>
      </w:tr>
      <w:tr>
        <w:trPr>
          <w:trHeight w:val="231" w:hRule="atLeast"/>
        </w:trPr>
        <w:tc>
          <w:tcPr>
            <w:tcW w:w="1311" w:type="dxa"/>
          </w:tcPr>
          <w:p>
            <w:pPr>
              <w:pStyle w:val="TableParagraph"/>
              <w:spacing w:line="202" w:lineRule="exact" w:before="10"/>
              <w:ind w:left="42"/>
              <w:jc w:val="center"/>
              <w:rPr>
                <w:sz w:val="18"/>
              </w:rPr>
            </w:pPr>
            <w:r>
              <w:rPr>
                <w:w w:val="102"/>
                <w:sz w:val="18"/>
              </w:rPr>
              <w:t>2</w:t>
            </w:r>
          </w:p>
        </w:tc>
        <w:tc>
          <w:tcPr>
            <w:tcW w:w="1563" w:type="dxa"/>
          </w:tcPr>
          <w:p>
            <w:pPr>
              <w:pStyle w:val="TableParagraph"/>
              <w:spacing w:line="202" w:lineRule="exact" w:before="10"/>
              <w:ind w:left="139" w:right="108"/>
              <w:jc w:val="center"/>
              <w:rPr>
                <w:sz w:val="18"/>
              </w:rPr>
            </w:pPr>
            <w:r>
              <w:rPr>
                <w:spacing w:val="-5"/>
                <w:sz w:val="18"/>
              </w:rPr>
              <w:t>May</w:t>
            </w:r>
          </w:p>
        </w:tc>
        <w:tc>
          <w:tcPr>
            <w:tcW w:w="1294" w:type="dxa"/>
          </w:tcPr>
          <w:p>
            <w:pPr>
              <w:pStyle w:val="TableParagraph"/>
              <w:spacing w:line="202" w:lineRule="exact" w:before="10"/>
              <w:ind w:left="64"/>
              <w:rPr>
                <w:sz w:val="18"/>
              </w:rPr>
            </w:pPr>
            <w:r>
              <w:rPr>
                <w:sz w:val="18"/>
              </w:rPr>
              <w:t>16</w:t>
            </w:r>
            <w:r>
              <w:rPr>
                <w:spacing w:val="65"/>
                <w:w w:val="150"/>
                <w:sz w:val="18"/>
              </w:rPr>
              <w:t> </w:t>
            </w:r>
            <w:r>
              <w:rPr>
                <w:sz w:val="18"/>
              </w:rPr>
              <w:t>-</w:t>
            </w:r>
            <w:r>
              <w:rPr>
                <w:spacing w:val="41"/>
                <w:sz w:val="18"/>
              </w:rPr>
              <w:t>  </w:t>
            </w:r>
            <w:r>
              <w:rPr>
                <w:sz w:val="18"/>
              </w:rPr>
              <w:t>3</w:t>
            </w:r>
            <w:r>
              <w:rPr>
                <w:spacing w:val="49"/>
                <w:sz w:val="18"/>
              </w:rPr>
              <w:t>  </w:t>
            </w:r>
            <w:r>
              <w:rPr>
                <w:sz w:val="18"/>
              </w:rPr>
              <w:t>-</w:t>
            </w:r>
            <w:r>
              <w:rPr>
                <w:spacing w:val="41"/>
                <w:sz w:val="18"/>
              </w:rPr>
              <w:t>  </w:t>
            </w:r>
            <w:r>
              <w:rPr>
                <w:spacing w:val="-10"/>
                <w:sz w:val="18"/>
              </w:rPr>
              <w:t>8</w:t>
            </w:r>
          </w:p>
        </w:tc>
        <w:tc>
          <w:tcPr>
            <w:tcW w:w="722" w:type="dxa"/>
          </w:tcPr>
          <w:p>
            <w:pPr>
              <w:pStyle w:val="TableParagraph"/>
              <w:spacing w:line="202" w:lineRule="exact" w:before="10"/>
              <w:ind w:left="258" w:right="229"/>
              <w:jc w:val="center"/>
              <w:rPr>
                <w:sz w:val="18"/>
              </w:rPr>
            </w:pPr>
            <w:r>
              <w:rPr>
                <w:spacing w:val="-5"/>
                <w:sz w:val="18"/>
              </w:rPr>
              <w:t>30</w:t>
            </w:r>
          </w:p>
        </w:tc>
        <w:tc>
          <w:tcPr>
            <w:tcW w:w="3242" w:type="dxa"/>
          </w:tcPr>
          <w:p>
            <w:pPr>
              <w:pStyle w:val="TableParagraph"/>
              <w:spacing w:line="202" w:lineRule="exact" w:before="10"/>
              <w:ind w:left="108" w:right="75"/>
              <w:jc w:val="center"/>
              <w:rPr>
                <w:sz w:val="18"/>
              </w:rPr>
            </w:pPr>
            <w:r>
              <w:rPr>
                <w:sz w:val="18"/>
              </w:rPr>
              <w:t>16-3-8</w:t>
            </w:r>
            <w:r>
              <w:rPr>
                <w:spacing w:val="38"/>
                <w:sz w:val="18"/>
              </w:rPr>
              <w:t> </w:t>
            </w:r>
            <w:r>
              <w:rPr>
                <w:sz w:val="18"/>
              </w:rPr>
              <w:t>50%XCU</w:t>
            </w:r>
            <w:r>
              <w:rPr>
                <w:spacing w:val="22"/>
                <w:sz w:val="18"/>
              </w:rPr>
              <w:t> </w:t>
            </w:r>
            <w:r>
              <w:rPr>
                <w:sz w:val="18"/>
              </w:rPr>
              <w:t>20%Biosolids</w:t>
            </w:r>
            <w:r>
              <w:rPr>
                <w:spacing w:val="48"/>
                <w:sz w:val="18"/>
              </w:rPr>
              <w:t> </w:t>
            </w:r>
            <w:r>
              <w:rPr>
                <w:spacing w:val="-4"/>
                <w:sz w:val="18"/>
              </w:rPr>
              <w:t>2%Fe</w:t>
            </w:r>
          </w:p>
        </w:tc>
        <w:tc>
          <w:tcPr>
            <w:tcW w:w="722" w:type="dxa"/>
          </w:tcPr>
          <w:p>
            <w:pPr>
              <w:pStyle w:val="TableParagraph"/>
              <w:spacing w:line="202" w:lineRule="exact" w:before="10"/>
              <w:ind w:left="198"/>
              <w:rPr>
                <w:sz w:val="18"/>
              </w:rPr>
            </w:pPr>
            <w:r>
              <w:rPr>
                <w:spacing w:val="-4"/>
                <w:sz w:val="18"/>
              </w:rPr>
              <w:t>5.31</w:t>
            </w:r>
          </w:p>
        </w:tc>
        <w:tc>
          <w:tcPr>
            <w:tcW w:w="706" w:type="dxa"/>
          </w:tcPr>
          <w:p>
            <w:pPr>
              <w:pStyle w:val="TableParagraph"/>
              <w:spacing w:line="202" w:lineRule="exact" w:before="10"/>
              <w:ind w:left="216"/>
              <w:rPr>
                <w:sz w:val="18"/>
              </w:rPr>
            </w:pPr>
            <w:r>
              <w:rPr>
                <w:spacing w:val="-5"/>
                <w:sz w:val="18"/>
              </w:rPr>
              <w:t>278</w:t>
            </w:r>
          </w:p>
        </w:tc>
        <w:tc>
          <w:tcPr>
            <w:tcW w:w="874" w:type="dxa"/>
          </w:tcPr>
          <w:p>
            <w:pPr>
              <w:pStyle w:val="TableParagraph"/>
              <w:spacing w:line="202" w:lineRule="exact" w:before="10"/>
              <w:ind w:left="350"/>
              <w:rPr>
                <w:sz w:val="18"/>
              </w:rPr>
            </w:pPr>
            <w:r>
              <w:rPr>
                <w:spacing w:val="-5"/>
                <w:sz w:val="18"/>
              </w:rPr>
              <w:t>55</w:t>
            </w:r>
          </w:p>
        </w:tc>
        <w:tc>
          <w:tcPr>
            <w:tcW w:w="467" w:type="dxa"/>
            <w:tcBorders>
              <w:right w:val="nil"/>
            </w:tcBorders>
          </w:tcPr>
          <w:p>
            <w:pPr>
              <w:pStyle w:val="TableParagraph"/>
              <w:spacing w:line="202" w:lineRule="exact" w:before="10"/>
              <w:ind w:left="65" w:right="48"/>
              <w:jc w:val="center"/>
              <w:rPr>
                <w:sz w:val="18"/>
              </w:rPr>
            </w:pPr>
            <w:r>
              <w:rPr>
                <w:spacing w:val="-4"/>
                <w:sz w:val="18"/>
              </w:rPr>
              <w:t>0.85</w:t>
            </w:r>
          </w:p>
        </w:tc>
        <w:tc>
          <w:tcPr>
            <w:tcW w:w="192" w:type="dxa"/>
            <w:tcBorders>
              <w:left w:val="nil"/>
              <w:right w:val="nil"/>
            </w:tcBorders>
          </w:tcPr>
          <w:p>
            <w:pPr>
              <w:pStyle w:val="TableParagraph"/>
              <w:spacing w:line="202" w:lineRule="exact" w:before="10"/>
              <w:ind w:left="20"/>
              <w:jc w:val="center"/>
              <w:rPr>
                <w:sz w:val="18"/>
              </w:rPr>
            </w:pPr>
            <w:r>
              <w:rPr>
                <w:w w:val="102"/>
                <w:sz w:val="18"/>
              </w:rPr>
              <w:t>-</w:t>
            </w:r>
          </w:p>
        </w:tc>
        <w:tc>
          <w:tcPr>
            <w:tcW w:w="518" w:type="dxa"/>
            <w:tcBorders>
              <w:left w:val="nil"/>
              <w:right w:val="nil"/>
            </w:tcBorders>
          </w:tcPr>
          <w:p>
            <w:pPr>
              <w:pStyle w:val="TableParagraph"/>
              <w:spacing w:line="202" w:lineRule="exact" w:before="10"/>
              <w:ind w:left="87" w:right="86"/>
              <w:jc w:val="center"/>
              <w:rPr>
                <w:sz w:val="18"/>
              </w:rPr>
            </w:pPr>
            <w:r>
              <w:rPr>
                <w:spacing w:val="-4"/>
                <w:sz w:val="18"/>
              </w:rPr>
              <w:t>0.16</w:t>
            </w:r>
          </w:p>
        </w:tc>
        <w:tc>
          <w:tcPr>
            <w:tcW w:w="189" w:type="dxa"/>
            <w:tcBorders>
              <w:left w:val="nil"/>
              <w:right w:val="nil"/>
            </w:tcBorders>
          </w:tcPr>
          <w:p>
            <w:pPr>
              <w:pStyle w:val="TableParagraph"/>
              <w:spacing w:line="202" w:lineRule="exact" w:before="10"/>
              <w:ind w:left="14"/>
              <w:jc w:val="center"/>
              <w:rPr>
                <w:sz w:val="18"/>
              </w:rPr>
            </w:pPr>
            <w:r>
              <w:rPr>
                <w:w w:val="102"/>
                <w:sz w:val="18"/>
              </w:rPr>
              <w:t>-</w:t>
            </w:r>
          </w:p>
        </w:tc>
        <w:tc>
          <w:tcPr>
            <w:tcW w:w="519" w:type="dxa"/>
            <w:tcBorders>
              <w:left w:val="nil"/>
            </w:tcBorders>
          </w:tcPr>
          <w:p>
            <w:pPr>
              <w:pStyle w:val="TableParagraph"/>
              <w:spacing w:line="202" w:lineRule="exact" w:before="10"/>
              <w:ind w:left="86" w:right="78"/>
              <w:jc w:val="center"/>
              <w:rPr>
                <w:sz w:val="18"/>
              </w:rPr>
            </w:pPr>
            <w:r>
              <w:rPr>
                <w:spacing w:val="-4"/>
                <w:sz w:val="18"/>
              </w:rPr>
              <w:t>0.42</w:t>
            </w:r>
          </w:p>
        </w:tc>
        <w:tc>
          <w:tcPr>
            <w:tcW w:w="505" w:type="dxa"/>
          </w:tcPr>
          <w:p>
            <w:pPr>
              <w:pStyle w:val="TableParagraph"/>
              <w:rPr>
                <w:rFonts w:ascii="Times New Roman"/>
                <w:sz w:val="16"/>
              </w:rPr>
            </w:pPr>
          </w:p>
        </w:tc>
        <w:tc>
          <w:tcPr>
            <w:tcW w:w="740" w:type="dxa"/>
          </w:tcPr>
          <w:p>
            <w:pPr>
              <w:pStyle w:val="TableParagraph"/>
              <w:rPr>
                <w:rFonts w:ascii="Times New Roman"/>
                <w:sz w:val="16"/>
              </w:rPr>
            </w:pPr>
          </w:p>
        </w:tc>
        <w:tc>
          <w:tcPr>
            <w:tcW w:w="816" w:type="dxa"/>
            <w:tcBorders>
              <w:right w:val="single" w:sz="18" w:space="0" w:color="000000"/>
            </w:tcBorders>
          </w:tcPr>
          <w:p>
            <w:pPr>
              <w:pStyle w:val="TableParagraph"/>
              <w:rPr>
                <w:rFonts w:ascii="Times New Roman"/>
                <w:sz w:val="16"/>
              </w:rPr>
            </w:pPr>
          </w:p>
        </w:tc>
      </w:tr>
      <w:tr>
        <w:trPr>
          <w:trHeight w:val="232" w:hRule="atLeast"/>
        </w:trPr>
        <w:tc>
          <w:tcPr>
            <w:tcW w:w="1311" w:type="dxa"/>
            <w:shd w:val="clear" w:color="auto" w:fill="BEBEBE"/>
          </w:tcPr>
          <w:p>
            <w:pPr>
              <w:pStyle w:val="TableParagraph"/>
              <w:spacing w:line="202" w:lineRule="exact" w:before="10"/>
              <w:ind w:left="267"/>
              <w:rPr>
                <w:b/>
                <w:sz w:val="18"/>
              </w:rPr>
            </w:pPr>
            <w:r>
              <w:rPr>
                <w:b/>
                <w:spacing w:val="-2"/>
                <w:sz w:val="18"/>
              </w:rPr>
              <w:t>Potassium</w:t>
            </w:r>
          </w:p>
        </w:tc>
        <w:tc>
          <w:tcPr>
            <w:tcW w:w="1563" w:type="dxa"/>
            <w:shd w:val="clear" w:color="auto" w:fill="F1F1F1"/>
          </w:tcPr>
          <w:p>
            <w:pPr>
              <w:pStyle w:val="TableParagraph"/>
              <w:rPr>
                <w:rFonts w:ascii="Times New Roman"/>
                <w:sz w:val="16"/>
              </w:rPr>
            </w:pPr>
          </w:p>
        </w:tc>
        <w:tc>
          <w:tcPr>
            <w:tcW w:w="1294" w:type="dxa"/>
            <w:shd w:val="clear" w:color="auto" w:fill="F1F1F1"/>
          </w:tcPr>
          <w:p>
            <w:pPr>
              <w:pStyle w:val="TableParagraph"/>
              <w:rPr>
                <w:rFonts w:ascii="Times New Roman"/>
                <w:sz w:val="16"/>
              </w:rPr>
            </w:pPr>
          </w:p>
        </w:tc>
        <w:tc>
          <w:tcPr>
            <w:tcW w:w="722" w:type="dxa"/>
            <w:shd w:val="clear" w:color="auto" w:fill="F1F1F1"/>
          </w:tcPr>
          <w:p>
            <w:pPr>
              <w:pStyle w:val="TableParagraph"/>
              <w:rPr>
                <w:rFonts w:ascii="Times New Roman"/>
                <w:sz w:val="16"/>
              </w:rPr>
            </w:pPr>
          </w:p>
        </w:tc>
        <w:tc>
          <w:tcPr>
            <w:tcW w:w="3242" w:type="dxa"/>
            <w:shd w:val="clear" w:color="auto" w:fill="F1F1F1"/>
          </w:tcPr>
          <w:p>
            <w:pPr>
              <w:pStyle w:val="TableParagraph"/>
              <w:rPr>
                <w:rFonts w:ascii="Times New Roman"/>
                <w:sz w:val="16"/>
              </w:rPr>
            </w:pPr>
          </w:p>
        </w:tc>
        <w:tc>
          <w:tcPr>
            <w:tcW w:w="722" w:type="dxa"/>
            <w:shd w:val="clear" w:color="auto" w:fill="F1F1F1"/>
          </w:tcPr>
          <w:p>
            <w:pPr>
              <w:pStyle w:val="TableParagraph"/>
              <w:rPr>
                <w:rFonts w:ascii="Times New Roman"/>
                <w:sz w:val="16"/>
              </w:rPr>
            </w:pPr>
          </w:p>
        </w:tc>
        <w:tc>
          <w:tcPr>
            <w:tcW w:w="706" w:type="dxa"/>
            <w:shd w:val="clear" w:color="auto" w:fill="F1F1F1"/>
          </w:tcPr>
          <w:p>
            <w:pPr>
              <w:pStyle w:val="TableParagraph"/>
              <w:rPr>
                <w:rFonts w:ascii="Times New Roman"/>
                <w:sz w:val="16"/>
              </w:rPr>
            </w:pPr>
          </w:p>
        </w:tc>
        <w:tc>
          <w:tcPr>
            <w:tcW w:w="874" w:type="dxa"/>
            <w:shd w:val="clear" w:color="auto" w:fill="F1F1F1"/>
          </w:tcPr>
          <w:p>
            <w:pPr>
              <w:pStyle w:val="TableParagraph"/>
              <w:rPr>
                <w:rFonts w:ascii="Times New Roman"/>
                <w:sz w:val="16"/>
              </w:rPr>
            </w:pPr>
          </w:p>
        </w:tc>
        <w:tc>
          <w:tcPr>
            <w:tcW w:w="1885" w:type="dxa"/>
            <w:gridSpan w:val="5"/>
            <w:shd w:val="clear" w:color="auto" w:fill="F1F1F1"/>
          </w:tcPr>
          <w:p>
            <w:pPr>
              <w:pStyle w:val="TableParagraph"/>
              <w:rPr>
                <w:rFonts w:ascii="Times New Roman"/>
                <w:sz w:val="16"/>
              </w:rPr>
            </w:pPr>
          </w:p>
        </w:tc>
        <w:tc>
          <w:tcPr>
            <w:tcW w:w="505" w:type="dxa"/>
            <w:shd w:val="clear" w:color="auto" w:fill="F1F1F1"/>
          </w:tcPr>
          <w:p>
            <w:pPr>
              <w:pStyle w:val="TableParagraph"/>
              <w:rPr>
                <w:rFonts w:ascii="Times New Roman"/>
                <w:sz w:val="16"/>
              </w:rPr>
            </w:pPr>
          </w:p>
        </w:tc>
        <w:tc>
          <w:tcPr>
            <w:tcW w:w="740" w:type="dxa"/>
            <w:shd w:val="clear" w:color="auto" w:fill="F1F1F1"/>
          </w:tcPr>
          <w:p>
            <w:pPr>
              <w:pStyle w:val="TableParagraph"/>
              <w:rPr>
                <w:rFonts w:ascii="Times New Roman"/>
                <w:sz w:val="16"/>
              </w:rPr>
            </w:pPr>
          </w:p>
        </w:tc>
        <w:tc>
          <w:tcPr>
            <w:tcW w:w="816" w:type="dxa"/>
            <w:tcBorders>
              <w:right w:val="single" w:sz="18" w:space="0" w:color="000000"/>
            </w:tcBorders>
            <w:shd w:val="clear" w:color="auto" w:fill="F1F1F1"/>
          </w:tcPr>
          <w:p>
            <w:pPr>
              <w:pStyle w:val="TableParagraph"/>
              <w:rPr>
                <w:rFonts w:ascii="Times New Roman"/>
                <w:sz w:val="16"/>
              </w:rPr>
            </w:pPr>
          </w:p>
        </w:tc>
      </w:tr>
      <w:tr>
        <w:trPr>
          <w:trHeight w:val="232" w:hRule="atLeast"/>
        </w:trPr>
        <w:tc>
          <w:tcPr>
            <w:tcW w:w="1311" w:type="dxa"/>
          </w:tcPr>
          <w:p>
            <w:pPr>
              <w:pStyle w:val="TableParagraph"/>
              <w:spacing w:line="202" w:lineRule="exact" w:before="10"/>
              <w:ind w:left="42"/>
              <w:jc w:val="center"/>
              <w:rPr>
                <w:sz w:val="18"/>
              </w:rPr>
            </w:pPr>
            <w:r>
              <w:rPr>
                <w:w w:val="102"/>
                <w:sz w:val="18"/>
              </w:rPr>
              <w:t>1</w:t>
            </w:r>
          </w:p>
        </w:tc>
        <w:tc>
          <w:tcPr>
            <w:tcW w:w="1563" w:type="dxa"/>
          </w:tcPr>
          <w:p>
            <w:pPr>
              <w:pStyle w:val="TableParagraph"/>
              <w:spacing w:line="202" w:lineRule="exact" w:before="10"/>
              <w:ind w:left="133" w:right="108"/>
              <w:jc w:val="center"/>
              <w:rPr>
                <w:sz w:val="18"/>
              </w:rPr>
            </w:pPr>
            <w:r>
              <w:rPr>
                <w:spacing w:val="-2"/>
                <w:sz w:val="18"/>
              </w:rPr>
              <w:t>August</w:t>
            </w:r>
          </w:p>
        </w:tc>
        <w:tc>
          <w:tcPr>
            <w:tcW w:w="1294" w:type="dxa"/>
            <w:shd w:val="clear" w:color="auto" w:fill="F4AF84"/>
          </w:tcPr>
          <w:p>
            <w:pPr>
              <w:pStyle w:val="TableParagraph"/>
              <w:spacing w:line="202" w:lineRule="exact" w:before="10"/>
              <w:ind w:left="64"/>
              <w:rPr>
                <w:sz w:val="18"/>
              </w:rPr>
            </w:pPr>
            <w:r>
              <w:rPr>
                <w:sz w:val="18"/>
              </w:rPr>
              <w:t>14</w:t>
            </w:r>
            <w:r>
              <w:rPr>
                <w:spacing w:val="68"/>
                <w:w w:val="150"/>
                <w:sz w:val="18"/>
              </w:rPr>
              <w:t> </w:t>
            </w:r>
            <w:r>
              <w:rPr>
                <w:sz w:val="18"/>
              </w:rPr>
              <w:t>-</w:t>
            </w:r>
            <w:r>
              <w:rPr>
                <w:spacing w:val="74"/>
                <w:sz w:val="18"/>
              </w:rPr>
              <w:t> </w:t>
            </w:r>
            <w:r>
              <w:rPr>
                <w:sz w:val="18"/>
              </w:rPr>
              <w:t>20</w:t>
            </w:r>
            <w:r>
              <w:rPr>
                <w:spacing w:val="68"/>
                <w:w w:val="150"/>
                <w:sz w:val="18"/>
              </w:rPr>
              <w:t> </w:t>
            </w:r>
            <w:r>
              <w:rPr>
                <w:sz w:val="18"/>
              </w:rPr>
              <w:t>-</w:t>
            </w:r>
            <w:r>
              <w:rPr>
                <w:spacing w:val="75"/>
                <w:sz w:val="18"/>
              </w:rPr>
              <w:t> </w:t>
            </w:r>
            <w:r>
              <w:rPr>
                <w:spacing w:val="-5"/>
                <w:sz w:val="18"/>
              </w:rPr>
              <w:t>14</w:t>
            </w:r>
          </w:p>
        </w:tc>
        <w:tc>
          <w:tcPr>
            <w:tcW w:w="722" w:type="dxa"/>
            <w:shd w:val="clear" w:color="auto" w:fill="F4AF84"/>
          </w:tcPr>
          <w:p>
            <w:pPr>
              <w:pStyle w:val="TableParagraph"/>
              <w:spacing w:line="202" w:lineRule="exact" w:before="10"/>
              <w:ind w:left="258" w:right="229"/>
              <w:jc w:val="center"/>
              <w:rPr>
                <w:sz w:val="18"/>
              </w:rPr>
            </w:pPr>
            <w:r>
              <w:rPr>
                <w:spacing w:val="-5"/>
                <w:sz w:val="18"/>
              </w:rPr>
              <w:t>30</w:t>
            </w:r>
          </w:p>
        </w:tc>
        <w:tc>
          <w:tcPr>
            <w:tcW w:w="3242" w:type="dxa"/>
            <w:shd w:val="clear" w:color="auto" w:fill="F4AF84"/>
          </w:tcPr>
          <w:p>
            <w:pPr>
              <w:pStyle w:val="TableParagraph"/>
              <w:spacing w:line="202" w:lineRule="exact" w:before="10"/>
              <w:ind w:left="108" w:right="78"/>
              <w:jc w:val="center"/>
              <w:rPr>
                <w:sz w:val="18"/>
              </w:rPr>
            </w:pPr>
            <w:r>
              <w:rPr>
                <w:sz w:val="18"/>
              </w:rPr>
              <w:t>14-20-14</w:t>
            </w:r>
            <w:r>
              <w:rPr>
                <w:spacing w:val="24"/>
                <w:sz w:val="18"/>
              </w:rPr>
              <w:t> </w:t>
            </w:r>
            <w:r>
              <w:rPr>
                <w:sz w:val="18"/>
              </w:rPr>
              <w:t>30%</w:t>
            </w:r>
            <w:r>
              <w:rPr>
                <w:spacing w:val="17"/>
                <w:sz w:val="18"/>
              </w:rPr>
              <w:t> </w:t>
            </w:r>
            <w:r>
              <w:rPr>
                <w:sz w:val="18"/>
              </w:rPr>
              <w:t>XRT</w:t>
            </w:r>
            <w:r>
              <w:rPr>
                <w:spacing w:val="4"/>
                <w:sz w:val="18"/>
              </w:rPr>
              <w:t> </w:t>
            </w:r>
            <w:r>
              <w:rPr>
                <w:sz w:val="18"/>
              </w:rPr>
              <w:t>"Starter</w:t>
            </w:r>
            <w:r>
              <w:rPr>
                <w:spacing w:val="18"/>
                <w:sz w:val="18"/>
              </w:rPr>
              <w:t> </w:t>
            </w:r>
            <w:r>
              <w:rPr>
                <w:spacing w:val="-2"/>
                <w:sz w:val="18"/>
              </w:rPr>
              <w:t>Formulation"</w:t>
            </w:r>
          </w:p>
        </w:tc>
        <w:tc>
          <w:tcPr>
            <w:tcW w:w="722" w:type="dxa"/>
          </w:tcPr>
          <w:p>
            <w:pPr>
              <w:pStyle w:val="TableParagraph"/>
              <w:spacing w:line="202" w:lineRule="exact" w:before="10"/>
              <w:ind w:left="198"/>
              <w:rPr>
                <w:sz w:val="18"/>
              </w:rPr>
            </w:pPr>
            <w:r>
              <w:rPr>
                <w:spacing w:val="-4"/>
                <w:sz w:val="18"/>
              </w:rPr>
              <w:t>6.43</w:t>
            </w:r>
          </w:p>
        </w:tc>
        <w:tc>
          <w:tcPr>
            <w:tcW w:w="706" w:type="dxa"/>
          </w:tcPr>
          <w:p>
            <w:pPr>
              <w:pStyle w:val="TableParagraph"/>
              <w:spacing w:line="202" w:lineRule="exact" w:before="10"/>
              <w:ind w:left="216"/>
              <w:rPr>
                <w:sz w:val="18"/>
              </w:rPr>
            </w:pPr>
            <w:r>
              <w:rPr>
                <w:spacing w:val="-5"/>
                <w:sz w:val="18"/>
              </w:rPr>
              <w:t>336</w:t>
            </w:r>
          </w:p>
        </w:tc>
        <w:tc>
          <w:tcPr>
            <w:tcW w:w="874" w:type="dxa"/>
          </w:tcPr>
          <w:p>
            <w:pPr>
              <w:pStyle w:val="TableParagraph"/>
              <w:spacing w:line="202" w:lineRule="exact" w:before="10"/>
              <w:ind w:left="350"/>
              <w:rPr>
                <w:sz w:val="18"/>
              </w:rPr>
            </w:pPr>
            <w:r>
              <w:rPr>
                <w:spacing w:val="-5"/>
                <w:sz w:val="18"/>
              </w:rPr>
              <w:t>30</w:t>
            </w:r>
          </w:p>
        </w:tc>
        <w:tc>
          <w:tcPr>
            <w:tcW w:w="467" w:type="dxa"/>
            <w:tcBorders>
              <w:right w:val="nil"/>
            </w:tcBorders>
          </w:tcPr>
          <w:p>
            <w:pPr>
              <w:pStyle w:val="TableParagraph"/>
              <w:spacing w:line="202" w:lineRule="exact" w:before="10"/>
              <w:ind w:left="65" w:right="48"/>
              <w:jc w:val="center"/>
              <w:rPr>
                <w:sz w:val="18"/>
              </w:rPr>
            </w:pPr>
            <w:r>
              <w:rPr>
                <w:spacing w:val="-4"/>
                <w:sz w:val="18"/>
              </w:rPr>
              <w:t>0.90</w:t>
            </w:r>
          </w:p>
        </w:tc>
        <w:tc>
          <w:tcPr>
            <w:tcW w:w="192" w:type="dxa"/>
            <w:tcBorders>
              <w:left w:val="nil"/>
              <w:right w:val="nil"/>
            </w:tcBorders>
          </w:tcPr>
          <w:p>
            <w:pPr>
              <w:pStyle w:val="TableParagraph"/>
              <w:spacing w:line="202" w:lineRule="exact" w:before="10"/>
              <w:ind w:left="20"/>
              <w:jc w:val="center"/>
              <w:rPr>
                <w:sz w:val="18"/>
              </w:rPr>
            </w:pPr>
            <w:r>
              <w:rPr>
                <w:w w:val="102"/>
                <w:sz w:val="18"/>
              </w:rPr>
              <w:t>-</w:t>
            </w:r>
          </w:p>
        </w:tc>
        <w:tc>
          <w:tcPr>
            <w:tcW w:w="518" w:type="dxa"/>
            <w:tcBorders>
              <w:left w:val="nil"/>
              <w:right w:val="nil"/>
            </w:tcBorders>
          </w:tcPr>
          <w:p>
            <w:pPr>
              <w:pStyle w:val="TableParagraph"/>
              <w:spacing w:line="202" w:lineRule="exact" w:before="10"/>
              <w:ind w:left="87" w:right="86"/>
              <w:jc w:val="center"/>
              <w:rPr>
                <w:sz w:val="18"/>
              </w:rPr>
            </w:pPr>
            <w:r>
              <w:rPr>
                <w:spacing w:val="-4"/>
                <w:sz w:val="18"/>
              </w:rPr>
              <w:t>1.29</w:t>
            </w:r>
          </w:p>
        </w:tc>
        <w:tc>
          <w:tcPr>
            <w:tcW w:w="189" w:type="dxa"/>
            <w:tcBorders>
              <w:left w:val="nil"/>
              <w:right w:val="nil"/>
            </w:tcBorders>
          </w:tcPr>
          <w:p>
            <w:pPr>
              <w:pStyle w:val="TableParagraph"/>
              <w:spacing w:line="202" w:lineRule="exact" w:before="10"/>
              <w:ind w:left="14"/>
              <w:jc w:val="center"/>
              <w:rPr>
                <w:sz w:val="18"/>
              </w:rPr>
            </w:pPr>
            <w:r>
              <w:rPr>
                <w:w w:val="102"/>
                <w:sz w:val="18"/>
              </w:rPr>
              <w:t>-</w:t>
            </w:r>
          </w:p>
        </w:tc>
        <w:tc>
          <w:tcPr>
            <w:tcW w:w="519" w:type="dxa"/>
            <w:tcBorders>
              <w:left w:val="nil"/>
            </w:tcBorders>
          </w:tcPr>
          <w:p>
            <w:pPr>
              <w:pStyle w:val="TableParagraph"/>
              <w:spacing w:line="202" w:lineRule="exact" w:before="10"/>
              <w:ind w:left="86" w:right="78"/>
              <w:jc w:val="center"/>
              <w:rPr>
                <w:sz w:val="18"/>
              </w:rPr>
            </w:pPr>
            <w:r>
              <w:rPr>
                <w:spacing w:val="-4"/>
                <w:sz w:val="18"/>
              </w:rPr>
              <w:t>0.90</w:t>
            </w:r>
          </w:p>
        </w:tc>
        <w:tc>
          <w:tcPr>
            <w:tcW w:w="505" w:type="dxa"/>
          </w:tcPr>
          <w:p>
            <w:pPr>
              <w:pStyle w:val="TableParagraph"/>
              <w:rPr>
                <w:rFonts w:ascii="Times New Roman"/>
                <w:sz w:val="16"/>
              </w:rPr>
            </w:pPr>
          </w:p>
        </w:tc>
        <w:tc>
          <w:tcPr>
            <w:tcW w:w="740" w:type="dxa"/>
          </w:tcPr>
          <w:p>
            <w:pPr>
              <w:pStyle w:val="TableParagraph"/>
              <w:rPr>
                <w:rFonts w:ascii="Times New Roman"/>
                <w:sz w:val="16"/>
              </w:rPr>
            </w:pPr>
          </w:p>
        </w:tc>
        <w:tc>
          <w:tcPr>
            <w:tcW w:w="816" w:type="dxa"/>
            <w:tcBorders>
              <w:right w:val="single" w:sz="18" w:space="0" w:color="000000"/>
            </w:tcBorders>
          </w:tcPr>
          <w:p>
            <w:pPr>
              <w:pStyle w:val="TableParagraph"/>
              <w:rPr>
                <w:rFonts w:ascii="Times New Roman"/>
                <w:sz w:val="16"/>
              </w:rPr>
            </w:pPr>
          </w:p>
        </w:tc>
      </w:tr>
      <w:tr>
        <w:trPr>
          <w:trHeight w:val="231" w:hRule="atLeast"/>
        </w:trPr>
        <w:tc>
          <w:tcPr>
            <w:tcW w:w="1311" w:type="dxa"/>
          </w:tcPr>
          <w:p>
            <w:pPr>
              <w:pStyle w:val="TableParagraph"/>
              <w:rPr>
                <w:rFonts w:ascii="Times New Roman"/>
                <w:sz w:val="16"/>
              </w:rPr>
            </w:pPr>
          </w:p>
        </w:tc>
        <w:tc>
          <w:tcPr>
            <w:tcW w:w="1563" w:type="dxa"/>
            <w:shd w:val="clear" w:color="auto" w:fill="F1F1F1"/>
          </w:tcPr>
          <w:p>
            <w:pPr>
              <w:pStyle w:val="TableParagraph"/>
              <w:rPr>
                <w:rFonts w:ascii="Times New Roman"/>
                <w:sz w:val="16"/>
              </w:rPr>
            </w:pPr>
          </w:p>
        </w:tc>
        <w:tc>
          <w:tcPr>
            <w:tcW w:w="1294" w:type="dxa"/>
            <w:shd w:val="clear" w:color="auto" w:fill="F1F1F1"/>
          </w:tcPr>
          <w:p>
            <w:pPr>
              <w:pStyle w:val="TableParagraph"/>
              <w:rPr>
                <w:rFonts w:ascii="Times New Roman"/>
                <w:sz w:val="16"/>
              </w:rPr>
            </w:pPr>
          </w:p>
        </w:tc>
        <w:tc>
          <w:tcPr>
            <w:tcW w:w="722" w:type="dxa"/>
            <w:shd w:val="clear" w:color="auto" w:fill="F1F1F1"/>
          </w:tcPr>
          <w:p>
            <w:pPr>
              <w:pStyle w:val="TableParagraph"/>
              <w:rPr>
                <w:rFonts w:ascii="Times New Roman"/>
                <w:sz w:val="16"/>
              </w:rPr>
            </w:pPr>
          </w:p>
        </w:tc>
        <w:tc>
          <w:tcPr>
            <w:tcW w:w="3242" w:type="dxa"/>
            <w:shd w:val="clear" w:color="auto" w:fill="F1F1F1"/>
          </w:tcPr>
          <w:p>
            <w:pPr>
              <w:pStyle w:val="TableParagraph"/>
              <w:rPr>
                <w:rFonts w:ascii="Times New Roman"/>
                <w:sz w:val="16"/>
              </w:rPr>
            </w:pPr>
          </w:p>
        </w:tc>
        <w:tc>
          <w:tcPr>
            <w:tcW w:w="722" w:type="dxa"/>
            <w:shd w:val="clear" w:color="auto" w:fill="F1F1F1"/>
          </w:tcPr>
          <w:p>
            <w:pPr>
              <w:pStyle w:val="TableParagraph"/>
              <w:rPr>
                <w:rFonts w:ascii="Times New Roman"/>
                <w:sz w:val="16"/>
              </w:rPr>
            </w:pPr>
          </w:p>
        </w:tc>
        <w:tc>
          <w:tcPr>
            <w:tcW w:w="706" w:type="dxa"/>
            <w:shd w:val="clear" w:color="auto" w:fill="F1F1F1"/>
          </w:tcPr>
          <w:p>
            <w:pPr>
              <w:pStyle w:val="TableParagraph"/>
              <w:rPr>
                <w:rFonts w:ascii="Times New Roman"/>
                <w:sz w:val="16"/>
              </w:rPr>
            </w:pPr>
          </w:p>
        </w:tc>
        <w:tc>
          <w:tcPr>
            <w:tcW w:w="874" w:type="dxa"/>
            <w:shd w:val="clear" w:color="auto" w:fill="F1F1F1"/>
          </w:tcPr>
          <w:p>
            <w:pPr>
              <w:pStyle w:val="TableParagraph"/>
              <w:rPr>
                <w:rFonts w:ascii="Times New Roman"/>
                <w:sz w:val="16"/>
              </w:rPr>
            </w:pPr>
          </w:p>
        </w:tc>
        <w:tc>
          <w:tcPr>
            <w:tcW w:w="1885" w:type="dxa"/>
            <w:gridSpan w:val="5"/>
            <w:shd w:val="clear" w:color="auto" w:fill="F1F1F1"/>
          </w:tcPr>
          <w:p>
            <w:pPr>
              <w:pStyle w:val="TableParagraph"/>
              <w:rPr>
                <w:rFonts w:ascii="Times New Roman"/>
                <w:sz w:val="16"/>
              </w:rPr>
            </w:pPr>
          </w:p>
        </w:tc>
        <w:tc>
          <w:tcPr>
            <w:tcW w:w="505" w:type="dxa"/>
            <w:shd w:val="clear" w:color="auto" w:fill="F1F1F1"/>
          </w:tcPr>
          <w:p>
            <w:pPr>
              <w:pStyle w:val="TableParagraph"/>
              <w:rPr>
                <w:rFonts w:ascii="Times New Roman"/>
                <w:sz w:val="16"/>
              </w:rPr>
            </w:pPr>
          </w:p>
        </w:tc>
        <w:tc>
          <w:tcPr>
            <w:tcW w:w="740" w:type="dxa"/>
            <w:shd w:val="clear" w:color="auto" w:fill="F1F1F1"/>
          </w:tcPr>
          <w:p>
            <w:pPr>
              <w:pStyle w:val="TableParagraph"/>
              <w:rPr>
                <w:rFonts w:ascii="Times New Roman"/>
                <w:sz w:val="16"/>
              </w:rPr>
            </w:pPr>
          </w:p>
        </w:tc>
        <w:tc>
          <w:tcPr>
            <w:tcW w:w="816" w:type="dxa"/>
            <w:tcBorders>
              <w:right w:val="single" w:sz="18" w:space="0" w:color="000000"/>
            </w:tcBorders>
            <w:shd w:val="clear" w:color="auto" w:fill="F1F1F1"/>
          </w:tcPr>
          <w:p>
            <w:pPr>
              <w:pStyle w:val="TableParagraph"/>
              <w:rPr>
                <w:rFonts w:ascii="Times New Roman"/>
                <w:sz w:val="16"/>
              </w:rPr>
            </w:pPr>
          </w:p>
        </w:tc>
      </w:tr>
      <w:tr>
        <w:trPr>
          <w:trHeight w:val="231" w:hRule="atLeast"/>
        </w:trPr>
        <w:tc>
          <w:tcPr>
            <w:tcW w:w="1311" w:type="dxa"/>
          </w:tcPr>
          <w:p>
            <w:pPr>
              <w:pStyle w:val="TableParagraph"/>
              <w:rPr>
                <w:rFonts w:ascii="Times New Roman"/>
                <w:sz w:val="16"/>
              </w:rPr>
            </w:pPr>
          </w:p>
        </w:tc>
        <w:tc>
          <w:tcPr>
            <w:tcW w:w="1563" w:type="dxa"/>
          </w:tcPr>
          <w:p>
            <w:pPr>
              <w:pStyle w:val="TableParagraph"/>
              <w:spacing w:line="202" w:lineRule="exact" w:before="10"/>
              <w:ind w:left="147" w:right="103"/>
              <w:jc w:val="center"/>
              <w:rPr>
                <w:sz w:val="18"/>
              </w:rPr>
            </w:pPr>
            <w:r>
              <w:rPr>
                <w:spacing w:val="-2"/>
                <w:sz w:val="18"/>
              </w:rPr>
              <w:t>November</w:t>
            </w:r>
          </w:p>
        </w:tc>
        <w:tc>
          <w:tcPr>
            <w:tcW w:w="1294" w:type="dxa"/>
          </w:tcPr>
          <w:p>
            <w:pPr>
              <w:pStyle w:val="TableParagraph"/>
              <w:spacing w:line="202" w:lineRule="exact" w:before="10"/>
              <w:ind w:left="64"/>
              <w:rPr>
                <w:sz w:val="18"/>
              </w:rPr>
            </w:pPr>
            <w:r>
              <w:rPr>
                <w:sz w:val="18"/>
              </w:rPr>
              <w:t>16</w:t>
            </w:r>
            <w:r>
              <w:rPr>
                <w:spacing w:val="65"/>
                <w:w w:val="150"/>
                <w:sz w:val="18"/>
              </w:rPr>
              <w:t> </w:t>
            </w:r>
            <w:r>
              <w:rPr>
                <w:sz w:val="18"/>
              </w:rPr>
              <w:t>-</w:t>
            </w:r>
            <w:r>
              <w:rPr>
                <w:spacing w:val="41"/>
                <w:sz w:val="18"/>
              </w:rPr>
              <w:t>  </w:t>
            </w:r>
            <w:r>
              <w:rPr>
                <w:sz w:val="18"/>
              </w:rPr>
              <w:t>3</w:t>
            </w:r>
            <w:r>
              <w:rPr>
                <w:spacing w:val="49"/>
                <w:sz w:val="18"/>
              </w:rPr>
              <w:t>  </w:t>
            </w:r>
            <w:r>
              <w:rPr>
                <w:sz w:val="18"/>
              </w:rPr>
              <w:t>-</w:t>
            </w:r>
            <w:r>
              <w:rPr>
                <w:spacing w:val="41"/>
                <w:sz w:val="18"/>
              </w:rPr>
              <w:t>  </w:t>
            </w:r>
            <w:r>
              <w:rPr>
                <w:spacing w:val="-10"/>
                <w:sz w:val="18"/>
              </w:rPr>
              <w:t>8</w:t>
            </w:r>
          </w:p>
        </w:tc>
        <w:tc>
          <w:tcPr>
            <w:tcW w:w="722" w:type="dxa"/>
          </w:tcPr>
          <w:p>
            <w:pPr>
              <w:pStyle w:val="TableParagraph"/>
              <w:spacing w:line="202" w:lineRule="exact" w:before="10"/>
              <w:ind w:left="258" w:right="229"/>
              <w:jc w:val="center"/>
              <w:rPr>
                <w:sz w:val="18"/>
              </w:rPr>
            </w:pPr>
            <w:r>
              <w:rPr>
                <w:spacing w:val="-5"/>
                <w:sz w:val="18"/>
              </w:rPr>
              <w:t>30</w:t>
            </w:r>
          </w:p>
        </w:tc>
        <w:tc>
          <w:tcPr>
            <w:tcW w:w="3242" w:type="dxa"/>
          </w:tcPr>
          <w:p>
            <w:pPr>
              <w:pStyle w:val="TableParagraph"/>
              <w:spacing w:line="202" w:lineRule="exact" w:before="10"/>
              <w:ind w:left="108" w:right="75"/>
              <w:jc w:val="center"/>
              <w:rPr>
                <w:sz w:val="18"/>
              </w:rPr>
            </w:pPr>
            <w:r>
              <w:rPr>
                <w:sz w:val="18"/>
              </w:rPr>
              <w:t>16-3-8</w:t>
            </w:r>
            <w:r>
              <w:rPr>
                <w:spacing w:val="38"/>
                <w:sz w:val="18"/>
              </w:rPr>
              <w:t> </w:t>
            </w:r>
            <w:r>
              <w:rPr>
                <w:sz w:val="18"/>
              </w:rPr>
              <w:t>50%XCU</w:t>
            </w:r>
            <w:r>
              <w:rPr>
                <w:spacing w:val="22"/>
                <w:sz w:val="18"/>
              </w:rPr>
              <w:t> </w:t>
            </w:r>
            <w:r>
              <w:rPr>
                <w:sz w:val="18"/>
              </w:rPr>
              <w:t>20%Biosolids</w:t>
            </w:r>
            <w:r>
              <w:rPr>
                <w:spacing w:val="48"/>
                <w:sz w:val="18"/>
              </w:rPr>
              <w:t> </w:t>
            </w:r>
            <w:r>
              <w:rPr>
                <w:spacing w:val="-4"/>
                <w:sz w:val="18"/>
              </w:rPr>
              <w:t>2%Fe</w:t>
            </w:r>
          </w:p>
        </w:tc>
        <w:tc>
          <w:tcPr>
            <w:tcW w:w="722" w:type="dxa"/>
          </w:tcPr>
          <w:p>
            <w:pPr>
              <w:pStyle w:val="TableParagraph"/>
              <w:spacing w:line="202" w:lineRule="exact" w:before="10"/>
              <w:ind w:left="198"/>
              <w:rPr>
                <w:sz w:val="18"/>
              </w:rPr>
            </w:pPr>
            <w:r>
              <w:rPr>
                <w:spacing w:val="-4"/>
                <w:sz w:val="18"/>
              </w:rPr>
              <w:t>5.63</w:t>
            </w:r>
          </w:p>
        </w:tc>
        <w:tc>
          <w:tcPr>
            <w:tcW w:w="706" w:type="dxa"/>
          </w:tcPr>
          <w:p>
            <w:pPr>
              <w:pStyle w:val="TableParagraph"/>
              <w:spacing w:line="202" w:lineRule="exact" w:before="10"/>
              <w:ind w:left="216"/>
              <w:rPr>
                <w:sz w:val="18"/>
              </w:rPr>
            </w:pPr>
            <w:r>
              <w:rPr>
                <w:spacing w:val="-5"/>
                <w:sz w:val="18"/>
              </w:rPr>
              <w:t>294</w:t>
            </w:r>
          </w:p>
        </w:tc>
        <w:tc>
          <w:tcPr>
            <w:tcW w:w="874" w:type="dxa"/>
          </w:tcPr>
          <w:p>
            <w:pPr>
              <w:pStyle w:val="TableParagraph"/>
              <w:spacing w:line="202" w:lineRule="exact" w:before="10"/>
              <w:ind w:left="350"/>
              <w:rPr>
                <w:sz w:val="18"/>
              </w:rPr>
            </w:pPr>
            <w:r>
              <w:rPr>
                <w:spacing w:val="-5"/>
                <w:sz w:val="18"/>
              </w:rPr>
              <w:t>55</w:t>
            </w:r>
          </w:p>
        </w:tc>
        <w:tc>
          <w:tcPr>
            <w:tcW w:w="467" w:type="dxa"/>
            <w:tcBorders>
              <w:right w:val="nil"/>
            </w:tcBorders>
          </w:tcPr>
          <w:p>
            <w:pPr>
              <w:pStyle w:val="TableParagraph"/>
              <w:spacing w:line="202" w:lineRule="exact" w:before="10"/>
              <w:ind w:left="65" w:right="48"/>
              <w:jc w:val="center"/>
              <w:rPr>
                <w:sz w:val="18"/>
              </w:rPr>
            </w:pPr>
            <w:r>
              <w:rPr>
                <w:spacing w:val="-4"/>
                <w:sz w:val="18"/>
              </w:rPr>
              <w:t>0.90</w:t>
            </w:r>
          </w:p>
        </w:tc>
        <w:tc>
          <w:tcPr>
            <w:tcW w:w="192" w:type="dxa"/>
            <w:tcBorders>
              <w:left w:val="nil"/>
              <w:right w:val="nil"/>
            </w:tcBorders>
          </w:tcPr>
          <w:p>
            <w:pPr>
              <w:pStyle w:val="TableParagraph"/>
              <w:spacing w:line="202" w:lineRule="exact" w:before="10"/>
              <w:ind w:left="20"/>
              <w:jc w:val="center"/>
              <w:rPr>
                <w:sz w:val="18"/>
              </w:rPr>
            </w:pPr>
            <w:r>
              <w:rPr>
                <w:w w:val="102"/>
                <w:sz w:val="18"/>
              </w:rPr>
              <w:t>-</w:t>
            </w:r>
          </w:p>
        </w:tc>
        <w:tc>
          <w:tcPr>
            <w:tcW w:w="518" w:type="dxa"/>
            <w:tcBorders>
              <w:left w:val="nil"/>
              <w:right w:val="nil"/>
            </w:tcBorders>
          </w:tcPr>
          <w:p>
            <w:pPr>
              <w:pStyle w:val="TableParagraph"/>
              <w:spacing w:line="202" w:lineRule="exact" w:before="10"/>
              <w:ind w:left="87" w:right="86"/>
              <w:jc w:val="center"/>
              <w:rPr>
                <w:sz w:val="18"/>
              </w:rPr>
            </w:pPr>
            <w:r>
              <w:rPr>
                <w:spacing w:val="-4"/>
                <w:sz w:val="18"/>
              </w:rPr>
              <w:t>0.17</w:t>
            </w:r>
          </w:p>
        </w:tc>
        <w:tc>
          <w:tcPr>
            <w:tcW w:w="189" w:type="dxa"/>
            <w:tcBorders>
              <w:left w:val="nil"/>
              <w:right w:val="nil"/>
            </w:tcBorders>
          </w:tcPr>
          <w:p>
            <w:pPr>
              <w:pStyle w:val="TableParagraph"/>
              <w:spacing w:line="202" w:lineRule="exact" w:before="10"/>
              <w:ind w:left="14"/>
              <w:jc w:val="center"/>
              <w:rPr>
                <w:sz w:val="18"/>
              </w:rPr>
            </w:pPr>
            <w:r>
              <w:rPr>
                <w:w w:val="102"/>
                <w:sz w:val="18"/>
              </w:rPr>
              <w:t>-</w:t>
            </w:r>
          </w:p>
        </w:tc>
        <w:tc>
          <w:tcPr>
            <w:tcW w:w="519" w:type="dxa"/>
            <w:tcBorders>
              <w:left w:val="nil"/>
            </w:tcBorders>
          </w:tcPr>
          <w:p>
            <w:pPr>
              <w:pStyle w:val="TableParagraph"/>
              <w:spacing w:line="202" w:lineRule="exact" w:before="10"/>
              <w:ind w:left="86" w:right="78"/>
              <w:jc w:val="center"/>
              <w:rPr>
                <w:sz w:val="18"/>
              </w:rPr>
            </w:pPr>
            <w:r>
              <w:rPr>
                <w:spacing w:val="-4"/>
                <w:sz w:val="18"/>
              </w:rPr>
              <w:t>0.45</w:t>
            </w:r>
          </w:p>
        </w:tc>
        <w:tc>
          <w:tcPr>
            <w:tcW w:w="505" w:type="dxa"/>
          </w:tcPr>
          <w:p>
            <w:pPr>
              <w:pStyle w:val="TableParagraph"/>
              <w:rPr>
                <w:rFonts w:ascii="Times New Roman"/>
                <w:sz w:val="16"/>
              </w:rPr>
            </w:pPr>
          </w:p>
        </w:tc>
        <w:tc>
          <w:tcPr>
            <w:tcW w:w="740" w:type="dxa"/>
          </w:tcPr>
          <w:p>
            <w:pPr>
              <w:pStyle w:val="TableParagraph"/>
              <w:rPr>
                <w:rFonts w:ascii="Times New Roman"/>
                <w:sz w:val="16"/>
              </w:rPr>
            </w:pPr>
          </w:p>
        </w:tc>
        <w:tc>
          <w:tcPr>
            <w:tcW w:w="816" w:type="dxa"/>
            <w:tcBorders>
              <w:right w:val="single" w:sz="18" w:space="0" w:color="000000"/>
            </w:tcBorders>
          </w:tcPr>
          <w:p>
            <w:pPr>
              <w:pStyle w:val="TableParagraph"/>
              <w:rPr>
                <w:rFonts w:ascii="Times New Roman"/>
                <w:sz w:val="16"/>
              </w:rPr>
            </w:pPr>
          </w:p>
        </w:tc>
      </w:tr>
      <w:tr>
        <w:trPr>
          <w:trHeight w:val="232" w:hRule="atLeast"/>
        </w:trPr>
        <w:tc>
          <w:tcPr>
            <w:tcW w:w="1311" w:type="dxa"/>
          </w:tcPr>
          <w:p>
            <w:pPr>
              <w:pStyle w:val="TableParagraph"/>
              <w:rPr>
                <w:rFonts w:ascii="Times New Roman"/>
                <w:sz w:val="16"/>
              </w:rPr>
            </w:pPr>
          </w:p>
        </w:tc>
        <w:tc>
          <w:tcPr>
            <w:tcW w:w="1563" w:type="dxa"/>
            <w:shd w:val="clear" w:color="auto" w:fill="F1F1F1"/>
          </w:tcPr>
          <w:p>
            <w:pPr>
              <w:pStyle w:val="TableParagraph"/>
              <w:rPr>
                <w:rFonts w:ascii="Times New Roman"/>
                <w:sz w:val="16"/>
              </w:rPr>
            </w:pPr>
          </w:p>
        </w:tc>
        <w:tc>
          <w:tcPr>
            <w:tcW w:w="1294" w:type="dxa"/>
            <w:shd w:val="clear" w:color="auto" w:fill="F1F1F1"/>
          </w:tcPr>
          <w:p>
            <w:pPr>
              <w:pStyle w:val="TableParagraph"/>
              <w:rPr>
                <w:rFonts w:ascii="Times New Roman"/>
                <w:sz w:val="16"/>
              </w:rPr>
            </w:pPr>
          </w:p>
        </w:tc>
        <w:tc>
          <w:tcPr>
            <w:tcW w:w="722" w:type="dxa"/>
            <w:shd w:val="clear" w:color="auto" w:fill="F1F1F1"/>
          </w:tcPr>
          <w:p>
            <w:pPr>
              <w:pStyle w:val="TableParagraph"/>
              <w:rPr>
                <w:rFonts w:ascii="Times New Roman"/>
                <w:sz w:val="16"/>
              </w:rPr>
            </w:pPr>
          </w:p>
        </w:tc>
        <w:tc>
          <w:tcPr>
            <w:tcW w:w="3242" w:type="dxa"/>
            <w:shd w:val="clear" w:color="auto" w:fill="F1F1F1"/>
          </w:tcPr>
          <w:p>
            <w:pPr>
              <w:pStyle w:val="TableParagraph"/>
              <w:rPr>
                <w:rFonts w:ascii="Times New Roman"/>
                <w:sz w:val="16"/>
              </w:rPr>
            </w:pPr>
          </w:p>
        </w:tc>
        <w:tc>
          <w:tcPr>
            <w:tcW w:w="722" w:type="dxa"/>
            <w:shd w:val="clear" w:color="auto" w:fill="F1F1F1"/>
          </w:tcPr>
          <w:p>
            <w:pPr>
              <w:pStyle w:val="TableParagraph"/>
              <w:rPr>
                <w:rFonts w:ascii="Times New Roman"/>
                <w:sz w:val="16"/>
              </w:rPr>
            </w:pPr>
          </w:p>
        </w:tc>
        <w:tc>
          <w:tcPr>
            <w:tcW w:w="706" w:type="dxa"/>
            <w:shd w:val="clear" w:color="auto" w:fill="F1F1F1"/>
          </w:tcPr>
          <w:p>
            <w:pPr>
              <w:pStyle w:val="TableParagraph"/>
              <w:rPr>
                <w:rFonts w:ascii="Times New Roman"/>
                <w:sz w:val="16"/>
              </w:rPr>
            </w:pPr>
          </w:p>
        </w:tc>
        <w:tc>
          <w:tcPr>
            <w:tcW w:w="874" w:type="dxa"/>
            <w:shd w:val="clear" w:color="auto" w:fill="F1F1F1"/>
          </w:tcPr>
          <w:p>
            <w:pPr>
              <w:pStyle w:val="TableParagraph"/>
              <w:rPr>
                <w:rFonts w:ascii="Times New Roman"/>
                <w:sz w:val="16"/>
              </w:rPr>
            </w:pPr>
          </w:p>
        </w:tc>
        <w:tc>
          <w:tcPr>
            <w:tcW w:w="1885" w:type="dxa"/>
            <w:gridSpan w:val="5"/>
            <w:shd w:val="clear" w:color="auto" w:fill="F1F1F1"/>
          </w:tcPr>
          <w:p>
            <w:pPr>
              <w:pStyle w:val="TableParagraph"/>
              <w:rPr>
                <w:rFonts w:ascii="Times New Roman"/>
                <w:sz w:val="16"/>
              </w:rPr>
            </w:pPr>
          </w:p>
        </w:tc>
        <w:tc>
          <w:tcPr>
            <w:tcW w:w="505" w:type="dxa"/>
            <w:shd w:val="clear" w:color="auto" w:fill="F1F1F1"/>
          </w:tcPr>
          <w:p>
            <w:pPr>
              <w:pStyle w:val="TableParagraph"/>
              <w:rPr>
                <w:rFonts w:ascii="Times New Roman"/>
                <w:sz w:val="16"/>
              </w:rPr>
            </w:pPr>
          </w:p>
        </w:tc>
        <w:tc>
          <w:tcPr>
            <w:tcW w:w="740" w:type="dxa"/>
            <w:shd w:val="clear" w:color="auto" w:fill="F1F1F1"/>
          </w:tcPr>
          <w:p>
            <w:pPr>
              <w:pStyle w:val="TableParagraph"/>
              <w:rPr>
                <w:rFonts w:ascii="Times New Roman"/>
                <w:sz w:val="16"/>
              </w:rPr>
            </w:pPr>
          </w:p>
        </w:tc>
        <w:tc>
          <w:tcPr>
            <w:tcW w:w="816" w:type="dxa"/>
            <w:tcBorders>
              <w:right w:val="single" w:sz="18" w:space="0" w:color="000000"/>
            </w:tcBorders>
            <w:shd w:val="clear" w:color="auto" w:fill="F1F1F1"/>
          </w:tcPr>
          <w:p>
            <w:pPr>
              <w:pStyle w:val="TableParagraph"/>
              <w:rPr>
                <w:rFonts w:ascii="Times New Roman"/>
                <w:sz w:val="16"/>
              </w:rPr>
            </w:pPr>
          </w:p>
        </w:tc>
      </w:tr>
      <w:tr>
        <w:trPr>
          <w:trHeight w:val="231" w:hRule="atLeast"/>
        </w:trPr>
        <w:tc>
          <w:tcPr>
            <w:tcW w:w="1311" w:type="dxa"/>
          </w:tcPr>
          <w:p>
            <w:pPr>
              <w:pStyle w:val="TableParagraph"/>
              <w:rPr>
                <w:rFonts w:ascii="Times New Roman"/>
                <w:sz w:val="16"/>
              </w:rPr>
            </w:pPr>
          </w:p>
        </w:tc>
        <w:tc>
          <w:tcPr>
            <w:tcW w:w="3579" w:type="dxa"/>
            <w:gridSpan w:val="3"/>
          </w:tcPr>
          <w:p>
            <w:pPr>
              <w:pStyle w:val="TableParagraph"/>
              <w:spacing w:line="212" w:lineRule="exact"/>
              <w:ind w:left="501"/>
              <w:rPr>
                <w:b/>
                <w:sz w:val="18"/>
              </w:rPr>
            </w:pPr>
            <w:r>
              <w:rPr>
                <w:b/>
                <w:color w:val="FF0000"/>
                <w:sz w:val="18"/>
              </w:rPr>
              <w:t>No</w:t>
            </w:r>
            <w:r>
              <w:rPr>
                <w:b/>
                <w:color w:val="FF0000"/>
                <w:spacing w:val="10"/>
                <w:sz w:val="18"/>
              </w:rPr>
              <w:t> </w:t>
            </w:r>
            <w:r>
              <w:rPr>
                <w:b/>
                <w:color w:val="FF0000"/>
                <w:sz w:val="18"/>
              </w:rPr>
              <w:t>applications after</w:t>
            </w:r>
            <w:r>
              <w:rPr>
                <w:b/>
                <w:color w:val="FF0000"/>
                <w:spacing w:val="12"/>
                <w:sz w:val="18"/>
              </w:rPr>
              <w:t> </w:t>
            </w:r>
            <w:r>
              <w:rPr>
                <w:b/>
                <w:color w:val="FF0000"/>
                <w:sz w:val="18"/>
              </w:rPr>
              <w:t>December</w:t>
            </w:r>
            <w:r>
              <w:rPr>
                <w:b/>
                <w:color w:val="FF0000"/>
                <w:spacing w:val="12"/>
                <w:sz w:val="18"/>
              </w:rPr>
              <w:t> </w:t>
            </w:r>
            <w:r>
              <w:rPr>
                <w:b/>
                <w:color w:val="FF0000"/>
                <w:spacing w:val="-10"/>
                <w:sz w:val="18"/>
              </w:rPr>
              <w:t>4</w:t>
            </w:r>
          </w:p>
        </w:tc>
        <w:tc>
          <w:tcPr>
            <w:tcW w:w="4670" w:type="dxa"/>
            <w:gridSpan w:val="3"/>
          </w:tcPr>
          <w:p>
            <w:pPr>
              <w:pStyle w:val="TableParagraph"/>
              <w:rPr>
                <w:rFonts w:ascii="Times New Roman"/>
                <w:sz w:val="16"/>
              </w:rPr>
            </w:pPr>
          </w:p>
        </w:tc>
        <w:tc>
          <w:tcPr>
            <w:tcW w:w="874" w:type="dxa"/>
          </w:tcPr>
          <w:p>
            <w:pPr>
              <w:pStyle w:val="TableParagraph"/>
              <w:rPr>
                <w:rFonts w:ascii="Times New Roman"/>
                <w:sz w:val="16"/>
              </w:rPr>
            </w:pPr>
          </w:p>
        </w:tc>
        <w:tc>
          <w:tcPr>
            <w:tcW w:w="1885" w:type="dxa"/>
            <w:gridSpan w:val="5"/>
          </w:tcPr>
          <w:p>
            <w:pPr>
              <w:pStyle w:val="TableParagraph"/>
              <w:rPr>
                <w:rFonts w:ascii="Times New Roman"/>
                <w:sz w:val="16"/>
              </w:rPr>
            </w:pPr>
          </w:p>
        </w:tc>
        <w:tc>
          <w:tcPr>
            <w:tcW w:w="505" w:type="dxa"/>
          </w:tcPr>
          <w:p>
            <w:pPr>
              <w:pStyle w:val="TableParagraph"/>
              <w:rPr>
                <w:rFonts w:ascii="Times New Roman"/>
                <w:sz w:val="16"/>
              </w:rPr>
            </w:pPr>
          </w:p>
        </w:tc>
        <w:tc>
          <w:tcPr>
            <w:tcW w:w="740" w:type="dxa"/>
          </w:tcPr>
          <w:p>
            <w:pPr>
              <w:pStyle w:val="TableParagraph"/>
              <w:rPr>
                <w:rFonts w:ascii="Times New Roman"/>
                <w:sz w:val="16"/>
              </w:rPr>
            </w:pPr>
          </w:p>
        </w:tc>
        <w:tc>
          <w:tcPr>
            <w:tcW w:w="816" w:type="dxa"/>
            <w:tcBorders>
              <w:right w:val="single" w:sz="18" w:space="0" w:color="000000"/>
            </w:tcBorders>
          </w:tcPr>
          <w:p>
            <w:pPr>
              <w:pStyle w:val="TableParagraph"/>
              <w:rPr>
                <w:rFonts w:ascii="Times New Roman"/>
                <w:sz w:val="16"/>
              </w:rPr>
            </w:pPr>
          </w:p>
        </w:tc>
      </w:tr>
      <w:tr>
        <w:trPr>
          <w:trHeight w:val="231" w:hRule="atLeast"/>
        </w:trPr>
        <w:tc>
          <w:tcPr>
            <w:tcW w:w="1311" w:type="dxa"/>
          </w:tcPr>
          <w:p>
            <w:pPr>
              <w:pStyle w:val="TableParagraph"/>
              <w:rPr>
                <w:rFonts w:ascii="Times New Roman"/>
                <w:sz w:val="16"/>
              </w:rPr>
            </w:pPr>
          </w:p>
        </w:tc>
        <w:tc>
          <w:tcPr>
            <w:tcW w:w="1563" w:type="dxa"/>
            <w:shd w:val="clear" w:color="auto" w:fill="BEBEBE"/>
          </w:tcPr>
          <w:p>
            <w:pPr>
              <w:pStyle w:val="TableParagraph"/>
              <w:spacing w:line="202" w:lineRule="exact" w:before="10"/>
              <w:ind w:left="147" w:right="108"/>
              <w:jc w:val="center"/>
              <w:rPr>
                <w:b/>
                <w:sz w:val="18"/>
              </w:rPr>
            </w:pPr>
            <w:r>
              <w:rPr>
                <w:b/>
                <w:spacing w:val="-4"/>
                <w:sz w:val="18"/>
              </w:rPr>
              <w:t>Lime</w:t>
            </w:r>
          </w:p>
        </w:tc>
        <w:tc>
          <w:tcPr>
            <w:tcW w:w="1294" w:type="dxa"/>
          </w:tcPr>
          <w:p>
            <w:pPr>
              <w:pStyle w:val="TableParagraph"/>
              <w:rPr>
                <w:rFonts w:ascii="Times New Roman"/>
                <w:sz w:val="16"/>
              </w:rPr>
            </w:pPr>
          </w:p>
        </w:tc>
        <w:tc>
          <w:tcPr>
            <w:tcW w:w="722" w:type="dxa"/>
          </w:tcPr>
          <w:p>
            <w:pPr>
              <w:pStyle w:val="TableParagraph"/>
              <w:rPr>
                <w:rFonts w:ascii="Times New Roman"/>
                <w:sz w:val="16"/>
              </w:rPr>
            </w:pPr>
          </w:p>
        </w:tc>
        <w:tc>
          <w:tcPr>
            <w:tcW w:w="3242" w:type="dxa"/>
          </w:tcPr>
          <w:p>
            <w:pPr>
              <w:pStyle w:val="TableParagraph"/>
              <w:rPr>
                <w:rFonts w:ascii="Times New Roman"/>
                <w:sz w:val="16"/>
              </w:rPr>
            </w:pPr>
          </w:p>
        </w:tc>
        <w:tc>
          <w:tcPr>
            <w:tcW w:w="722" w:type="dxa"/>
          </w:tcPr>
          <w:p>
            <w:pPr>
              <w:pStyle w:val="TableParagraph"/>
              <w:rPr>
                <w:rFonts w:ascii="Times New Roman"/>
                <w:sz w:val="16"/>
              </w:rPr>
            </w:pPr>
          </w:p>
        </w:tc>
        <w:tc>
          <w:tcPr>
            <w:tcW w:w="706" w:type="dxa"/>
          </w:tcPr>
          <w:p>
            <w:pPr>
              <w:pStyle w:val="TableParagraph"/>
              <w:rPr>
                <w:rFonts w:ascii="Times New Roman"/>
                <w:sz w:val="16"/>
              </w:rPr>
            </w:pPr>
          </w:p>
        </w:tc>
        <w:tc>
          <w:tcPr>
            <w:tcW w:w="874" w:type="dxa"/>
          </w:tcPr>
          <w:p>
            <w:pPr>
              <w:pStyle w:val="TableParagraph"/>
              <w:rPr>
                <w:rFonts w:ascii="Times New Roman"/>
                <w:sz w:val="16"/>
              </w:rPr>
            </w:pPr>
          </w:p>
        </w:tc>
        <w:tc>
          <w:tcPr>
            <w:tcW w:w="1885" w:type="dxa"/>
            <w:gridSpan w:val="5"/>
          </w:tcPr>
          <w:p>
            <w:pPr>
              <w:pStyle w:val="TableParagraph"/>
              <w:rPr>
                <w:rFonts w:ascii="Times New Roman"/>
                <w:sz w:val="16"/>
              </w:rPr>
            </w:pPr>
          </w:p>
        </w:tc>
        <w:tc>
          <w:tcPr>
            <w:tcW w:w="505" w:type="dxa"/>
          </w:tcPr>
          <w:p>
            <w:pPr>
              <w:pStyle w:val="TableParagraph"/>
              <w:rPr>
                <w:rFonts w:ascii="Times New Roman"/>
                <w:sz w:val="16"/>
              </w:rPr>
            </w:pPr>
          </w:p>
        </w:tc>
        <w:tc>
          <w:tcPr>
            <w:tcW w:w="740" w:type="dxa"/>
          </w:tcPr>
          <w:p>
            <w:pPr>
              <w:pStyle w:val="TableParagraph"/>
              <w:rPr>
                <w:rFonts w:ascii="Times New Roman"/>
                <w:sz w:val="16"/>
              </w:rPr>
            </w:pPr>
          </w:p>
        </w:tc>
        <w:tc>
          <w:tcPr>
            <w:tcW w:w="816" w:type="dxa"/>
            <w:tcBorders>
              <w:right w:val="single" w:sz="18" w:space="0" w:color="000000"/>
            </w:tcBorders>
          </w:tcPr>
          <w:p>
            <w:pPr>
              <w:pStyle w:val="TableParagraph"/>
              <w:rPr>
                <w:rFonts w:ascii="Times New Roman"/>
                <w:sz w:val="16"/>
              </w:rPr>
            </w:pPr>
          </w:p>
        </w:tc>
      </w:tr>
      <w:tr>
        <w:trPr>
          <w:trHeight w:val="232" w:hRule="atLeast"/>
        </w:trPr>
        <w:tc>
          <w:tcPr>
            <w:tcW w:w="1311" w:type="dxa"/>
          </w:tcPr>
          <w:p>
            <w:pPr>
              <w:pStyle w:val="TableParagraph"/>
              <w:rPr>
                <w:rFonts w:ascii="Times New Roman"/>
                <w:sz w:val="16"/>
              </w:rPr>
            </w:pPr>
          </w:p>
        </w:tc>
        <w:tc>
          <w:tcPr>
            <w:tcW w:w="6821" w:type="dxa"/>
            <w:gridSpan w:val="4"/>
          </w:tcPr>
          <w:p>
            <w:pPr>
              <w:pStyle w:val="TableParagraph"/>
              <w:spacing w:line="213" w:lineRule="exact"/>
              <w:ind w:left="2058" w:right="2016"/>
              <w:jc w:val="center"/>
              <w:rPr>
                <w:sz w:val="25"/>
              </w:rPr>
            </w:pPr>
            <w:r>
              <w:rPr>
                <w:sz w:val="25"/>
              </w:rPr>
              <w:t>See</w:t>
            </w:r>
            <w:r>
              <w:rPr>
                <w:spacing w:val="14"/>
                <w:sz w:val="25"/>
              </w:rPr>
              <w:t> </w:t>
            </w:r>
            <w:r>
              <w:rPr>
                <w:sz w:val="25"/>
              </w:rPr>
              <w:t>lime</w:t>
            </w:r>
            <w:r>
              <w:rPr>
                <w:spacing w:val="15"/>
                <w:sz w:val="25"/>
              </w:rPr>
              <w:t> </w:t>
            </w:r>
            <w:r>
              <w:rPr>
                <w:sz w:val="25"/>
              </w:rPr>
              <w:t>application</w:t>
            </w:r>
            <w:r>
              <w:rPr>
                <w:spacing w:val="6"/>
                <w:sz w:val="25"/>
              </w:rPr>
              <w:t> </w:t>
            </w:r>
            <w:r>
              <w:rPr>
                <w:spacing w:val="-2"/>
                <w:sz w:val="25"/>
              </w:rPr>
              <w:t>sheet</w:t>
            </w:r>
          </w:p>
        </w:tc>
        <w:tc>
          <w:tcPr>
            <w:tcW w:w="722" w:type="dxa"/>
          </w:tcPr>
          <w:p>
            <w:pPr>
              <w:pStyle w:val="TableParagraph"/>
              <w:rPr>
                <w:rFonts w:ascii="Times New Roman"/>
                <w:sz w:val="16"/>
              </w:rPr>
            </w:pPr>
          </w:p>
        </w:tc>
        <w:tc>
          <w:tcPr>
            <w:tcW w:w="706" w:type="dxa"/>
          </w:tcPr>
          <w:p>
            <w:pPr>
              <w:pStyle w:val="TableParagraph"/>
              <w:rPr>
                <w:rFonts w:ascii="Times New Roman"/>
                <w:sz w:val="16"/>
              </w:rPr>
            </w:pPr>
          </w:p>
        </w:tc>
        <w:tc>
          <w:tcPr>
            <w:tcW w:w="874" w:type="dxa"/>
          </w:tcPr>
          <w:p>
            <w:pPr>
              <w:pStyle w:val="TableParagraph"/>
              <w:rPr>
                <w:rFonts w:ascii="Times New Roman"/>
                <w:sz w:val="16"/>
              </w:rPr>
            </w:pPr>
          </w:p>
        </w:tc>
        <w:tc>
          <w:tcPr>
            <w:tcW w:w="1885" w:type="dxa"/>
            <w:gridSpan w:val="5"/>
          </w:tcPr>
          <w:p>
            <w:pPr>
              <w:pStyle w:val="TableParagraph"/>
              <w:rPr>
                <w:rFonts w:ascii="Times New Roman"/>
                <w:sz w:val="16"/>
              </w:rPr>
            </w:pPr>
          </w:p>
        </w:tc>
        <w:tc>
          <w:tcPr>
            <w:tcW w:w="505" w:type="dxa"/>
          </w:tcPr>
          <w:p>
            <w:pPr>
              <w:pStyle w:val="TableParagraph"/>
              <w:rPr>
                <w:rFonts w:ascii="Times New Roman"/>
                <w:sz w:val="16"/>
              </w:rPr>
            </w:pPr>
          </w:p>
        </w:tc>
        <w:tc>
          <w:tcPr>
            <w:tcW w:w="740" w:type="dxa"/>
          </w:tcPr>
          <w:p>
            <w:pPr>
              <w:pStyle w:val="TableParagraph"/>
              <w:rPr>
                <w:rFonts w:ascii="Times New Roman"/>
                <w:sz w:val="16"/>
              </w:rPr>
            </w:pPr>
          </w:p>
        </w:tc>
        <w:tc>
          <w:tcPr>
            <w:tcW w:w="816" w:type="dxa"/>
            <w:tcBorders>
              <w:right w:val="single" w:sz="18" w:space="0" w:color="000000"/>
            </w:tcBorders>
          </w:tcPr>
          <w:p>
            <w:pPr>
              <w:pStyle w:val="TableParagraph"/>
              <w:rPr>
                <w:rFonts w:ascii="Times New Roman"/>
                <w:sz w:val="16"/>
              </w:rPr>
            </w:pPr>
          </w:p>
        </w:tc>
      </w:tr>
      <w:tr>
        <w:trPr>
          <w:trHeight w:val="231" w:hRule="atLeast"/>
        </w:trPr>
        <w:tc>
          <w:tcPr>
            <w:tcW w:w="1311" w:type="dxa"/>
          </w:tcPr>
          <w:p>
            <w:pPr>
              <w:pStyle w:val="TableParagraph"/>
              <w:rPr>
                <w:rFonts w:ascii="Times New Roman"/>
                <w:sz w:val="16"/>
              </w:rPr>
            </w:pPr>
          </w:p>
        </w:tc>
        <w:tc>
          <w:tcPr>
            <w:tcW w:w="1563" w:type="dxa"/>
          </w:tcPr>
          <w:p>
            <w:pPr>
              <w:pStyle w:val="TableParagraph"/>
              <w:rPr>
                <w:rFonts w:ascii="Times New Roman"/>
                <w:sz w:val="16"/>
              </w:rPr>
            </w:pPr>
          </w:p>
        </w:tc>
        <w:tc>
          <w:tcPr>
            <w:tcW w:w="1294" w:type="dxa"/>
          </w:tcPr>
          <w:p>
            <w:pPr>
              <w:pStyle w:val="TableParagraph"/>
              <w:rPr>
                <w:rFonts w:ascii="Times New Roman"/>
                <w:sz w:val="16"/>
              </w:rPr>
            </w:pPr>
          </w:p>
        </w:tc>
        <w:tc>
          <w:tcPr>
            <w:tcW w:w="722" w:type="dxa"/>
          </w:tcPr>
          <w:p>
            <w:pPr>
              <w:pStyle w:val="TableParagraph"/>
              <w:rPr>
                <w:rFonts w:ascii="Times New Roman"/>
                <w:sz w:val="16"/>
              </w:rPr>
            </w:pPr>
          </w:p>
        </w:tc>
        <w:tc>
          <w:tcPr>
            <w:tcW w:w="3242" w:type="dxa"/>
          </w:tcPr>
          <w:p>
            <w:pPr>
              <w:pStyle w:val="TableParagraph"/>
              <w:rPr>
                <w:rFonts w:ascii="Times New Roman"/>
                <w:sz w:val="16"/>
              </w:rPr>
            </w:pPr>
          </w:p>
        </w:tc>
        <w:tc>
          <w:tcPr>
            <w:tcW w:w="722" w:type="dxa"/>
          </w:tcPr>
          <w:p>
            <w:pPr>
              <w:pStyle w:val="TableParagraph"/>
              <w:rPr>
                <w:rFonts w:ascii="Times New Roman"/>
                <w:sz w:val="16"/>
              </w:rPr>
            </w:pPr>
          </w:p>
        </w:tc>
        <w:tc>
          <w:tcPr>
            <w:tcW w:w="706" w:type="dxa"/>
          </w:tcPr>
          <w:p>
            <w:pPr>
              <w:pStyle w:val="TableParagraph"/>
              <w:rPr>
                <w:rFonts w:ascii="Times New Roman"/>
                <w:sz w:val="16"/>
              </w:rPr>
            </w:pPr>
          </w:p>
        </w:tc>
        <w:tc>
          <w:tcPr>
            <w:tcW w:w="874" w:type="dxa"/>
          </w:tcPr>
          <w:p>
            <w:pPr>
              <w:pStyle w:val="TableParagraph"/>
              <w:rPr>
                <w:rFonts w:ascii="Times New Roman"/>
                <w:sz w:val="16"/>
              </w:rPr>
            </w:pPr>
          </w:p>
        </w:tc>
        <w:tc>
          <w:tcPr>
            <w:tcW w:w="1885" w:type="dxa"/>
            <w:gridSpan w:val="5"/>
          </w:tcPr>
          <w:p>
            <w:pPr>
              <w:pStyle w:val="TableParagraph"/>
              <w:rPr>
                <w:rFonts w:ascii="Times New Roman"/>
                <w:sz w:val="16"/>
              </w:rPr>
            </w:pPr>
          </w:p>
        </w:tc>
        <w:tc>
          <w:tcPr>
            <w:tcW w:w="505" w:type="dxa"/>
          </w:tcPr>
          <w:p>
            <w:pPr>
              <w:pStyle w:val="TableParagraph"/>
              <w:rPr>
                <w:rFonts w:ascii="Times New Roman"/>
                <w:sz w:val="16"/>
              </w:rPr>
            </w:pPr>
          </w:p>
        </w:tc>
        <w:tc>
          <w:tcPr>
            <w:tcW w:w="740" w:type="dxa"/>
          </w:tcPr>
          <w:p>
            <w:pPr>
              <w:pStyle w:val="TableParagraph"/>
              <w:rPr>
                <w:rFonts w:ascii="Times New Roman"/>
                <w:sz w:val="16"/>
              </w:rPr>
            </w:pPr>
          </w:p>
        </w:tc>
        <w:tc>
          <w:tcPr>
            <w:tcW w:w="816" w:type="dxa"/>
            <w:tcBorders>
              <w:right w:val="single" w:sz="18" w:space="0" w:color="000000"/>
            </w:tcBorders>
          </w:tcPr>
          <w:p>
            <w:pPr>
              <w:pStyle w:val="TableParagraph"/>
              <w:rPr>
                <w:rFonts w:ascii="Times New Roman"/>
                <w:sz w:val="16"/>
              </w:rPr>
            </w:pPr>
          </w:p>
        </w:tc>
      </w:tr>
      <w:tr>
        <w:trPr>
          <w:trHeight w:val="231" w:hRule="atLeast"/>
        </w:trPr>
        <w:tc>
          <w:tcPr>
            <w:tcW w:w="1311" w:type="dxa"/>
          </w:tcPr>
          <w:p>
            <w:pPr>
              <w:pStyle w:val="TableParagraph"/>
              <w:rPr>
                <w:rFonts w:ascii="Times New Roman"/>
                <w:sz w:val="16"/>
              </w:rPr>
            </w:pPr>
          </w:p>
        </w:tc>
        <w:tc>
          <w:tcPr>
            <w:tcW w:w="7543" w:type="dxa"/>
            <w:gridSpan w:val="5"/>
          </w:tcPr>
          <w:p>
            <w:pPr>
              <w:pStyle w:val="TableParagraph"/>
              <w:rPr>
                <w:rFonts w:ascii="Times New Roman"/>
                <w:sz w:val="16"/>
              </w:rPr>
            </w:pPr>
          </w:p>
        </w:tc>
        <w:tc>
          <w:tcPr>
            <w:tcW w:w="1580" w:type="dxa"/>
            <w:gridSpan w:val="2"/>
            <w:shd w:val="clear" w:color="auto" w:fill="BEBEBE"/>
          </w:tcPr>
          <w:p>
            <w:pPr>
              <w:pStyle w:val="TableParagraph"/>
              <w:spacing w:line="212" w:lineRule="exact"/>
              <w:ind w:left="384"/>
              <w:rPr>
                <w:b/>
                <w:sz w:val="18"/>
              </w:rPr>
            </w:pPr>
            <w:r>
              <w:rPr>
                <w:b/>
                <w:sz w:val="18"/>
              </w:rPr>
              <w:t>Total</w:t>
            </w:r>
            <w:r>
              <w:rPr>
                <w:b/>
                <w:spacing w:val="-9"/>
                <w:sz w:val="18"/>
              </w:rPr>
              <w:t> </w:t>
            </w:r>
            <w:r>
              <w:rPr>
                <w:b/>
                <w:spacing w:val="-2"/>
                <w:sz w:val="18"/>
              </w:rPr>
              <w:t>used:</w:t>
            </w:r>
          </w:p>
        </w:tc>
        <w:tc>
          <w:tcPr>
            <w:tcW w:w="467" w:type="dxa"/>
            <w:tcBorders>
              <w:right w:val="nil"/>
            </w:tcBorders>
          </w:tcPr>
          <w:p>
            <w:pPr>
              <w:pStyle w:val="TableParagraph"/>
              <w:spacing w:line="202" w:lineRule="exact" w:before="10"/>
              <w:ind w:left="65" w:right="48"/>
              <w:jc w:val="center"/>
              <w:rPr>
                <w:sz w:val="18"/>
              </w:rPr>
            </w:pPr>
            <w:r>
              <w:rPr>
                <w:spacing w:val="-4"/>
                <w:sz w:val="18"/>
              </w:rPr>
              <w:t>3.50</w:t>
            </w:r>
          </w:p>
        </w:tc>
        <w:tc>
          <w:tcPr>
            <w:tcW w:w="192" w:type="dxa"/>
            <w:tcBorders>
              <w:left w:val="nil"/>
              <w:right w:val="nil"/>
            </w:tcBorders>
          </w:tcPr>
          <w:p>
            <w:pPr>
              <w:pStyle w:val="TableParagraph"/>
              <w:spacing w:line="202" w:lineRule="exact" w:before="10"/>
              <w:ind w:left="20"/>
              <w:jc w:val="center"/>
              <w:rPr>
                <w:sz w:val="18"/>
              </w:rPr>
            </w:pPr>
            <w:r>
              <w:rPr>
                <w:w w:val="102"/>
                <w:sz w:val="18"/>
              </w:rPr>
              <w:t>-</w:t>
            </w:r>
          </w:p>
        </w:tc>
        <w:tc>
          <w:tcPr>
            <w:tcW w:w="518" w:type="dxa"/>
            <w:tcBorders>
              <w:left w:val="nil"/>
              <w:right w:val="nil"/>
            </w:tcBorders>
          </w:tcPr>
          <w:p>
            <w:pPr>
              <w:pStyle w:val="TableParagraph"/>
              <w:spacing w:line="202" w:lineRule="exact" w:before="10"/>
              <w:ind w:left="87" w:right="86"/>
              <w:jc w:val="center"/>
              <w:rPr>
                <w:sz w:val="18"/>
              </w:rPr>
            </w:pPr>
            <w:r>
              <w:rPr>
                <w:spacing w:val="-4"/>
                <w:sz w:val="18"/>
              </w:rPr>
              <w:t>1.78</w:t>
            </w:r>
          </w:p>
        </w:tc>
        <w:tc>
          <w:tcPr>
            <w:tcW w:w="189" w:type="dxa"/>
            <w:tcBorders>
              <w:left w:val="nil"/>
              <w:right w:val="nil"/>
            </w:tcBorders>
          </w:tcPr>
          <w:p>
            <w:pPr>
              <w:pStyle w:val="TableParagraph"/>
              <w:spacing w:line="202" w:lineRule="exact" w:before="10"/>
              <w:ind w:left="14"/>
              <w:jc w:val="center"/>
              <w:rPr>
                <w:sz w:val="18"/>
              </w:rPr>
            </w:pPr>
            <w:r>
              <w:rPr>
                <w:w w:val="102"/>
                <w:sz w:val="18"/>
              </w:rPr>
              <w:t>-</w:t>
            </w:r>
          </w:p>
        </w:tc>
        <w:tc>
          <w:tcPr>
            <w:tcW w:w="519" w:type="dxa"/>
            <w:tcBorders>
              <w:left w:val="nil"/>
            </w:tcBorders>
          </w:tcPr>
          <w:p>
            <w:pPr>
              <w:pStyle w:val="TableParagraph"/>
              <w:spacing w:line="202" w:lineRule="exact" w:before="10"/>
              <w:ind w:left="86" w:right="78"/>
              <w:jc w:val="center"/>
              <w:rPr>
                <w:sz w:val="18"/>
              </w:rPr>
            </w:pPr>
            <w:r>
              <w:rPr>
                <w:spacing w:val="-4"/>
                <w:sz w:val="18"/>
              </w:rPr>
              <w:t>2.19</w:t>
            </w:r>
          </w:p>
        </w:tc>
        <w:tc>
          <w:tcPr>
            <w:tcW w:w="505" w:type="dxa"/>
          </w:tcPr>
          <w:p>
            <w:pPr>
              <w:pStyle w:val="TableParagraph"/>
              <w:rPr>
                <w:rFonts w:ascii="Times New Roman"/>
                <w:sz w:val="16"/>
              </w:rPr>
            </w:pPr>
          </w:p>
        </w:tc>
        <w:tc>
          <w:tcPr>
            <w:tcW w:w="740" w:type="dxa"/>
          </w:tcPr>
          <w:p>
            <w:pPr>
              <w:pStyle w:val="TableParagraph"/>
              <w:rPr>
                <w:rFonts w:ascii="Times New Roman"/>
                <w:sz w:val="16"/>
              </w:rPr>
            </w:pPr>
          </w:p>
        </w:tc>
        <w:tc>
          <w:tcPr>
            <w:tcW w:w="816" w:type="dxa"/>
            <w:tcBorders>
              <w:right w:val="single" w:sz="18" w:space="0" w:color="000000"/>
            </w:tcBorders>
          </w:tcPr>
          <w:p>
            <w:pPr>
              <w:pStyle w:val="TableParagraph"/>
              <w:rPr>
                <w:rFonts w:ascii="Times New Roman"/>
                <w:sz w:val="16"/>
              </w:rPr>
            </w:pPr>
          </w:p>
        </w:tc>
      </w:tr>
      <w:tr>
        <w:trPr>
          <w:trHeight w:val="232" w:hRule="atLeast"/>
        </w:trPr>
        <w:tc>
          <w:tcPr>
            <w:tcW w:w="1311" w:type="dxa"/>
          </w:tcPr>
          <w:p>
            <w:pPr>
              <w:pStyle w:val="TableParagraph"/>
              <w:rPr>
                <w:rFonts w:ascii="Times New Roman"/>
                <w:sz w:val="16"/>
              </w:rPr>
            </w:pPr>
          </w:p>
        </w:tc>
        <w:tc>
          <w:tcPr>
            <w:tcW w:w="3579" w:type="dxa"/>
            <w:gridSpan w:val="3"/>
          </w:tcPr>
          <w:p>
            <w:pPr>
              <w:pStyle w:val="TableParagraph"/>
              <w:rPr>
                <w:rFonts w:ascii="Times New Roman"/>
                <w:sz w:val="16"/>
              </w:rPr>
            </w:pPr>
          </w:p>
        </w:tc>
        <w:tc>
          <w:tcPr>
            <w:tcW w:w="5544" w:type="dxa"/>
            <w:gridSpan w:val="4"/>
            <w:shd w:val="clear" w:color="auto" w:fill="BEBEBE"/>
          </w:tcPr>
          <w:p>
            <w:pPr>
              <w:pStyle w:val="TableParagraph"/>
              <w:spacing w:line="213" w:lineRule="exact"/>
              <w:ind w:left="148"/>
              <w:rPr>
                <w:b/>
                <w:sz w:val="18"/>
              </w:rPr>
            </w:pPr>
            <w:r>
              <w:rPr>
                <w:b/>
                <w:sz w:val="18"/>
              </w:rPr>
              <w:t>Do</w:t>
            </w:r>
            <w:r>
              <w:rPr>
                <w:b/>
                <w:spacing w:val="3"/>
                <w:sz w:val="18"/>
              </w:rPr>
              <w:t> </w:t>
            </w:r>
            <w:r>
              <w:rPr>
                <w:b/>
                <w:sz w:val="18"/>
              </w:rPr>
              <w:t>not</w:t>
            </w:r>
            <w:r>
              <w:rPr>
                <w:b/>
                <w:spacing w:val="7"/>
                <w:sz w:val="18"/>
              </w:rPr>
              <w:t> </w:t>
            </w:r>
            <w:r>
              <w:rPr>
                <w:b/>
                <w:sz w:val="18"/>
              </w:rPr>
              <w:t>exceed</w:t>
            </w:r>
            <w:r>
              <w:rPr>
                <w:b/>
                <w:spacing w:val="5"/>
                <w:sz w:val="18"/>
              </w:rPr>
              <w:t> </w:t>
            </w:r>
            <w:r>
              <w:rPr>
                <w:b/>
                <w:sz w:val="18"/>
              </w:rPr>
              <w:t>yearly</w:t>
            </w:r>
            <w:r>
              <w:rPr>
                <w:b/>
                <w:spacing w:val="-2"/>
                <w:sz w:val="18"/>
              </w:rPr>
              <w:t> </w:t>
            </w:r>
            <w:r>
              <w:rPr>
                <w:b/>
                <w:sz w:val="18"/>
              </w:rPr>
              <w:t>maximum</w:t>
            </w:r>
            <w:r>
              <w:rPr>
                <w:b/>
                <w:spacing w:val="4"/>
                <w:sz w:val="18"/>
              </w:rPr>
              <w:t> </w:t>
            </w:r>
            <w:r>
              <w:rPr>
                <w:b/>
                <w:sz w:val="18"/>
              </w:rPr>
              <w:t>allowed</w:t>
            </w:r>
            <w:r>
              <w:rPr>
                <w:b/>
                <w:spacing w:val="5"/>
                <w:sz w:val="18"/>
              </w:rPr>
              <w:t> </w:t>
            </w:r>
            <w:r>
              <w:rPr>
                <w:b/>
                <w:sz w:val="18"/>
              </w:rPr>
              <w:t>by</w:t>
            </w:r>
            <w:r>
              <w:rPr>
                <w:b/>
                <w:spacing w:val="-1"/>
                <w:sz w:val="18"/>
              </w:rPr>
              <w:t> </w:t>
            </w:r>
            <w:r>
              <w:rPr>
                <w:b/>
                <w:sz w:val="18"/>
              </w:rPr>
              <w:t>Regulation</w:t>
            </w:r>
            <w:r>
              <w:rPr>
                <w:b/>
                <w:spacing w:val="5"/>
                <w:sz w:val="18"/>
              </w:rPr>
              <w:t> </w:t>
            </w:r>
            <w:r>
              <w:rPr>
                <w:b/>
                <w:sz w:val="18"/>
              </w:rPr>
              <w:t>(Except</w:t>
            </w:r>
            <w:r>
              <w:rPr>
                <w:b/>
                <w:spacing w:val="6"/>
                <w:sz w:val="18"/>
              </w:rPr>
              <w:t> </w:t>
            </w:r>
            <w:r>
              <w:rPr>
                <w:b/>
                <w:sz w:val="18"/>
              </w:rPr>
              <w:t>for</w:t>
            </w:r>
            <w:r>
              <w:rPr>
                <w:b/>
                <w:spacing w:val="6"/>
                <w:sz w:val="18"/>
              </w:rPr>
              <w:t> </w:t>
            </w:r>
            <w:r>
              <w:rPr>
                <w:b/>
                <w:spacing w:val="-5"/>
                <w:sz w:val="18"/>
              </w:rPr>
              <w:t>K):</w:t>
            </w:r>
          </w:p>
        </w:tc>
        <w:tc>
          <w:tcPr>
            <w:tcW w:w="467" w:type="dxa"/>
            <w:tcBorders>
              <w:right w:val="nil"/>
            </w:tcBorders>
          </w:tcPr>
          <w:p>
            <w:pPr>
              <w:pStyle w:val="TableParagraph"/>
              <w:spacing w:line="203" w:lineRule="exact" w:before="10"/>
              <w:ind w:left="65" w:right="48"/>
              <w:jc w:val="center"/>
              <w:rPr>
                <w:b/>
                <w:sz w:val="18"/>
              </w:rPr>
            </w:pPr>
            <w:r>
              <w:rPr>
                <w:b/>
                <w:spacing w:val="-5"/>
                <w:sz w:val="18"/>
              </w:rPr>
              <w:t>3.5</w:t>
            </w:r>
          </w:p>
        </w:tc>
        <w:tc>
          <w:tcPr>
            <w:tcW w:w="192" w:type="dxa"/>
            <w:tcBorders>
              <w:left w:val="nil"/>
              <w:right w:val="nil"/>
            </w:tcBorders>
          </w:tcPr>
          <w:p>
            <w:pPr>
              <w:pStyle w:val="TableParagraph"/>
              <w:spacing w:line="203" w:lineRule="exact" w:before="10"/>
              <w:ind w:left="20"/>
              <w:jc w:val="center"/>
              <w:rPr>
                <w:b/>
                <w:sz w:val="18"/>
              </w:rPr>
            </w:pPr>
            <w:r>
              <w:rPr>
                <w:b/>
                <w:w w:val="102"/>
                <w:sz w:val="18"/>
              </w:rPr>
              <w:t>-</w:t>
            </w:r>
          </w:p>
        </w:tc>
        <w:tc>
          <w:tcPr>
            <w:tcW w:w="518" w:type="dxa"/>
            <w:tcBorders>
              <w:left w:val="nil"/>
              <w:right w:val="nil"/>
            </w:tcBorders>
          </w:tcPr>
          <w:p>
            <w:pPr>
              <w:pStyle w:val="TableParagraph"/>
              <w:spacing w:line="203" w:lineRule="exact" w:before="10"/>
              <w:ind w:left="20"/>
              <w:jc w:val="center"/>
              <w:rPr>
                <w:b/>
                <w:sz w:val="18"/>
              </w:rPr>
            </w:pPr>
            <w:r>
              <w:rPr>
                <w:b/>
                <w:w w:val="102"/>
                <w:sz w:val="18"/>
              </w:rPr>
              <w:t>2</w:t>
            </w:r>
          </w:p>
        </w:tc>
        <w:tc>
          <w:tcPr>
            <w:tcW w:w="189" w:type="dxa"/>
            <w:tcBorders>
              <w:left w:val="nil"/>
              <w:right w:val="nil"/>
            </w:tcBorders>
          </w:tcPr>
          <w:p>
            <w:pPr>
              <w:pStyle w:val="TableParagraph"/>
              <w:spacing w:line="203" w:lineRule="exact" w:before="10"/>
              <w:ind w:left="14"/>
              <w:jc w:val="center"/>
              <w:rPr>
                <w:b/>
                <w:sz w:val="18"/>
              </w:rPr>
            </w:pPr>
            <w:r>
              <w:rPr>
                <w:b/>
                <w:w w:val="102"/>
                <w:sz w:val="18"/>
              </w:rPr>
              <w:t>-</w:t>
            </w:r>
          </w:p>
        </w:tc>
        <w:tc>
          <w:tcPr>
            <w:tcW w:w="519" w:type="dxa"/>
            <w:tcBorders>
              <w:left w:val="nil"/>
            </w:tcBorders>
          </w:tcPr>
          <w:p>
            <w:pPr>
              <w:pStyle w:val="TableParagraph"/>
              <w:spacing w:line="203" w:lineRule="exact" w:before="10"/>
              <w:ind w:left="25"/>
              <w:jc w:val="center"/>
              <w:rPr>
                <w:b/>
                <w:sz w:val="18"/>
              </w:rPr>
            </w:pPr>
            <w:r>
              <w:rPr>
                <w:b/>
                <w:w w:val="102"/>
                <w:sz w:val="18"/>
              </w:rPr>
              <w:t>1</w:t>
            </w:r>
          </w:p>
        </w:tc>
        <w:tc>
          <w:tcPr>
            <w:tcW w:w="505" w:type="dxa"/>
          </w:tcPr>
          <w:p>
            <w:pPr>
              <w:pStyle w:val="TableParagraph"/>
              <w:rPr>
                <w:rFonts w:ascii="Times New Roman"/>
                <w:sz w:val="16"/>
              </w:rPr>
            </w:pPr>
          </w:p>
        </w:tc>
        <w:tc>
          <w:tcPr>
            <w:tcW w:w="740" w:type="dxa"/>
          </w:tcPr>
          <w:p>
            <w:pPr>
              <w:pStyle w:val="TableParagraph"/>
              <w:rPr>
                <w:rFonts w:ascii="Times New Roman"/>
                <w:sz w:val="16"/>
              </w:rPr>
            </w:pPr>
          </w:p>
        </w:tc>
        <w:tc>
          <w:tcPr>
            <w:tcW w:w="816" w:type="dxa"/>
            <w:tcBorders>
              <w:right w:val="single" w:sz="18" w:space="0" w:color="000000"/>
            </w:tcBorders>
          </w:tcPr>
          <w:p>
            <w:pPr>
              <w:pStyle w:val="TableParagraph"/>
              <w:rPr>
                <w:rFonts w:ascii="Times New Roman"/>
                <w:sz w:val="16"/>
              </w:rPr>
            </w:pPr>
          </w:p>
        </w:tc>
      </w:tr>
    </w:tbl>
    <w:p>
      <w:pPr>
        <w:pStyle w:val="BodyText"/>
        <w:spacing w:before="1"/>
        <w:rPr>
          <w:b/>
          <w:sz w:val="23"/>
        </w:rPr>
      </w:pPr>
    </w:p>
    <w:p>
      <w:pPr>
        <w:pStyle w:val="Heading3"/>
        <w:spacing w:before="1"/>
      </w:pPr>
      <w:r>
        <w:rPr>
          <w:spacing w:val="-2"/>
        </w:rPr>
        <w:t>Notes:</w:t>
      </w:r>
    </w:p>
    <w:p>
      <w:pPr>
        <w:pStyle w:val="ListParagraph"/>
        <w:numPr>
          <w:ilvl w:val="2"/>
          <w:numId w:val="11"/>
        </w:numPr>
        <w:tabs>
          <w:tab w:pos="860" w:val="left" w:leader="none"/>
          <w:tab w:pos="861" w:val="left" w:leader="none"/>
        </w:tabs>
        <w:spacing w:line="240" w:lineRule="auto" w:before="25" w:after="0"/>
        <w:ind w:left="860" w:right="0" w:hanging="361"/>
        <w:jc w:val="left"/>
        <w:rPr>
          <w:rFonts w:ascii="Symbol" w:hAnsi="Symbol"/>
          <w:sz w:val="24"/>
        </w:rPr>
      </w:pPr>
      <w:r>
        <w:rPr>
          <w:sz w:val="24"/>
        </w:rPr>
        <w:t>Tested</w:t>
      </w:r>
      <w:r>
        <w:rPr>
          <w:spacing w:val="-4"/>
          <w:sz w:val="24"/>
        </w:rPr>
        <w:t> </w:t>
      </w:r>
      <w:r>
        <w:rPr>
          <w:sz w:val="24"/>
        </w:rPr>
        <w:t>M-</w:t>
      </w:r>
      <w:r>
        <w:rPr>
          <w:spacing w:val="-4"/>
          <w:sz w:val="24"/>
        </w:rPr>
        <w:t> </w:t>
      </w:r>
      <w:r>
        <w:rPr>
          <w:sz w:val="24"/>
        </w:rPr>
        <w:t>in</w:t>
      </w:r>
      <w:r>
        <w:rPr>
          <w:spacing w:val="-4"/>
          <w:sz w:val="24"/>
        </w:rPr>
        <w:t> </w:t>
      </w:r>
      <w:r>
        <w:rPr>
          <w:sz w:val="24"/>
        </w:rPr>
        <w:t>Phosphorus</w:t>
      </w:r>
      <w:r>
        <w:rPr>
          <w:spacing w:val="-1"/>
          <w:sz w:val="24"/>
        </w:rPr>
        <w:t> </w:t>
      </w:r>
      <w:r>
        <w:rPr>
          <w:sz w:val="24"/>
        </w:rPr>
        <w:t>and H-</w:t>
      </w:r>
      <w:r>
        <w:rPr>
          <w:spacing w:val="-4"/>
          <w:sz w:val="24"/>
        </w:rPr>
        <w:t> </w:t>
      </w:r>
      <w:r>
        <w:rPr>
          <w:spacing w:val="-2"/>
          <w:sz w:val="24"/>
        </w:rPr>
        <w:t>Potassium.</w:t>
      </w:r>
    </w:p>
    <w:p>
      <w:pPr>
        <w:pStyle w:val="ListParagraph"/>
        <w:numPr>
          <w:ilvl w:val="2"/>
          <w:numId w:val="11"/>
        </w:numPr>
        <w:tabs>
          <w:tab w:pos="860" w:val="left" w:leader="none"/>
          <w:tab w:pos="861" w:val="left" w:leader="none"/>
        </w:tabs>
        <w:spacing w:line="240" w:lineRule="auto" w:before="19" w:after="0"/>
        <w:ind w:left="860" w:right="423" w:hanging="360"/>
        <w:jc w:val="left"/>
        <w:rPr>
          <w:rFonts w:ascii="Symbol" w:hAnsi="Symbol"/>
          <w:sz w:val="22"/>
        </w:rPr>
      </w:pPr>
      <w:r>
        <w:rPr>
          <w:sz w:val="24"/>
        </w:rPr>
        <w:t>Application</w:t>
      </w:r>
      <w:r>
        <w:rPr>
          <w:spacing w:val="-4"/>
          <w:sz w:val="24"/>
        </w:rPr>
        <w:t> </w:t>
      </w:r>
      <w:r>
        <w:rPr>
          <w:sz w:val="24"/>
        </w:rPr>
        <w:t>rates are</w:t>
      </w:r>
      <w:r>
        <w:rPr>
          <w:spacing w:val="-2"/>
          <w:sz w:val="24"/>
        </w:rPr>
        <w:t> </w:t>
      </w:r>
      <w:r>
        <w:rPr>
          <w:sz w:val="24"/>
        </w:rPr>
        <w:t>based</w:t>
      </w:r>
      <w:r>
        <w:rPr>
          <w:spacing w:val="-4"/>
          <w:sz w:val="24"/>
        </w:rPr>
        <w:t> </w:t>
      </w:r>
      <w:r>
        <w:rPr>
          <w:sz w:val="24"/>
        </w:rPr>
        <w:t>on</w:t>
      </w:r>
      <w:r>
        <w:rPr>
          <w:spacing w:val="-4"/>
          <w:sz w:val="24"/>
        </w:rPr>
        <w:t> </w:t>
      </w:r>
      <w:r>
        <w:rPr>
          <w:sz w:val="24"/>
        </w:rPr>
        <w:t>use of</w:t>
      </w:r>
      <w:r>
        <w:rPr>
          <w:spacing w:val="-4"/>
          <w:sz w:val="24"/>
        </w:rPr>
        <w:t> </w:t>
      </w:r>
      <w:r>
        <w:rPr>
          <w:sz w:val="24"/>
        </w:rPr>
        <w:t>at</w:t>
      </w:r>
      <w:r>
        <w:rPr>
          <w:spacing w:val="-2"/>
          <w:sz w:val="24"/>
        </w:rPr>
        <w:t> </w:t>
      </w:r>
      <w:r>
        <w:rPr>
          <w:sz w:val="24"/>
        </w:rPr>
        <w:t>least</w:t>
      </w:r>
      <w:r>
        <w:rPr>
          <w:spacing w:val="-2"/>
          <w:sz w:val="24"/>
        </w:rPr>
        <w:t> </w:t>
      </w:r>
      <w:r>
        <w:rPr>
          <w:sz w:val="24"/>
        </w:rPr>
        <w:t>15% slow</w:t>
      </w:r>
      <w:r>
        <w:rPr>
          <w:spacing w:val="-2"/>
          <w:sz w:val="24"/>
        </w:rPr>
        <w:t> </w:t>
      </w:r>
      <w:r>
        <w:rPr>
          <w:sz w:val="24"/>
        </w:rPr>
        <w:t>release</w:t>
      </w:r>
      <w:r>
        <w:rPr>
          <w:spacing w:val="-2"/>
          <w:sz w:val="24"/>
        </w:rPr>
        <w:t> </w:t>
      </w:r>
      <w:r>
        <w:rPr>
          <w:sz w:val="24"/>
        </w:rPr>
        <w:t>fertilizer.</w:t>
      </w:r>
      <w:r>
        <w:rPr>
          <w:spacing w:val="40"/>
          <w:sz w:val="24"/>
        </w:rPr>
        <w:t> </w:t>
      </w:r>
      <w:r>
        <w:rPr>
          <w:sz w:val="24"/>
        </w:rPr>
        <w:t>0.9</w:t>
      </w:r>
      <w:r>
        <w:rPr>
          <w:spacing w:val="-5"/>
          <w:sz w:val="24"/>
        </w:rPr>
        <w:t> </w:t>
      </w:r>
      <w:r>
        <w:rPr>
          <w:sz w:val="24"/>
        </w:rPr>
        <w:t>#/M</w:t>
      </w:r>
      <w:r>
        <w:rPr>
          <w:spacing w:val="-2"/>
          <w:sz w:val="24"/>
        </w:rPr>
        <w:t> </w:t>
      </w:r>
      <w:r>
        <w:rPr>
          <w:sz w:val="24"/>
        </w:rPr>
        <w:t>N</w:t>
      </w:r>
      <w:r>
        <w:rPr>
          <w:spacing w:val="-4"/>
          <w:sz w:val="24"/>
        </w:rPr>
        <w:t> </w:t>
      </w:r>
      <w:r>
        <w:rPr>
          <w:sz w:val="24"/>
        </w:rPr>
        <w:t>allowed</w:t>
      </w:r>
      <w:r>
        <w:rPr>
          <w:spacing w:val="-4"/>
          <w:sz w:val="24"/>
        </w:rPr>
        <w:t> </w:t>
      </w:r>
      <w:r>
        <w:rPr>
          <w:sz w:val="24"/>
        </w:rPr>
        <w:t>if</w:t>
      </w:r>
      <w:r>
        <w:rPr>
          <w:spacing w:val="-4"/>
          <w:sz w:val="24"/>
        </w:rPr>
        <w:t> </w:t>
      </w:r>
      <w:r>
        <w:rPr>
          <w:sz w:val="24"/>
        </w:rPr>
        <w:t>using</w:t>
      </w:r>
      <w:r>
        <w:rPr>
          <w:spacing w:val="-1"/>
          <w:sz w:val="24"/>
        </w:rPr>
        <w:t> </w:t>
      </w:r>
      <w:r>
        <w:rPr>
          <w:sz w:val="24"/>
        </w:rPr>
        <w:t>at</w:t>
      </w:r>
      <w:r>
        <w:rPr>
          <w:spacing w:val="-2"/>
          <w:sz w:val="24"/>
        </w:rPr>
        <w:t> </w:t>
      </w:r>
      <w:r>
        <w:rPr>
          <w:sz w:val="24"/>
        </w:rPr>
        <w:t>least</w:t>
      </w:r>
      <w:r>
        <w:rPr>
          <w:spacing w:val="-2"/>
          <w:sz w:val="24"/>
        </w:rPr>
        <w:t> </w:t>
      </w:r>
      <w:r>
        <w:rPr>
          <w:sz w:val="24"/>
        </w:rPr>
        <w:t>15%</w:t>
      </w:r>
      <w:r>
        <w:rPr>
          <w:spacing w:val="-2"/>
          <w:sz w:val="24"/>
        </w:rPr>
        <w:t> </w:t>
      </w:r>
      <w:r>
        <w:rPr>
          <w:sz w:val="24"/>
        </w:rPr>
        <w:t>slow</w:t>
      </w:r>
      <w:r>
        <w:rPr>
          <w:spacing w:val="-2"/>
          <w:sz w:val="24"/>
        </w:rPr>
        <w:t> </w:t>
      </w:r>
      <w:r>
        <w:rPr>
          <w:sz w:val="24"/>
        </w:rPr>
        <w:t>release</w:t>
      </w:r>
      <w:r>
        <w:rPr>
          <w:spacing w:val="-2"/>
          <w:sz w:val="24"/>
        </w:rPr>
        <w:t> </w:t>
      </w:r>
      <w:r>
        <w:rPr>
          <w:sz w:val="24"/>
        </w:rPr>
        <w:t>nitrogen.</w:t>
      </w:r>
      <w:r>
        <w:rPr>
          <w:spacing w:val="40"/>
          <w:sz w:val="24"/>
        </w:rPr>
        <w:t> </w:t>
      </w:r>
      <w:r>
        <w:rPr>
          <w:sz w:val="24"/>
        </w:rPr>
        <w:t>If using less than 15% only 0.7 #/M nitrogen allowed.</w:t>
      </w:r>
    </w:p>
    <w:p>
      <w:pPr>
        <w:pStyle w:val="BodyText"/>
        <w:ind w:left="471"/>
        <w:rPr>
          <w:sz w:val="20"/>
        </w:rPr>
      </w:pPr>
      <w:r>
        <w:rPr>
          <w:sz w:val="20"/>
        </w:rPr>
        <w:pict>
          <v:shape style="width:705.1pt;height:34.35pt;mso-position-horizontal-relative:char;mso-position-vertical-relative:line" type="#_x0000_t202" id="docshape171" filled="true" fillcolor="#f4af83" stroked="false">
            <w10:anchorlock/>
            <v:textbox inset="0,0,0,0">
              <w:txbxContent>
                <w:p>
                  <w:pPr>
                    <w:pStyle w:val="BodyText"/>
                    <w:numPr>
                      <w:ilvl w:val="0"/>
                      <w:numId w:val="30"/>
                    </w:numPr>
                    <w:tabs>
                      <w:tab w:pos="388" w:val="left" w:leader="none"/>
                      <w:tab w:pos="389" w:val="left" w:leader="none"/>
                    </w:tabs>
                    <w:spacing w:line="256" w:lineRule="auto" w:before="1" w:after="0"/>
                    <w:ind w:left="388" w:right="1024" w:hanging="360"/>
                    <w:jc w:val="left"/>
                    <w:rPr>
                      <w:color w:val="000000"/>
                    </w:rPr>
                  </w:pPr>
                  <w:r>
                    <w:rPr>
                      <w:color w:val="000000"/>
                    </w:rPr>
                    <w:t>It</w:t>
                  </w:r>
                  <w:r>
                    <w:rPr>
                      <w:color w:val="000000"/>
                      <w:spacing w:val="-2"/>
                    </w:rPr>
                    <w:t> </w:t>
                  </w:r>
                  <w:r>
                    <w:rPr>
                      <w:color w:val="000000"/>
                    </w:rPr>
                    <w:t>is suggested</w:t>
                  </w:r>
                  <w:r>
                    <w:rPr>
                      <w:color w:val="000000"/>
                      <w:spacing w:val="-2"/>
                    </w:rPr>
                    <w:t> </w:t>
                  </w:r>
                  <w:r>
                    <w:rPr>
                      <w:color w:val="000000"/>
                    </w:rPr>
                    <w:t>that</w:t>
                  </w:r>
                  <w:r>
                    <w:rPr>
                      <w:color w:val="000000"/>
                      <w:spacing w:val="-1"/>
                    </w:rPr>
                    <w:t> </w:t>
                  </w:r>
                  <w:r>
                    <w:rPr>
                      <w:color w:val="000000"/>
                    </w:rPr>
                    <w:t>“starter</w:t>
                  </w:r>
                  <w:r>
                    <w:rPr>
                      <w:color w:val="000000"/>
                      <w:spacing w:val="-3"/>
                    </w:rPr>
                    <w:t> </w:t>
                  </w:r>
                  <w:r>
                    <w:rPr>
                      <w:color w:val="000000"/>
                    </w:rPr>
                    <w:t>fertilizer”</w:t>
                  </w:r>
                  <w:r>
                    <w:rPr>
                      <w:color w:val="000000"/>
                      <w:spacing w:val="-3"/>
                    </w:rPr>
                    <w:t> </w:t>
                  </w:r>
                  <w:r>
                    <w:rPr>
                      <w:color w:val="000000"/>
                    </w:rPr>
                    <w:t>application</w:t>
                  </w:r>
                  <w:r>
                    <w:rPr>
                      <w:color w:val="000000"/>
                      <w:spacing w:val="-2"/>
                    </w:rPr>
                    <w:t> </w:t>
                  </w:r>
                  <w:r>
                    <w:rPr>
                      <w:color w:val="000000"/>
                    </w:rPr>
                    <w:t>only</w:t>
                  </w:r>
                  <w:r>
                    <w:rPr>
                      <w:color w:val="000000"/>
                      <w:spacing w:val="-1"/>
                    </w:rPr>
                    <w:t> </w:t>
                  </w:r>
                  <w:r>
                    <w:rPr>
                      <w:color w:val="000000"/>
                    </w:rPr>
                    <w:t>be</w:t>
                  </w:r>
                  <w:r>
                    <w:rPr>
                      <w:color w:val="000000"/>
                      <w:spacing w:val="-2"/>
                    </w:rPr>
                    <w:t> </w:t>
                  </w:r>
                  <w:r>
                    <w:rPr>
                      <w:color w:val="000000"/>
                    </w:rPr>
                    <w:t>made</w:t>
                  </w:r>
                  <w:r>
                    <w:rPr>
                      <w:color w:val="000000"/>
                      <w:spacing w:val="-2"/>
                    </w:rPr>
                    <w:t> </w:t>
                  </w:r>
                  <w:r>
                    <w:rPr>
                      <w:color w:val="000000"/>
                    </w:rPr>
                    <w:t>if</w:t>
                  </w:r>
                  <w:r>
                    <w:rPr>
                      <w:color w:val="000000"/>
                      <w:spacing w:val="-4"/>
                    </w:rPr>
                    <w:t> </w:t>
                  </w:r>
                  <w:r>
                    <w:rPr>
                      <w:color w:val="000000"/>
                    </w:rPr>
                    <w:t>turf</w:t>
                  </w:r>
                  <w:r>
                    <w:rPr>
                      <w:color w:val="000000"/>
                      <w:spacing w:val="-4"/>
                    </w:rPr>
                    <w:t> </w:t>
                  </w:r>
                  <w:r>
                    <w:rPr>
                      <w:color w:val="000000"/>
                    </w:rPr>
                    <w:t>is</w:t>
                  </w:r>
                  <w:r>
                    <w:rPr>
                      <w:color w:val="000000"/>
                      <w:spacing w:val="-1"/>
                    </w:rPr>
                    <w:t> </w:t>
                  </w:r>
                  <w:r>
                    <w:rPr>
                      <w:color w:val="000000"/>
                    </w:rPr>
                    <w:t>being</w:t>
                  </w:r>
                  <w:r>
                    <w:rPr>
                      <w:color w:val="000000"/>
                      <w:spacing w:val="-1"/>
                    </w:rPr>
                    <w:t> </w:t>
                  </w:r>
                  <w:r>
                    <w:rPr>
                      <w:color w:val="000000"/>
                    </w:rPr>
                    <w:t>overseeded.</w:t>
                  </w:r>
                  <w:r>
                    <w:rPr>
                      <w:color w:val="000000"/>
                      <w:spacing w:val="40"/>
                    </w:rPr>
                    <w:t> </w:t>
                  </w:r>
                  <w:r>
                    <w:rPr>
                      <w:color w:val="000000"/>
                    </w:rPr>
                    <w:t>If</w:t>
                  </w:r>
                  <w:r>
                    <w:rPr>
                      <w:color w:val="000000"/>
                      <w:spacing w:val="-4"/>
                    </w:rPr>
                    <w:t> </w:t>
                  </w:r>
                  <w:r>
                    <w:rPr>
                      <w:color w:val="000000"/>
                    </w:rPr>
                    <w:t>over</w:t>
                  </w:r>
                  <w:r>
                    <w:rPr>
                      <w:color w:val="000000"/>
                      <w:spacing w:val="-5"/>
                    </w:rPr>
                    <w:t> </w:t>
                  </w:r>
                  <w:r>
                    <w:rPr>
                      <w:color w:val="000000"/>
                    </w:rPr>
                    <w:t>seeding</w:t>
                  </w:r>
                  <w:r>
                    <w:rPr>
                      <w:color w:val="000000"/>
                      <w:spacing w:val="-1"/>
                    </w:rPr>
                    <w:t> </w:t>
                  </w:r>
                  <w:r>
                    <w:rPr>
                      <w:color w:val="000000"/>
                    </w:rPr>
                    <w:t>is</w:t>
                  </w:r>
                  <w:r>
                    <w:rPr>
                      <w:color w:val="000000"/>
                      <w:spacing w:val="-1"/>
                    </w:rPr>
                    <w:t> </w:t>
                  </w:r>
                  <w:r>
                    <w:rPr>
                      <w:color w:val="000000"/>
                    </w:rPr>
                    <w:t>not</w:t>
                  </w:r>
                  <w:r>
                    <w:rPr>
                      <w:color w:val="000000"/>
                      <w:spacing w:val="-2"/>
                    </w:rPr>
                    <w:t> </w:t>
                  </w:r>
                  <w:r>
                    <w:rPr>
                      <w:color w:val="000000"/>
                    </w:rPr>
                    <w:t>planned,</w:t>
                  </w:r>
                  <w:r>
                    <w:rPr>
                      <w:color w:val="000000"/>
                      <w:spacing w:val="-1"/>
                    </w:rPr>
                    <w:t> </w:t>
                  </w:r>
                  <w:r>
                    <w:rPr>
                      <w:color w:val="000000"/>
                    </w:rPr>
                    <w:t>a</w:t>
                  </w:r>
                  <w:r>
                    <w:rPr>
                      <w:color w:val="000000"/>
                      <w:spacing w:val="-3"/>
                    </w:rPr>
                    <w:t> </w:t>
                  </w:r>
                  <w:r>
                    <w:rPr>
                      <w:color w:val="000000"/>
                    </w:rPr>
                    <w:t>16-3-8 application can be made instead.</w:t>
                  </w:r>
                </w:p>
              </w:txbxContent>
            </v:textbox>
            <v:fill type="solid"/>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r>
        <w:rPr/>
        <w:pict>
          <v:rect style="position:absolute;margin-left:34.560001pt;margin-top:13.888184pt;width:723.12pt;height:.47998pt;mso-position-horizontal-relative:page;mso-position-vertical-relative:paragraph;z-index:-15704064;mso-wrap-distance-left:0;mso-wrap-distance-right:0" id="docshape172" filled="true" fillcolor="#d9d9d9" stroked="false">
            <v:fill type="solid"/>
            <w10:wrap type="topAndBottom"/>
          </v:rect>
        </w:pict>
      </w:r>
    </w:p>
    <w:p>
      <w:pPr>
        <w:spacing w:before="21"/>
        <w:ind w:left="0" w:right="192" w:firstLine="0"/>
        <w:jc w:val="right"/>
        <w:rPr>
          <w:sz w:val="22"/>
        </w:rPr>
      </w:pPr>
      <w:r>
        <w:rPr>
          <w:sz w:val="22"/>
        </w:rPr>
        <w:t>58</w:t>
      </w:r>
      <w:r>
        <w:rPr>
          <w:spacing w:val="-5"/>
          <w:sz w:val="22"/>
        </w:rPr>
        <w:t> </w:t>
      </w:r>
      <w:r>
        <w:rPr>
          <w:sz w:val="22"/>
        </w:rPr>
        <w:t>|</w:t>
      </w:r>
      <w:r>
        <w:rPr>
          <w:spacing w:val="-3"/>
          <w:sz w:val="22"/>
        </w:rPr>
        <w:t> </w:t>
      </w:r>
      <w:r>
        <w:rPr>
          <w:color w:val="7E7E7E"/>
          <w:sz w:val="22"/>
        </w:rPr>
        <w:t>P</w:t>
      </w:r>
      <w:r>
        <w:rPr>
          <w:color w:val="7E7E7E"/>
          <w:spacing w:val="12"/>
          <w:sz w:val="22"/>
        </w:rPr>
        <w:t> </w:t>
      </w:r>
      <w:r>
        <w:rPr>
          <w:color w:val="7E7E7E"/>
          <w:sz w:val="22"/>
        </w:rPr>
        <w:t>a</w:t>
      </w:r>
      <w:r>
        <w:rPr>
          <w:color w:val="7E7E7E"/>
          <w:spacing w:val="12"/>
          <w:sz w:val="22"/>
        </w:rPr>
        <w:t> </w:t>
      </w:r>
      <w:r>
        <w:rPr>
          <w:color w:val="7E7E7E"/>
          <w:sz w:val="22"/>
        </w:rPr>
        <w:t>g</w:t>
      </w:r>
      <w:r>
        <w:rPr>
          <w:color w:val="7E7E7E"/>
          <w:spacing w:val="9"/>
          <w:sz w:val="22"/>
        </w:rPr>
        <w:t> </w:t>
      </w:r>
      <w:r>
        <w:rPr>
          <w:color w:val="7E7E7E"/>
          <w:spacing w:val="-10"/>
          <w:sz w:val="22"/>
        </w:rPr>
        <w:t>e</w:t>
      </w:r>
    </w:p>
    <w:p>
      <w:pPr>
        <w:spacing w:after="0"/>
        <w:jc w:val="right"/>
        <w:rPr>
          <w:sz w:val="22"/>
        </w:rPr>
        <w:sectPr>
          <w:footerReference w:type="default" r:id="rId53"/>
          <w:pgSz w:w="15840" w:h="12240" w:orient="landscape"/>
          <w:pgMar w:footer="0" w:header="0" w:top="1380" w:bottom="280" w:left="580" w:right="580"/>
        </w:sectPr>
      </w:pPr>
    </w:p>
    <w:p>
      <w:pPr>
        <w:pStyle w:val="Heading1"/>
        <w:numPr>
          <w:ilvl w:val="0"/>
          <w:numId w:val="11"/>
        </w:numPr>
        <w:tabs>
          <w:tab w:pos="572" w:val="left" w:leader="none"/>
          <w:tab w:pos="573" w:val="left" w:leader="none"/>
        </w:tabs>
        <w:spacing w:line="240" w:lineRule="auto" w:before="36" w:after="2"/>
        <w:ind w:left="572" w:right="0" w:hanging="433"/>
        <w:jc w:val="left"/>
        <w:rPr>
          <w:u w:val="none"/>
        </w:rPr>
      </w:pPr>
      <w:bookmarkStart w:name="_bookmark40" w:id="41"/>
      <w:bookmarkEnd w:id="41"/>
      <w:r>
        <w:rPr>
          <w:spacing w:val="-2"/>
          <w:u w:val="single"/>
        </w:rPr>
        <w:t>F</w:t>
      </w:r>
      <w:r>
        <w:rPr>
          <w:spacing w:val="-2"/>
          <w:u w:val="single"/>
        </w:rPr>
        <w:t>ertilizer</w:t>
      </w:r>
      <w:r>
        <w:rPr>
          <w:spacing w:val="5"/>
          <w:u w:val="single"/>
        </w:rPr>
        <w:t> </w:t>
      </w:r>
      <w:r>
        <w:rPr>
          <w:spacing w:val="-2"/>
          <w:u w:val="single"/>
        </w:rPr>
        <w:t>Application</w:t>
      </w:r>
      <w:r>
        <w:rPr>
          <w:spacing w:val="6"/>
          <w:u w:val="single"/>
        </w:rPr>
        <w:t> </w:t>
      </w:r>
      <w:r>
        <w:rPr>
          <w:spacing w:val="-2"/>
          <w:u w:val="single"/>
        </w:rPr>
        <w:t>Records</w:t>
      </w: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2"/>
        <w:gridCol w:w="2050"/>
        <w:gridCol w:w="676"/>
        <w:gridCol w:w="652"/>
        <w:gridCol w:w="724"/>
        <w:gridCol w:w="748"/>
        <w:gridCol w:w="224"/>
        <w:gridCol w:w="589"/>
        <w:gridCol w:w="603"/>
        <w:gridCol w:w="901"/>
        <w:gridCol w:w="1487"/>
      </w:tblGrid>
      <w:tr>
        <w:trPr>
          <w:trHeight w:val="345" w:hRule="atLeast"/>
        </w:trPr>
        <w:tc>
          <w:tcPr>
            <w:tcW w:w="9576" w:type="dxa"/>
            <w:gridSpan w:val="11"/>
            <w:shd w:val="clear" w:color="auto" w:fill="D9D9D9"/>
          </w:tcPr>
          <w:p>
            <w:pPr>
              <w:pStyle w:val="TableParagraph"/>
              <w:spacing w:line="323" w:lineRule="exact" w:before="2"/>
              <w:ind w:left="913" w:right="893"/>
              <w:jc w:val="center"/>
              <w:rPr>
                <w:b/>
                <w:sz w:val="28"/>
              </w:rPr>
            </w:pPr>
            <w:r>
              <w:rPr>
                <w:b/>
                <w:sz w:val="28"/>
              </w:rPr>
              <w:t>Fertilizer</w:t>
            </w:r>
            <w:r>
              <w:rPr>
                <w:b/>
                <w:spacing w:val="-12"/>
                <w:sz w:val="28"/>
              </w:rPr>
              <w:t> </w:t>
            </w:r>
            <w:r>
              <w:rPr>
                <w:b/>
                <w:sz w:val="28"/>
              </w:rPr>
              <w:t>Application</w:t>
            </w:r>
            <w:r>
              <w:rPr>
                <w:b/>
                <w:spacing w:val="-13"/>
                <w:sz w:val="28"/>
              </w:rPr>
              <w:t> </w:t>
            </w:r>
            <w:r>
              <w:rPr>
                <w:b/>
                <w:spacing w:val="-2"/>
                <w:sz w:val="28"/>
              </w:rPr>
              <w:t>Records</w:t>
            </w:r>
          </w:p>
        </w:tc>
      </w:tr>
      <w:tr>
        <w:trPr>
          <w:trHeight w:val="292" w:hRule="atLeast"/>
        </w:trPr>
        <w:tc>
          <w:tcPr>
            <w:tcW w:w="5024" w:type="dxa"/>
            <w:gridSpan w:val="5"/>
            <w:shd w:val="clear" w:color="auto" w:fill="D9D9D9"/>
          </w:tcPr>
          <w:p>
            <w:pPr>
              <w:pStyle w:val="TableParagraph"/>
              <w:spacing w:line="271" w:lineRule="exact" w:before="1"/>
              <w:ind w:left="1464"/>
              <w:rPr>
                <w:b/>
                <w:sz w:val="24"/>
              </w:rPr>
            </w:pPr>
            <w:r>
              <w:rPr>
                <w:b/>
                <w:sz w:val="24"/>
              </w:rPr>
              <w:t>Location</w:t>
            </w:r>
            <w:r>
              <w:rPr>
                <w:b/>
                <w:spacing w:val="-5"/>
                <w:sz w:val="24"/>
              </w:rPr>
              <w:t> </w:t>
            </w:r>
            <w:r>
              <w:rPr>
                <w:b/>
                <w:spacing w:val="-2"/>
                <w:sz w:val="24"/>
              </w:rPr>
              <w:t>Information</w:t>
            </w:r>
          </w:p>
        </w:tc>
        <w:tc>
          <w:tcPr>
            <w:tcW w:w="4552" w:type="dxa"/>
            <w:gridSpan w:val="6"/>
            <w:shd w:val="clear" w:color="auto" w:fill="D9D9D9"/>
          </w:tcPr>
          <w:p>
            <w:pPr>
              <w:pStyle w:val="TableParagraph"/>
              <w:spacing w:line="271" w:lineRule="exact" w:before="1"/>
              <w:ind w:left="728"/>
              <w:rPr>
                <w:b/>
                <w:sz w:val="24"/>
              </w:rPr>
            </w:pPr>
            <w:r>
              <w:rPr>
                <w:b/>
                <w:sz w:val="24"/>
              </w:rPr>
              <w:t>Management</w:t>
            </w:r>
            <w:r>
              <w:rPr>
                <w:b/>
                <w:spacing w:val="-7"/>
                <w:sz w:val="24"/>
              </w:rPr>
              <w:t> </w:t>
            </w:r>
            <w:r>
              <w:rPr>
                <w:b/>
                <w:sz w:val="24"/>
              </w:rPr>
              <w:t>Area</w:t>
            </w:r>
            <w:r>
              <w:rPr>
                <w:b/>
                <w:spacing w:val="-3"/>
                <w:sz w:val="24"/>
              </w:rPr>
              <w:t> </w:t>
            </w:r>
            <w:r>
              <w:rPr>
                <w:b/>
                <w:spacing w:val="-2"/>
                <w:sz w:val="24"/>
              </w:rPr>
              <w:t>information</w:t>
            </w:r>
          </w:p>
        </w:tc>
      </w:tr>
      <w:tr>
        <w:trPr>
          <w:trHeight w:val="244" w:hRule="atLeast"/>
        </w:trPr>
        <w:tc>
          <w:tcPr>
            <w:tcW w:w="922" w:type="dxa"/>
            <w:shd w:val="clear" w:color="auto" w:fill="D9D9D9"/>
          </w:tcPr>
          <w:p>
            <w:pPr>
              <w:pStyle w:val="TableParagraph"/>
              <w:spacing w:line="223" w:lineRule="exact" w:before="1"/>
              <w:ind w:left="114" w:right="100"/>
              <w:jc w:val="center"/>
              <w:rPr>
                <w:sz w:val="20"/>
              </w:rPr>
            </w:pPr>
            <w:r>
              <w:rPr>
                <w:spacing w:val="-4"/>
                <w:sz w:val="20"/>
              </w:rPr>
              <w:t>Name:</w:t>
            </w:r>
          </w:p>
        </w:tc>
        <w:tc>
          <w:tcPr>
            <w:tcW w:w="4102" w:type="dxa"/>
            <w:gridSpan w:val="4"/>
          </w:tcPr>
          <w:p>
            <w:pPr>
              <w:pStyle w:val="TableParagraph"/>
              <w:spacing w:line="223" w:lineRule="exact" w:before="1"/>
              <w:ind w:left="1296"/>
              <w:rPr>
                <w:sz w:val="20"/>
              </w:rPr>
            </w:pPr>
            <w:r>
              <w:rPr>
                <w:sz w:val="20"/>
              </w:rPr>
              <w:t>Radford</w:t>
            </w:r>
            <w:r>
              <w:rPr>
                <w:spacing w:val="-4"/>
                <w:sz w:val="20"/>
              </w:rPr>
              <w:t> </w:t>
            </w:r>
            <w:r>
              <w:rPr>
                <w:spacing w:val="-2"/>
                <w:sz w:val="20"/>
              </w:rPr>
              <w:t>University</w:t>
            </w:r>
          </w:p>
        </w:tc>
        <w:tc>
          <w:tcPr>
            <w:tcW w:w="2164" w:type="dxa"/>
            <w:gridSpan w:val="4"/>
            <w:shd w:val="clear" w:color="auto" w:fill="D9D9D9"/>
          </w:tcPr>
          <w:p>
            <w:pPr>
              <w:pStyle w:val="TableParagraph"/>
              <w:spacing w:line="223" w:lineRule="exact" w:before="1"/>
              <w:ind w:left="190"/>
              <w:rPr>
                <w:sz w:val="20"/>
              </w:rPr>
            </w:pPr>
            <w:r>
              <w:rPr>
                <w:sz w:val="20"/>
              </w:rPr>
              <w:t>Management</w:t>
            </w:r>
            <w:r>
              <w:rPr>
                <w:spacing w:val="-8"/>
                <w:sz w:val="20"/>
              </w:rPr>
              <w:t> </w:t>
            </w:r>
            <w:r>
              <w:rPr>
                <w:sz w:val="20"/>
              </w:rPr>
              <w:t>Area</w:t>
            </w:r>
            <w:r>
              <w:rPr>
                <w:spacing w:val="-8"/>
                <w:sz w:val="20"/>
              </w:rPr>
              <w:t> </w:t>
            </w:r>
            <w:r>
              <w:rPr>
                <w:spacing w:val="-5"/>
                <w:sz w:val="20"/>
              </w:rPr>
              <w:t>ID:</w:t>
            </w:r>
          </w:p>
        </w:tc>
        <w:tc>
          <w:tcPr>
            <w:tcW w:w="2388" w:type="dxa"/>
            <w:gridSpan w:val="2"/>
          </w:tcPr>
          <w:p>
            <w:pPr>
              <w:pStyle w:val="TableParagraph"/>
              <w:spacing w:line="223" w:lineRule="exact" w:before="1"/>
              <w:ind w:left="643"/>
              <w:rPr>
                <w:sz w:val="20"/>
              </w:rPr>
            </w:pPr>
            <w:r>
              <w:rPr>
                <w:sz w:val="20"/>
              </w:rPr>
              <w:t>Main</w:t>
            </w:r>
            <w:r>
              <w:rPr>
                <w:spacing w:val="-4"/>
                <w:sz w:val="20"/>
              </w:rPr>
              <w:t> </w:t>
            </w:r>
            <w:r>
              <w:rPr>
                <w:spacing w:val="-2"/>
                <w:sz w:val="20"/>
              </w:rPr>
              <w:t>Campus</w:t>
            </w:r>
          </w:p>
        </w:tc>
      </w:tr>
      <w:tr>
        <w:trPr>
          <w:trHeight w:val="244" w:hRule="atLeast"/>
        </w:trPr>
        <w:tc>
          <w:tcPr>
            <w:tcW w:w="922" w:type="dxa"/>
            <w:vMerge w:val="restart"/>
            <w:shd w:val="clear" w:color="auto" w:fill="D9D9D9"/>
          </w:tcPr>
          <w:p>
            <w:pPr>
              <w:pStyle w:val="TableParagraph"/>
              <w:rPr>
                <w:b/>
                <w:sz w:val="21"/>
              </w:rPr>
            </w:pPr>
          </w:p>
          <w:p>
            <w:pPr>
              <w:pStyle w:val="TableParagraph"/>
              <w:ind w:left="110"/>
              <w:rPr>
                <w:sz w:val="20"/>
              </w:rPr>
            </w:pPr>
            <w:r>
              <w:rPr>
                <w:spacing w:val="-2"/>
                <w:sz w:val="20"/>
              </w:rPr>
              <w:t>Address:</w:t>
            </w:r>
          </w:p>
        </w:tc>
        <w:tc>
          <w:tcPr>
            <w:tcW w:w="4102" w:type="dxa"/>
            <w:gridSpan w:val="4"/>
          </w:tcPr>
          <w:p>
            <w:pPr>
              <w:pStyle w:val="TableParagraph"/>
              <w:spacing w:line="223" w:lineRule="exact" w:before="1"/>
              <w:ind w:left="1209"/>
              <w:rPr>
                <w:sz w:val="20"/>
              </w:rPr>
            </w:pPr>
            <w:r>
              <w:rPr>
                <w:sz w:val="20"/>
              </w:rPr>
              <w:t>801</w:t>
            </w:r>
            <w:r>
              <w:rPr>
                <w:spacing w:val="-1"/>
                <w:sz w:val="20"/>
              </w:rPr>
              <w:t> </w:t>
            </w:r>
            <w:r>
              <w:rPr>
                <w:sz w:val="20"/>
              </w:rPr>
              <w:t>East</w:t>
            </w:r>
            <w:r>
              <w:rPr>
                <w:spacing w:val="-4"/>
                <w:sz w:val="20"/>
              </w:rPr>
              <w:t> </w:t>
            </w:r>
            <w:r>
              <w:rPr>
                <w:sz w:val="20"/>
              </w:rPr>
              <w:t>Main</w:t>
            </w:r>
            <w:r>
              <w:rPr>
                <w:spacing w:val="-4"/>
                <w:sz w:val="20"/>
              </w:rPr>
              <w:t> </w:t>
            </w:r>
            <w:r>
              <w:rPr>
                <w:spacing w:val="-2"/>
                <w:sz w:val="20"/>
              </w:rPr>
              <w:t>Street</w:t>
            </w:r>
          </w:p>
        </w:tc>
        <w:tc>
          <w:tcPr>
            <w:tcW w:w="2164" w:type="dxa"/>
            <w:gridSpan w:val="4"/>
            <w:shd w:val="clear" w:color="auto" w:fill="D9D9D9"/>
          </w:tcPr>
          <w:p>
            <w:pPr>
              <w:pStyle w:val="TableParagraph"/>
              <w:spacing w:line="223" w:lineRule="exact" w:before="1"/>
              <w:ind w:left="118"/>
              <w:rPr>
                <w:sz w:val="20"/>
              </w:rPr>
            </w:pPr>
            <w:r>
              <w:rPr>
                <w:sz w:val="20"/>
              </w:rPr>
              <w:t>Management</w:t>
            </w:r>
            <w:r>
              <w:rPr>
                <w:spacing w:val="-8"/>
                <w:sz w:val="20"/>
              </w:rPr>
              <w:t> </w:t>
            </w:r>
            <w:r>
              <w:rPr>
                <w:sz w:val="20"/>
              </w:rPr>
              <w:t>Area</w:t>
            </w:r>
            <w:r>
              <w:rPr>
                <w:spacing w:val="-3"/>
                <w:sz w:val="20"/>
              </w:rPr>
              <w:t> </w:t>
            </w:r>
            <w:r>
              <w:rPr>
                <w:spacing w:val="-2"/>
                <w:sz w:val="20"/>
              </w:rPr>
              <w:t>Size:</w:t>
            </w:r>
          </w:p>
        </w:tc>
        <w:tc>
          <w:tcPr>
            <w:tcW w:w="2388" w:type="dxa"/>
            <w:gridSpan w:val="2"/>
          </w:tcPr>
          <w:p>
            <w:pPr>
              <w:pStyle w:val="TableParagraph"/>
              <w:spacing w:line="223" w:lineRule="exact" w:before="1"/>
              <w:ind w:left="816" w:right="793"/>
              <w:jc w:val="center"/>
              <w:rPr>
                <w:sz w:val="20"/>
              </w:rPr>
            </w:pPr>
            <w:r>
              <w:rPr>
                <w:spacing w:val="-5"/>
                <w:sz w:val="20"/>
              </w:rPr>
              <w:t>37</w:t>
            </w:r>
          </w:p>
        </w:tc>
      </w:tr>
      <w:tr>
        <w:trPr>
          <w:trHeight w:val="245" w:hRule="atLeast"/>
        </w:trPr>
        <w:tc>
          <w:tcPr>
            <w:tcW w:w="922" w:type="dxa"/>
            <w:vMerge/>
            <w:tcBorders>
              <w:top w:val="nil"/>
            </w:tcBorders>
            <w:shd w:val="clear" w:color="auto" w:fill="D9D9D9"/>
          </w:tcPr>
          <w:p>
            <w:pPr>
              <w:rPr>
                <w:sz w:val="2"/>
                <w:szCs w:val="2"/>
              </w:rPr>
            </w:pPr>
          </w:p>
        </w:tc>
        <w:tc>
          <w:tcPr>
            <w:tcW w:w="4102" w:type="dxa"/>
            <w:gridSpan w:val="4"/>
          </w:tcPr>
          <w:p>
            <w:pPr>
              <w:pStyle w:val="TableParagraph"/>
              <w:spacing w:line="223" w:lineRule="exact" w:before="2"/>
              <w:ind w:left="1094"/>
              <w:rPr>
                <w:sz w:val="20"/>
              </w:rPr>
            </w:pPr>
            <w:r>
              <w:rPr>
                <w:sz w:val="20"/>
              </w:rPr>
              <w:t>Radford,</w:t>
            </w:r>
            <w:r>
              <w:rPr>
                <w:spacing w:val="-9"/>
                <w:sz w:val="20"/>
              </w:rPr>
              <w:t> </w:t>
            </w:r>
            <w:r>
              <w:rPr>
                <w:sz w:val="20"/>
              </w:rPr>
              <w:t>Virginia</w:t>
            </w:r>
            <w:r>
              <w:rPr>
                <w:spacing w:val="-9"/>
                <w:sz w:val="20"/>
              </w:rPr>
              <w:t> </w:t>
            </w:r>
            <w:r>
              <w:rPr>
                <w:spacing w:val="-2"/>
                <w:sz w:val="20"/>
              </w:rPr>
              <w:t>24142</w:t>
            </w:r>
          </w:p>
        </w:tc>
        <w:tc>
          <w:tcPr>
            <w:tcW w:w="2164" w:type="dxa"/>
            <w:gridSpan w:val="4"/>
            <w:shd w:val="clear" w:color="auto" w:fill="D9D9D9"/>
          </w:tcPr>
          <w:p>
            <w:pPr>
              <w:pStyle w:val="TableParagraph"/>
              <w:spacing w:line="223" w:lineRule="exact" w:before="2"/>
              <w:ind w:left="526"/>
              <w:rPr>
                <w:sz w:val="20"/>
              </w:rPr>
            </w:pPr>
            <w:r>
              <w:rPr>
                <w:sz w:val="20"/>
              </w:rPr>
              <w:t>Plant</w:t>
            </w:r>
            <w:r>
              <w:rPr>
                <w:spacing w:val="-2"/>
                <w:sz w:val="20"/>
              </w:rPr>
              <w:t> Species:</w:t>
            </w:r>
          </w:p>
        </w:tc>
        <w:tc>
          <w:tcPr>
            <w:tcW w:w="2388" w:type="dxa"/>
            <w:gridSpan w:val="2"/>
          </w:tcPr>
          <w:p>
            <w:pPr>
              <w:pStyle w:val="TableParagraph"/>
              <w:spacing w:line="223" w:lineRule="exact" w:before="2"/>
              <w:ind w:left="451"/>
              <w:rPr>
                <w:sz w:val="20"/>
              </w:rPr>
            </w:pPr>
            <w:r>
              <w:rPr>
                <w:sz w:val="20"/>
              </w:rPr>
              <w:t>Mixed</w:t>
            </w:r>
            <w:r>
              <w:rPr>
                <w:spacing w:val="-5"/>
                <w:sz w:val="20"/>
              </w:rPr>
              <w:t> </w:t>
            </w:r>
            <w:r>
              <w:rPr>
                <w:sz w:val="20"/>
              </w:rPr>
              <w:t>cool</w:t>
            </w:r>
            <w:r>
              <w:rPr>
                <w:spacing w:val="1"/>
                <w:sz w:val="20"/>
              </w:rPr>
              <w:t> </w:t>
            </w:r>
            <w:r>
              <w:rPr>
                <w:spacing w:val="-2"/>
                <w:sz w:val="20"/>
              </w:rPr>
              <w:t>season</w:t>
            </w:r>
          </w:p>
        </w:tc>
      </w:tr>
      <w:tr>
        <w:trPr>
          <w:trHeight w:val="244" w:hRule="atLeast"/>
        </w:trPr>
        <w:tc>
          <w:tcPr>
            <w:tcW w:w="922" w:type="dxa"/>
            <w:vMerge/>
            <w:tcBorders>
              <w:top w:val="nil"/>
            </w:tcBorders>
            <w:shd w:val="clear" w:color="auto" w:fill="D9D9D9"/>
          </w:tcPr>
          <w:p>
            <w:pPr>
              <w:rPr>
                <w:sz w:val="2"/>
                <w:szCs w:val="2"/>
              </w:rPr>
            </w:pPr>
          </w:p>
        </w:tc>
        <w:tc>
          <w:tcPr>
            <w:tcW w:w="4102" w:type="dxa"/>
            <w:gridSpan w:val="4"/>
          </w:tcPr>
          <w:p>
            <w:pPr>
              <w:pStyle w:val="TableParagraph"/>
              <w:rPr>
                <w:rFonts w:ascii="Times New Roman"/>
                <w:sz w:val="16"/>
              </w:rPr>
            </w:pPr>
          </w:p>
        </w:tc>
        <w:tc>
          <w:tcPr>
            <w:tcW w:w="748" w:type="dxa"/>
            <w:vMerge w:val="restart"/>
            <w:shd w:val="clear" w:color="auto" w:fill="D9D9D9"/>
          </w:tcPr>
          <w:p>
            <w:pPr>
              <w:pStyle w:val="TableParagraph"/>
              <w:spacing w:before="126"/>
              <w:ind w:left="109"/>
              <w:rPr>
                <w:sz w:val="20"/>
              </w:rPr>
            </w:pPr>
            <w:r>
              <w:rPr>
                <w:spacing w:val="-2"/>
                <w:sz w:val="20"/>
              </w:rPr>
              <w:t>Notes:</w:t>
            </w:r>
          </w:p>
        </w:tc>
        <w:tc>
          <w:tcPr>
            <w:tcW w:w="3804" w:type="dxa"/>
            <w:gridSpan w:val="5"/>
            <w:vMerge w:val="restart"/>
          </w:tcPr>
          <w:p>
            <w:pPr>
              <w:pStyle w:val="TableParagraph"/>
              <w:rPr>
                <w:rFonts w:ascii="Times New Roman"/>
                <w:sz w:val="20"/>
              </w:rPr>
            </w:pPr>
          </w:p>
        </w:tc>
      </w:tr>
      <w:tr>
        <w:trPr>
          <w:trHeight w:val="244" w:hRule="atLeast"/>
        </w:trPr>
        <w:tc>
          <w:tcPr>
            <w:tcW w:w="922" w:type="dxa"/>
            <w:shd w:val="clear" w:color="auto" w:fill="D9D9D9"/>
          </w:tcPr>
          <w:p>
            <w:pPr>
              <w:pStyle w:val="TableParagraph"/>
              <w:spacing w:line="223" w:lineRule="exact" w:before="1"/>
              <w:ind w:left="114" w:right="100"/>
              <w:jc w:val="center"/>
              <w:rPr>
                <w:sz w:val="20"/>
              </w:rPr>
            </w:pPr>
            <w:r>
              <w:rPr>
                <w:spacing w:val="-2"/>
                <w:sz w:val="20"/>
              </w:rPr>
              <w:t>Phone#:</w:t>
            </w:r>
          </w:p>
        </w:tc>
        <w:tc>
          <w:tcPr>
            <w:tcW w:w="4102" w:type="dxa"/>
            <w:gridSpan w:val="4"/>
          </w:tcPr>
          <w:p>
            <w:pPr>
              <w:pStyle w:val="TableParagraph"/>
              <w:spacing w:line="223" w:lineRule="exact" w:before="1"/>
              <w:ind w:left="1477" w:right="1469"/>
              <w:jc w:val="center"/>
              <w:rPr>
                <w:sz w:val="20"/>
              </w:rPr>
            </w:pPr>
            <w:r>
              <w:rPr>
                <w:spacing w:val="-2"/>
                <w:sz w:val="20"/>
              </w:rPr>
              <w:t>540-831-</w:t>
            </w:r>
            <w:r>
              <w:rPr>
                <w:spacing w:val="-4"/>
                <w:sz w:val="20"/>
              </w:rPr>
              <w:t>7767</w:t>
            </w:r>
          </w:p>
        </w:tc>
        <w:tc>
          <w:tcPr>
            <w:tcW w:w="748" w:type="dxa"/>
            <w:vMerge/>
            <w:tcBorders>
              <w:top w:val="nil"/>
            </w:tcBorders>
            <w:shd w:val="clear" w:color="auto" w:fill="D9D9D9"/>
          </w:tcPr>
          <w:p>
            <w:pPr>
              <w:rPr>
                <w:sz w:val="2"/>
                <w:szCs w:val="2"/>
              </w:rPr>
            </w:pPr>
          </w:p>
        </w:tc>
        <w:tc>
          <w:tcPr>
            <w:tcW w:w="3804" w:type="dxa"/>
            <w:gridSpan w:val="5"/>
            <w:vMerge/>
            <w:tcBorders>
              <w:top w:val="nil"/>
            </w:tcBorders>
          </w:tcPr>
          <w:p>
            <w:pPr>
              <w:rPr>
                <w:sz w:val="2"/>
                <w:szCs w:val="2"/>
              </w:rPr>
            </w:pPr>
          </w:p>
        </w:tc>
      </w:tr>
      <w:tr>
        <w:trPr>
          <w:trHeight w:val="244" w:hRule="atLeast"/>
        </w:trPr>
        <w:tc>
          <w:tcPr>
            <w:tcW w:w="922" w:type="dxa"/>
            <w:vMerge w:val="restart"/>
            <w:shd w:val="clear" w:color="auto" w:fill="D9D9D9"/>
          </w:tcPr>
          <w:p>
            <w:pPr>
              <w:pStyle w:val="TableParagraph"/>
              <w:spacing w:before="126"/>
              <w:ind w:left="268"/>
              <w:rPr>
                <w:sz w:val="20"/>
              </w:rPr>
            </w:pPr>
            <w:r>
              <w:rPr>
                <w:spacing w:val="-4"/>
                <w:sz w:val="20"/>
              </w:rPr>
              <w:t>Date</w:t>
            </w:r>
          </w:p>
        </w:tc>
        <w:tc>
          <w:tcPr>
            <w:tcW w:w="2050" w:type="dxa"/>
            <w:vMerge w:val="restart"/>
            <w:shd w:val="clear" w:color="auto" w:fill="D9D9D9"/>
          </w:tcPr>
          <w:p>
            <w:pPr>
              <w:pStyle w:val="TableParagraph"/>
              <w:spacing w:before="126"/>
              <w:ind w:left="139"/>
              <w:rPr>
                <w:sz w:val="20"/>
              </w:rPr>
            </w:pPr>
            <w:r>
              <w:rPr>
                <w:spacing w:val="-2"/>
                <w:sz w:val="20"/>
              </w:rPr>
              <w:t>Applicator/Supervisor</w:t>
            </w:r>
          </w:p>
        </w:tc>
        <w:tc>
          <w:tcPr>
            <w:tcW w:w="2052" w:type="dxa"/>
            <w:gridSpan w:val="3"/>
            <w:shd w:val="clear" w:color="auto" w:fill="D9D9D9"/>
          </w:tcPr>
          <w:p>
            <w:pPr>
              <w:pStyle w:val="TableParagraph"/>
              <w:spacing w:line="223" w:lineRule="exact" w:before="1"/>
              <w:ind w:left="490"/>
              <w:rPr>
                <w:sz w:val="20"/>
              </w:rPr>
            </w:pPr>
            <w:r>
              <w:rPr>
                <w:sz w:val="20"/>
              </w:rPr>
              <w:t>Weather</w:t>
            </w:r>
            <w:r>
              <w:rPr>
                <w:spacing w:val="-6"/>
                <w:sz w:val="20"/>
              </w:rPr>
              <w:t> </w:t>
            </w:r>
            <w:r>
              <w:rPr>
                <w:spacing w:val="-4"/>
                <w:sz w:val="20"/>
              </w:rPr>
              <w:t>Info</w:t>
            </w:r>
          </w:p>
        </w:tc>
        <w:tc>
          <w:tcPr>
            <w:tcW w:w="972" w:type="dxa"/>
            <w:gridSpan w:val="2"/>
            <w:vMerge w:val="restart"/>
            <w:shd w:val="clear" w:color="auto" w:fill="D9D9D9"/>
          </w:tcPr>
          <w:p>
            <w:pPr>
              <w:pStyle w:val="TableParagraph"/>
              <w:spacing w:line="240" w:lineRule="exact"/>
              <w:ind w:left="162" w:hanging="29"/>
              <w:rPr>
                <w:sz w:val="20"/>
              </w:rPr>
            </w:pPr>
            <w:r>
              <w:rPr>
                <w:spacing w:val="-2"/>
                <w:sz w:val="20"/>
              </w:rPr>
              <w:t>Fertilizer Analysis</w:t>
            </w:r>
          </w:p>
        </w:tc>
        <w:tc>
          <w:tcPr>
            <w:tcW w:w="589" w:type="dxa"/>
            <w:vMerge w:val="restart"/>
            <w:shd w:val="clear" w:color="auto" w:fill="D9D9D9"/>
          </w:tcPr>
          <w:p>
            <w:pPr>
              <w:pStyle w:val="TableParagraph"/>
              <w:spacing w:before="126"/>
              <w:ind w:left="116"/>
              <w:rPr>
                <w:sz w:val="20"/>
              </w:rPr>
            </w:pPr>
            <w:r>
              <w:rPr>
                <w:spacing w:val="-4"/>
                <w:sz w:val="20"/>
              </w:rPr>
              <w:t>Rate</w:t>
            </w:r>
          </w:p>
        </w:tc>
        <w:tc>
          <w:tcPr>
            <w:tcW w:w="1504" w:type="dxa"/>
            <w:gridSpan w:val="2"/>
            <w:vMerge w:val="restart"/>
            <w:shd w:val="clear" w:color="auto" w:fill="D9D9D9"/>
          </w:tcPr>
          <w:p>
            <w:pPr>
              <w:pStyle w:val="TableParagraph"/>
              <w:spacing w:line="240" w:lineRule="exact"/>
              <w:ind w:left="171" w:right="144" w:firstLine="254"/>
              <w:rPr>
                <w:sz w:val="20"/>
              </w:rPr>
            </w:pPr>
            <w:r>
              <w:rPr>
                <w:spacing w:val="-2"/>
                <w:sz w:val="20"/>
              </w:rPr>
              <w:t>Amount </w:t>
            </w:r>
            <w:r>
              <w:rPr>
                <w:sz w:val="20"/>
              </w:rPr>
              <w:t>Fertilizer</w:t>
            </w:r>
            <w:r>
              <w:rPr>
                <w:spacing w:val="-12"/>
                <w:sz w:val="20"/>
              </w:rPr>
              <w:t> </w:t>
            </w:r>
            <w:r>
              <w:rPr>
                <w:sz w:val="20"/>
              </w:rPr>
              <w:t>Used</w:t>
            </w:r>
          </w:p>
        </w:tc>
        <w:tc>
          <w:tcPr>
            <w:tcW w:w="1487" w:type="dxa"/>
            <w:vMerge w:val="restart"/>
            <w:shd w:val="clear" w:color="auto" w:fill="D9D9D9"/>
          </w:tcPr>
          <w:p>
            <w:pPr>
              <w:pStyle w:val="TableParagraph"/>
              <w:spacing w:line="240" w:lineRule="exact"/>
              <w:ind w:left="549" w:hanging="241"/>
              <w:rPr>
                <w:sz w:val="20"/>
              </w:rPr>
            </w:pPr>
            <w:r>
              <w:rPr>
                <w:spacing w:val="-2"/>
                <w:sz w:val="20"/>
              </w:rPr>
              <w:t>Equipment </w:t>
            </w:r>
            <w:r>
              <w:rPr>
                <w:spacing w:val="-4"/>
                <w:sz w:val="20"/>
              </w:rPr>
              <w:t>Used</w:t>
            </w:r>
          </w:p>
        </w:tc>
      </w:tr>
      <w:tr>
        <w:trPr>
          <w:trHeight w:val="239" w:hRule="atLeast"/>
        </w:trPr>
        <w:tc>
          <w:tcPr>
            <w:tcW w:w="922" w:type="dxa"/>
            <w:vMerge/>
            <w:tcBorders>
              <w:top w:val="nil"/>
            </w:tcBorders>
            <w:shd w:val="clear" w:color="auto" w:fill="D9D9D9"/>
          </w:tcPr>
          <w:p>
            <w:pPr>
              <w:rPr>
                <w:sz w:val="2"/>
                <w:szCs w:val="2"/>
              </w:rPr>
            </w:pPr>
          </w:p>
        </w:tc>
        <w:tc>
          <w:tcPr>
            <w:tcW w:w="2050" w:type="dxa"/>
            <w:vMerge/>
            <w:tcBorders>
              <w:top w:val="nil"/>
            </w:tcBorders>
            <w:shd w:val="clear" w:color="auto" w:fill="D9D9D9"/>
          </w:tcPr>
          <w:p>
            <w:pPr>
              <w:rPr>
                <w:sz w:val="2"/>
                <w:szCs w:val="2"/>
              </w:rPr>
            </w:pPr>
          </w:p>
        </w:tc>
        <w:tc>
          <w:tcPr>
            <w:tcW w:w="676" w:type="dxa"/>
            <w:shd w:val="clear" w:color="auto" w:fill="D9D9D9"/>
          </w:tcPr>
          <w:p>
            <w:pPr>
              <w:pStyle w:val="TableParagraph"/>
              <w:spacing w:line="220" w:lineRule="exact"/>
              <w:ind w:left="110"/>
              <w:rPr>
                <w:sz w:val="20"/>
              </w:rPr>
            </w:pPr>
            <w:r>
              <w:rPr>
                <w:spacing w:val="-4"/>
                <w:sz w:val="20"/>
              </w:rPr>
              <w:t>Temp</w:t>
            </w:r>
          </w:p>
        </w:tc>
        <w:tc>
          <w:tcPr>
            <w:tcW w:w="652" w:type="dxa"/>
            <w:shd w:val="clear" w:color="auto" w:fill="D9D9D9"/>
          </w:tcPr>
          <w:p>
            <w:pPr>
              <w:pStyle w:val="TableParagraph"/>
              <w:spacing w:line="220" w:lineRule="exact"/>
              <w:ind w:left="111"/>
              <w:rPr>
                <w:sz w:val="20"/>
              </w:rPr>
            </w:pPr>
            <w:r>
              <w:rPr>
                <w:spacing w:val="-4"/>
                <w:sz w:val="20"/>
              </w:rPr>
              <w:t>Wind</w:t>
            </w:r>
          </w:p>
        </w:tc>
        <w:tc>
          <w:tcPr>
            <w:tcW w:w="724" w:type="dxa"/>
            <w:shd w:val="clear" w:color="auto" w:fill="D9D9D9"/>
          </w:tcPr>
          <w:p>
            <w:pPr>
              <w:pStyle w:val="TableParagraph"/>
              <w:spacing w:line="220" w:lineRule="exact"/>
              <w:ind w:left="108"/>
              <w:rPr>
                <w:sz w:val="20"/>
              </w:rPr>
            </w:pPr>
            <w:r>
              <w:rPr>
                <w:spacing w:val="-2"/>
                <w:sz w:val="20"/>
              </w:rPr>
              <w:t>Precip</w:t>
            </w:r>
          </w:p>
        </w:tc>
        <w:tc>
          <w:tcPr>
            <w:tcW w:w="972" w:type="dxa"/>
            <w:gridSpan w:val="2"/>
            <w:vMerge/>
            <w:tcBorders>
              <w:top w:val="nil"/>
            </w:tcBorders>
            <w:shd w:val="clear" w:color="auto" w:fill="D9D9D9"/>
          </w:tcPr>
          <w:p>
            <w:pPr>
              <w:rPr>
                <w:sz w:val="2"/>
                <w:szCs w:val="2"/>
              </w:rPr>
            </w:pPr>
          </w:p>
        </w:tc>
        <w:tc>
          <w:tcPr>
            <w:tcW w:w="589" w:type="dxa"/>
            <w:vMerge/>
            <w:tcBorders>
              <w:top w:val="nil"/>
            </w:tcBorders>
            <w:shd w:val="clear" w:color="auto" w:fill="D9D9D9"/>
          </w:tcPr>
          <w:p>
            <w:pPr>
              <w:rPr>
                <w:sz w:val="2"/>
                <w:szCs w:val="2"/>
              </w:rPr>
            </w:pPr>
          </w:p>
        </w:tc>
        <w:tc>
          <w:tcPr>
            <w:tcW w:w="1504" w:type="dxa"/>
            <w:gridSpan w:val="2"/>
            <w:vMerge/>
            <w:tcBorders>
              <w:top w:val="nil"/>
            </w:tcBorders>
            <w:shd w:val="clear" w:color="auto" w:fill="D9D9D9"/>
          </w:tcPr>
          <w:p>
            <w:pPr>
              <w:rPr>
                <w:sz w:val="2"/>
                <w:szCs w:val="2"/>
              </w:rPr>
            </w:pPr>
          </w:p>
        </w:tc>
        <w:tc>
          <w:tcPr>
            <w:tcW w:w="1487" w:type="dxa"/>
            <w:vMerge/>
            <w:tcBorders>
              <w:top w:val="nil"/>
            </w:tcBorders>
            <w:shd w:val="clear" w:color="auto" w:fill="D9D9D9"/>
          </w:tcPr>
          <w:p>
            <w:pPr>
              <w:rPr>
                <w:sz w:val="2"/>
                <w:szCs w:val="2"/>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9"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792" w:hRule="atLeast"/>
        </w:trPr>
        <w:tc>
          <w:tcPr>
            <w:tcW w:w="9576" w:type="dxa"/>
            <w:gridSpan w:val="11"/>
          </w:tcPr>
          <w:p>
            <w:pPr>
              <w:pStyle w:val="TableParagraph"/>
              <w:spacing w:before="30"/>
              <w:ind w:left="912" w:right="893"/>
              <w:jc w:val="center"/>
              <w:rPr>
                <w:sz w:val="20"/>
              </w:rPr>
            </w:pPr>
            <w:r>
              <w:rPr>
                <w:sz w:val="20"/>
              </w:rPr>
              <w:t>When</w:t>
            </w:r>
            <w:r>
              <w:rPr>
                <w:spacing w:val="-5"/>
                <w:sz w:val="20"/>
              </w:rPr>
              <w:t> </w:t>
            </w:r>
            <w:r>
              <w:rPr>
                <w:sz w:val="20"/>
              </w:rPr>
              <w:t>was</w:t>
            </w:r>
            <w:r>
              <w:rPr>
                <w:spacing w:val="-9"/>
                <w:sz w:val="20"/>
              </w:rPr>
              <w:t> </w:t>
            </w:r>
            <w:r>
              <w:rPr>
                <w:sz w:val="20"/>
              </w:rPr>
              <w:t>the</w:t>
            </w:r>
            <w:r>
              <w:rPr>
                <w:spacing w:val="-7"/>
                <w:sz w:val="20"/>
              </w:rPr>
              <w:t> </w:t>
            </w:r>
            <w:r>
              <w:rPr>
                <w:sz w:val="20"/>
              </w:rPr>
              <w:t>last</w:t>
            </w:r>
            <w:r>
              <w:rPr>
                <w:spacing w:val="-2"/>
                <w:sz w:val="20"/>
              </w:rPr>
              <w:t> </w:t>
            </w:r>
            <w:r>
              <w:rPr>
                <w:sz w:val="20"/>
              </w:rPr>
              <w:t>time</w:t>
            </w:r>
            <w:r>
              <w:rPr>
                <w:spacing w:val="-6"/>
                <w:sz w:val="20"/>
              </w:rPr>
              <w:t> </w:t>
            </w:r>
            <w:r>
              <w:rPr>
                <w:sz w:val="20"/>
              </w:rPr>
              <w:t>your</w:t>
            </w:r>
            <w:r>
              <w:rPr>
                <w:spacing w:val="-6"/>
                <w:sz w:val="20"/>
              </w:rPr>
              <w:t> </w:t>
            </w:r>
            <w:r>
              <w:rPr>
                <w:sz w:val="20"/>
              </w:rPr>
              <w:t>fertilizer</w:t>
            </w:r>
            <w:r>
              <w:rPr>
                <w:spacing w:val="-5"/>
                <w:sz w:val="20"/>
              </w:rPr>
              <w:t> </w:t>
            </w:r>
            <w:r>
              <w:rPr>
                <w:sz w:val="20"/>
              </w:rPr>
              <w:t>equipment</w:t>
            </w:r>
            <w:r>
              <w:rPr>
                <w:spacing w:val="-7"/>
                <w:sz w:val="20"/>
              </w:rPr>
              <w:t> </w:t>
            </w:r>
            <w:r>
              <w:rPr>
                <w:sz w:val="20"/>
              </w:rPr>
              <w:t>was</w:t>
            </w:r>
            <w:r>
              <w:rPr>
                <w:spacing w:val="-8"/>
                <w:sz w:val="20"/>
              </w:rPr>
              <w:t> </w:t>
            </w:r>
            <w:r>
              <w:rPr>
                <w:spacing w:val="-2"/>
                <w:sz w:val="20"/>
              </w:rPr>
              <w:t>calibrated???</w:t>
            </w:r>
          </w:p>
          <w:p>
            <w:pPr>
              <w:pStyle w:val="TableParagraph"/>
              <w:spacing w:before="1"/>
              <w:ind w:left="924" w:right="893"/>
              <w:jc w:val="center"/>
              <w:rPr>
                <w:sz w:val="20"/>
              </w:rPr>
            </w:pPr>
            <w:r>
              <w:rPr>
                <w:sz w:val="20"/>
              </w:rPr>
              <w:t>For</w:t>
            </w:r>
            <w:r>
              <w:rPr>
                <w:spacing w:val="-6"/>
                <w:sz w:val="20"/>
              </w:rPr>
              <w:t> </w:t>
            </w:r>
            <w:r>
              <w:rPr>
                <w:sz w:val="20"/>
              </w:rPr>
              <w:t>information</w:t>
            </w:r>
            <w:r>
              <w:rPr>
                <w:spacing w:val="-4"/>
                <w:sz w:val="20"/>
              </w:rPr>
              <w:t> </w:t>
            </w:r>
            <w:r>
              <w:rPr>
                <w:sz w:val="20"/>
              </w:rPr>
              <w:t>on</w:t>
            </w:r>
            <w:r>
              <w:rPr>
                <w:spacing w:val="-8"/>
                <w:sz w:val="20"/>
              </w:rPr>
              <w:t> </w:t>
            </w:r>
            <w:r>
              <w:rPr>
                <w:sz w:val="20"/>
              </w:rPr>
              <w:t>calibration,</w:t>
            </w:r>
            <w:r>
              <w:rPr>
                <w:spacing w:val="-5"/>
                <w:sz w:val="20"/>
              </w:rPr>
              <w:t> </w:t>
            </w:r>
            <w:r>
              <w:rPr>
                <w:sz w:val="20"/>
              </w:rPr>
              <w:t>see</w:t>
            </w:r>
            <w:r>
              <w:rPr>
                <w:spacing w:val="-8"/>
                <w:sz w:val="20"/>
              </w:rPr>
              <w:t> </w:t>
            </w:r>
            <w:r>
              <w:rPr>
                <w:sz w:val="20"/>
              </w:rPr>
              <w:t>Chapter</w:t>
            </w:r>
            <w:r>
              <w:rPr>
                <w:spacing w:val="-7"/>
                <w:sz w:val="20"/>
              </w:rPr>
              <w:t> </w:t>
            </w:r>
            <w:r>
              <w:rPr>
                <w:sz w:val="20"/>
              </w:rPr>
              <w:t>10</w:t>
            </w:r>
            <w:r>
              <w:rPr>
                <w:spacing w:val="-6"/>
                <w:sz w:val="20"/>
              </w:rPr>
              <w:t> </w:t>
            </w:r>
            <w:r>
              <w:rPr>
                <w:sz w:val="20"/>
              </w:rPr>
              <w:t>of</w:t>
            </w:r>
            <w:r>
              <w:rPr>
                <w:spacing w:val="-3"/>
                <w:sz w:val="20"/>
              </w:rPr>
              <w:t> </w:t>
            </w:r>
            <w:r>
              <w:rPr>
                <w:sz w:val="20"/>
              </w:rPr>
              <w:t>the</w:t>
            </w:r>
            <w:r>
              <w:rPr>
                <w:spacing w:val="-9"/>
                <w:sz w:val="20"/>
              </w:rPr>
              <w:t> </w:t>
            </w:r>
            <w:r>
              <w:rPr>
                <w:sz w:val="20"/>
              </w:rPr>
              <w:t>"Urban</w:t>
            </w:r>
            <w:r>
              <w:rPr>
                <w:spacing w:val="-4"/>
                <w:sz w:val="20"/>
              </w:rPr>
              <w:t> </w:t>
            </w:r>
            <w:r>
              <w:rPr>
                <w:sz w:val="20"/>
              </w:rPr>
              <w:t>Nutrient</w:t>
            </w:r>
            <w:r>
              <w:rPr>
                <w:spacing w:val="-9"/>
                <w:sz w:val="20"/>
              </w:rPr>
              <w:t> </w:t>
            </w:r>
            <w:r>
              <w:rPr>
                <w:sz w:val="20"/>
              </w:rPr>
              <w:t>Management</w:t>
            </w:r>
            <w:r>
              <w:rPr>
                <w:spacing w:val="-9"/>
                <w:sz w:val="20"/>
              </w:rPr>
              <w:t> </w:t>
            </w:r>
            <w:r>
              <w:rPr>
                <w:spacing w:val="-2"/>
                <w:sz w:val="20"/>
              </w:rPr>
              <w:t>Handbook".</w:t>
            </w:r>
          </w:p>
          <w:p>
            <w:pPr>
              <w:pStyle w:val="TableParagraph"/>
              <w:spacing w:before="1"/>
              <w:ind w:left="923" w:right="893"/>
              <w:jc w:val="center"/>
              <w:rPr>
                <w:sz w:val="20"/>
              </w:rPr>
            </w:pPr>
            <w:r>
              <w:rPr>
                <w:spacing w:val="-2"/>
                <w:sz w:val="20"/>
              </w:rPr>
              <w:t>Available</w:t>
            </w:r>
            <w:r>
              <w:rPr>
                <w:spacing w:val="8"/>
                <w:sz w:val="20"/>
              </w:rPr>
              <w:t> </w:t>
            </w:r>
            <w:r>
              <w:rPr>
                <w:spacing w:val="-2"/>
                <w:sz w:val="20"/>
              </w:rPr>
              <w:t>for</w:t>
            </w:r>
            <w:r>
              <w:rPr>
                <w:spacing w:val="12"/>
                <w:sz w:val="20"/>
              </w:rPr>
              <w:t> </w:t>
            </w:r>
            <w:r>
              <w:rPr>
                <w:spacing w:val="-2"/>
                <w:sz w:val="20"/>
              </w:rPr>
              <w:t>download</w:t>
            </w:r>
            <w:r>
              <w:rPr>
                <w:spacing w:val="8"/>
                <w:sz w:val="20"/>
              </w:rPr>
              <w:t> </w:t>
            </w:r>
            <w:r>
              <w:rPr>
                <w:spacing w:val="-2"/>
                <w:sz w:val="20"/>
              </w:rPr>
              <w:t>at</w:t>
            </w:r>
            <w:r>
              <w:rPr>
                <w:spacing w:val="15"/>
                <w:sz w:val="20"/>
              </w:rPr>
              <w:t> </w:t>
            </w:r>
            <w:hyperlink r:id="rId55">
              <w:r>
                <w:rPr>
                  <w:spacing w:val="-2"/>
                  <w:sz w:val="20"/>
                </w:rPr>
                <w:t>http://pubs.ext.vt.edu/430/430-350/430-350.html</w:t>
              </w:r>
            </w:hyperlink>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7"/>
        </w:rPr>
      </w:pPr>
      <w:r>
        <w:rPr/>
        <w:pict>
          <v:rect style="position:absolute;margin-left:70.584pt;margin-top:12.025976pt;width:471.07pt;height:.47998pt;mso-position-horizontal-relative:page;mso-position-vertical-relative:paragraph;z-index:-15703552;mso-wrap-distance-left:0;mso-wrap-distance-right:0" id="docshape174" filled="true" fillcolor="#d9d9d9" stroked="false">
            <v:fill type="solid"/>
            <w10:wrap type="topAndBottom"/>
          </v:rect>
        </w:pict>
      </w:r>
    </w:p>
    <w:p>
      <w:pPr>
        <w:spacing w:after="0"/>
        <w:rPr>
          <w:sz w:val="17"/>
        </w:rPr>
        <w:sectPr>
          <w:footerReference w:type="default" r:id="rId54"/>
          <w:pgSz w:w="12240" w:h="15840"/>
          <w:pgMar w:footer="274" w:header="0" w:top="720" w:bottom="460" w:left="1300" w:right="1100"/>
          <w:pgNumType w:start="59"/>
        </w:sect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2"/>
        <w:gridCol w:w="2050"/>
        <w:gridCol w:w="676"/>
        <w:gridCol w:w="652"/>
        <w:gridCol w:w="724"/>
        <w:gridCol w:w="748"/>
        <w:gridCol w:w="224"/>
        <w:gridCol w:w="589"/>
        <w:gridCol w:w="603"/>
        <w:gridCol w:w="901"/>
        <w:gridCol w:w="1487"/>
      </w:tblGrid>
      <w:tr>
        <w:trPr>
          <w:trHeight w:val="340" w:hRule="atLeast"/>
        </w:trPr>
        <w:tc>
          <w:tcPr>
            <w:tcW w:w="9576" w:type="dxa"/>
            <w:gridSpan w:val="11"/>
            <w:shd w:val="clear" w:color="auto" w:fill="D9D9D9"/>
          </w:tcPr>
          <w:p>
            <w:pPr>
              <w:pStyle w:val="TableParagraph"/>
              <w:spacing w:line="321" w:lineRule="exact"/>
              <w:ind w:left="913" w:right="893"/>
              <w:jc w:val="center"/>
              <w:rPr>
                <w:b/>
                <w:sz w:val="28"/>
              </w:rPr>
            </w:pPr>
            <w:r>
              <w:rPr>
                <w:b/>
                <w:sz w:val="28"/>
              </w:rPr>
              <w:t>Fertilizer</w:t>
            </w:r>
            <w:r>
              <w:rPr>
                <w:b/>
                <w:spacing w:val="-12"/>
                <w:sz w:val="28"/>
              </w:rPr>
              <w:t> </w:t>
            </w:r>
            <w:r>
              <w:rPr>
                <w:b/>
                <w:sz w:val="28"/>
              </w:rPr>
              <w:t>Application</w:t>
            </w:r>
            <w:r>
              <w:rPr>
                <w:b/>
                <w:spacing w:val="-13"/>
                <w:sz w:val="28"/>
              </w:rPr>
              <w:t> </w:t>
            </w:r>
            <w:r>
              <w:rPr>
                <w:b/>
                <w:spacing w:val="-2"/>
                <w:sz w:val="28"/>
              </w:rPr>
              <w:t>Records</w:t>
            </w:r>
          </w:p>
        </w:tc>
      </w:tr>
      <w:tr>
        <w:trPr>
          <w:trHeight w:val="292" w:hRule="atLeast"/>
        </w:trPr>
        <w:tc>
          <w:tcPr>
            <w:tcW w:w="5024" w:type="dxa"/>
            <w:gridSpan w:val="5"/>
            <w:shd w:val="clear" w:color="auto" w:fill="D9D9D9"/>
          </w:tcPr>
          <w:p>
            <w:pPr>
              <w:pStyle w:val="TableParagraph"/>
              <w:spacing w:line="271" w:lineRule="exact" w:before="1"/>
              <w:ind w:left="1464"/>
              <w:rPr>
                <w:b/>
                <w:sz w:val="24"/>
              </w:rPr>
            </w:pPr>
            <w:r>
              <w:rPr>
                <w:b/>
                <w:sz w:val="24"/>
              </w:rPr>
              <w:t>Location</w:t>
            </w:r>
            <w:r>
              <w:rPr>
                <w:b/>
                <w:spacing w:val="-5"/>
                <w:sz w:val="24"/>
              </w:rPr>
              <w:t> </w:t>
            </w:r>
            <w:r>
              <w:rPr>
                <w:b/>
                <w:spacing w:val="-2"/>
                <w:sz w:val="24"/>
              </w:rPr>
              <w:t>Information</w:t>
            </w:r>
          </w:p>
        </w:tc>
        <w:tc>
          <w:tcPr>
            <w:tcW w:w="4552" w:type="dxa"/>
            <w:gridSpan w:val="6"/>
            <w:shd w:val="clear" w:color="auto" w:fill="D9D9D9"/>
          </w:tcPr>
          <w:p>
            <w:pPr>
              <w:pStyle w:val="TableParagraph"/>
              <w:spacing w:line="271" w:lineRule="exact" w:before="1"/>
              <w:ind w:left="728"/>
              <w:rPr>
                <w:b/>
                <w:sz w:val="24"/>
              </w:rPr>
            </w:pPr>
            <w:r>
              <w:rPr>
                <w:b/>
                <w:sz w:val="24"/>
              </w:rPr>
              <w:t>Management</w:t>
            </w:r>
            <w:r>
              <w:rPr>
                <w:b/>
                <w:spacing w:val="-7"/>
                <w:sz w:val="24"/>
              </w:rPr>
              <w:t> </w:t>
            </w:r>
            <w:r>
              <w:rPr>
                <w:b/>
                <w:sz w:val="24"/>
              </w:rPr>
              <w:t>Area</w:t>
            </w:r>
            <w:r>
              <w:rPr>
                <w:b/>
                <w:spacing w:val="-3"/>
                <w:sz w:val="24"/>
              </w:rPr>
              <w:t> </w:t>
            </w:r>
            <w:r>
              <w:rPr>
                <w:b/>
                <w:spacing w:val="-2"/>
                <w:sz w:val="24"/>
              </w:rPr>
              <w:t>information</w:t>
            </w:r>
          </w:p>
        </w:tc>
      </w:tr>
      <w:tr>
        <w:trPr>
          <w:trHeight w:val="244" w:hRule="atLeast"/>
        </w:trPr>
        <w:tc>
          <w:tcPr>
            <w:tcW w:w="922" w:type="dxa"/>
            <w:shd w:val="clear" w:color="auto" w:fill="D9D9D9"/>
          </w:tcPr>
          <w:p>
            <w:pPr>
              <w:pStyle w:val="TableParagraph"/>
              <w:spacing w:line="223" w:lineRule="exact" w:before="1"/>
              <w:ind w:left="114" w:right="100"/>
              <w:jc w:val="center"/>
              <w:rPr>
                <w:sz w:val="20"/>
              </w:rPr>
            </w:pPr>
            <w:r>
              <w:rPr>
                <w:spacing w:val="-4"/>
                <w:sz w:val="20"/>
              </w:rPr>
              <w:t>Name:</w:t>
            </w:r>
          </w:p>
        </w:tc>
        <w:tc>
          <w:tcPr>
            <w:tcW w:w="4102" w:type="dxa"/>
            <w:gridSpan w:val="4"/>
          </w:tcPr>
          <w:p>
            <w:pPr>
              <w:pStyle w:val="TableParagraph"/>
              <w:spacing w:line="223" w:lineRule="exact" w:before="1"/>
              <w:ind w:left="1296"/>
              <w:rPr>
                <w:sz w:val="20"/>
              </w:rPr>
            </w:pPr>
            <w:r>
              <w:rPr>
                <w:sz w:val="20"/>
              </w:rPr>
              <w:t>Radford</w:t>
            </w:r>
            <w:r>
              <w:rPr>
                <w:spacing w:val="-4"/>
                <w:sz w:val="20"/>
              </w:rPr>
              <w:t> </w:t>
            </w:r>
            <w:r>
              <w:rPr>
                <w:spacing w:val="-2"/>
                <w:sz w:val="20"/>
              </w:rPr>
              <w:t>University</w:t>
            </w:r>
          </w:p>
        </w:tc>
        <w:tc>
          <w:tcPr>
            <w:tcW w:w="2164" w:type="dxa"/>
            <w:gridSpan w:val="4"/>
            <w:shd w:val="clear" w:color="auto" w:fill="D9D9D9"/>
          </w:tcPr>
          <w:p>
            <w:pPr>
              <w:pStyle w:val="TableParagraph"/>
              <w:spacing w:line="223" w:lineRule="exact" w:before="1"/>
              <w:ind w:left="190"/>
              <w:rPr>
                <w:sz w:val="20"/>
              </w:rPr>
            </w:pPr>
            <w:r>
              <w:rPr>
                <w:sz w:val="20"/>
              </w:rPr>
              <w:t>Management</w:t>
            </w:r>
            <w:r>
              <w:rPr>
                <w:spacing w:val="-8"/>
                <w:sz w:val="20"/>
              </w:rPr>
              <w:t> </w:t>
            </w:r>
            <w:r>
              <w:rPr>
                <w:sz w:val="20"/>
              </w:rPr>
              <w:t>Area</w:t>
            </w:r>
            <w:r>
              <w:rPr>
                <w:spacing w:val="-8"/>
                <w:sz w:val="20"/>
              </w:rPr>
              <w:t> </w:t>
            </w:r>
            <w:r>
              <w:rPr>
                <w:spacing w:val="-5"/>
                <w:sz w:val="20"/>
              </w:rPr>
              <w:t>ID:</w:t>
            </w:r>
          </w:p>
        </w:tc>
        <w:tc>
          <w:tcPr>
            <w:tcW w:w="2388" w:type="dxa"/>
            <w:gridSpan w:val="2"/>
          </w:tcPr>
          <w:p>
            <w:pPr>
              <w:pStyle w:val="TableParagraph"/>
              <w:spacing w:line="223" w:lineRule="exact" w:before="1"/>
              <w:ind w:left="139"/>
              <w:rPr>
                <w:sz w:val="20"/>
              </w:rPr>
            </w:pPr>
            <w:r>
              <w:rPr>
                <w:sz w:val="20"/>
              </w:rPr>
              <w:t>Dedmon</w:t>
            </w:r>
            <w:r>
              <w:rPr>
                <w:spacing w:val="-5"/>
                <w:sz w:val="20"/>
              </w:rPr>
              <w:t> </w:t>
            </w:r>
            <w:r>
              <w:rPr>
                <w:sz w:val="20"/>
              </w:rPr>
              <w:t>Athletic</w:t>
            </w:r>
            <w:r>
              <w:rPr>
                <w:spacing w:val="-3"/>
                <w:sz w:val="20"/>
              </w:rPr>
              <w:t> </w:t>
            </w:r>
            <w:r>
              <w:rPr>
                <w:spacing w:val="-2"/>
                <w:sz w:val="20"/>
              </w:rPr>
              <w:t>Complex</w:t>
            </w:r>
          </w:p>
        </w:tc>
      </w:tr>
      <w:tr>
        <w:trPr>
          <w:trHeight w:val="244" w:hRule="atLeast"/>
        </w:trPr>
        <w:tc>
          <w:tcPr>
            <w:tcW w:w="922" w:type="dxa"/>
            <w:vMerge w:val="restart"/>
            <w:shd w:val="clear" w:color="auto" w:fill="D9D9D9"/>
          </w:tcPr>
          <w:p>
            <w:pPr>
              <w:pStyle w:val="TableParagraph"/>
              <w:spacing w:before="11"/>
              <w:rPr>
                <w:b/>
                <w:sz w:val="20"/>
              </w:rPr>
            </w:pPr>
          </w:p>
          <w:p>
            <w:pPr>
              <w:pStyle w:val="TableParagraph"/>
              <w:ind w:left="110"/>
              <w:rPr>
                <w:sz w:val="20"/>
              </w:rPr>
            </w:pPr>
            <w:r>
              <w:rPr>
                <w:spacing w:val="-2"/>
                <w:sz w:val="20"/>
              </w:rPr>
              <w:t>Address:</w:t>
            </w:r>
          </w:p>
        </w:tc>
        <w:tc>
          <w:tcPr>
            <w:tcW w:w="4102" w:type="dxa"/>
            <w:gridSpan w:val="4"/>
          </w:tcPr>
          <w:p>
            <w:pPr>
              <w:pStyle w:val="TableParagraph"/>
              <w:spacing w:line="223" w:lineRule="exact" w:before="1"/>
              <w:ind w:left="1209"/>
              <w:rPr>
                <w:sz w:val="20"/>
              </w:rPr>
            </w:pPr>
            <w:r>
              <w:rPr>
                <w:sz w:val="20"/>
              </w:rPr>
              <w:t>801</w:t>
            </w:r>
            <w:r>
              <w:rPr>
                <w:spacing w:val="-1"/>
                <w:sz w:val="20"/>
              </w:rPr>
              <w:t> </w:t>
            </w:r>
            <w:r>
              <w:rPr>
                <w:sz w:val="20"/>
              </w:rPr>
              <w:t>East</w:t>
            </w:r>
            <w:r>
              <w:rPr>
                <w:spacing w:val="-4"/>
                <w:sz w:val="20"/>
              </w:rPr>
              <w:t> </w:t>
            </w:r>
            <w:r>
              <w:rPr>
                <w:sz w:val="20"/>
              </w:rPr>
              <w:t>Main</w:t>
            </w:r>
            <w:r>
              <w:rPr>
                <w:spacing w:val="-4"/>
                <w:sz w:val="20"/>
              </w:rPr>
              <w:t> </w:t>
            </w:r>
            <w:r>
              <w:rPr>
                <w:spacing w:val="-2"/>
                <w:sz w:val="20"/>
              </w:rPr>
              <w:t>Street</w:t>
            </w:r>
          </w:p>
        </w:tc>
        <w:tc>
          <w:tcPr>
            <w:tcW w:w="2164" w:type="dxa"/>
            <w:gridSpan w:val="4"/>
            <w:shd w:val="clear" w:color="auto" w:fill="D9D9D9"/>
          </w:tcPr>
          <w:p>
            <w:pPr>
              <w:pStyle w:val="TableParagraph"/>
              <w:spacing w:line="223" w:lineRule="exact" w:before="1"/>
              <w:ind w:left="118"/>
              <w:rPr>
                <w:sz w:val="20"/>
              </w:rPr>
            </w:pPr>
            <w:r>
              <w:rPr>
                <w:sz w:val="20"/>
              </w:rPr>
              <w:t>Management</w:t>
            </w:r>
            <w:r>
              <w:rPr>
                <w:spacing w:val="-8"/>
                <w:sz w:val="20"/>
              </w:rPr>
              <w:t> </w:t>
            </w:r>
            <w:r>
              <w:rPr>
                <w:sz w:val="20"/>
              </w:rPr>
              <w:t>Area</w:t>
            </w:r>
            <w:r>
              <w:rPr>
                <w:spacing w:val="-3"/>
                <w:sz w:val="20"/>
              </w:rPr>
              <w:t> </w:t>
            </w:r>
            <w:r>
              <w:rPr>
                <w:spacing w:val="-2"/>
                <w:sz w:val="20"/>
              </w:rPr>
              <w:t>Size:</w:t>
            </w:r>
          </w:p>
        </w:tc>
        <w:tc>
          <w:tcPr>
            <w:tcW w:w="2388" w:type="dxa"/>
            <w:gridSpan w:val="2"/>
          </w:tcPr>
          <w:p>
            <w:pPr>
              <w:pStyle w:val="TableParagraph"/>
              <w:spacing w:line="223" w:lineRule="exact" w:before="1"/>
              <w:ind w:left="816" w:right="793"/>
              <w:jc w:val="center"/>
              <w:rPr>
                <w:sz w:val="20"/>
              </w:rPr>
            </w:pPr>
            <w:r>
              <w:rPr>
                <w:spacing w:val="-5"/>
                <w:sz w:val="20"/>
              </w:rPr>
              <w:t>37</w:t>
            </w:r>
          </w:p>
        </w:tc>
      </w:tr>
      <w:tr>
        <w:trPr>
          <w:trHeight w:val="244" w:hRule="atLeast"/>
        </w:trPr>
        <w:tc>
          <w:tcPr>
            <w:tcW w:w="922" w:type="dxa"/>
            <w:vMerge/>
            <w:tcBorders>
              <w:top w:val="nil"/>
            </w:tcBorders>
            <w:shd w:val="clear" w:color="auto" w:fill="D9D9D9"/>
          </w:tcPr>
          <w:p>
            <w:pPr>
              <w:rPr>
                <w:sz w:val="2"/>
                <w:szCs w:val="2"/>
              </w:rPr>
            </w:pPr>
          </w:p>
        </w:tc>
        <w:tc>
          <w:tcPr>
            <w:tcW w:w="4102" w:type="dxa"/>
            <w:gridSpan w:val="4"/>
          </w:tcPr>
          <w:p>
            <w:pPr>
              <w:pStyle w:val="TableParagraph"/>
              <w:spacing w:line="223" w:lineRule="exact" w:before="1"/>
              <w:ind w:left="1094"/>
              <w:rPr>
                <w:sz w:val="20"/>
              </w:rPr>
            </w:pPr>
            <w:r>
              <w:rPr>
                <w:sz w:val="20"/>
              </w:rPr>
              <w:t>Radford,</w:t>
            </w:r>
            <w:r>
              <w:rPr>
                <w:spacing w:val="-9"/>
                <w:sz w:val="20"/>
              </w:rPr>
              <w:t> </w:t>
            </w:r>
            <w:r>
              <w:rPr>
                <w:sz w:val="20"/>
              </w:rPr>
              <w:t>Virginia</w:t>
            </w:r>
            <w:r>
              <w:rPr>
                <w:spacing w:val="-9"/>
                <w:sz w:val="20"/>
              </w:rPr>
              <w:t> </w:t>
            </w:r>
            <w:r>
              <w:rPr>
                <w:spacing w:val="-2"/>
                <w:sz w:val="20"/>
              </w:rPr>
              <w:t>24142</w:t>
            </w:r>
          </w:p>
        </w:tc>
        <w:tc>
          <w:tcPr>
            <w:tcW w:w="2164" w:type="dxa"/>
            <w:gridSpan w:val="4"/>
            <w:shd w:val="clear" w:color="auto" w:fill="D9D9D9"/>
          </w:tcPr>
          <w:p>
            <w:pPr>
              <w:pStyle w:val="TableParagraph"/>
              <w:spacing w:line="223" w:lineRule="exact" w:before="1"/>
              <w:ind w:left="526"/>
              <w:rPr>
                <w:sz w:val="20"/>
              </w:rPr>
            </w:pPr>
            <w:r>
              <w:rPr>
                <w:sz w:val="20"/>
              </w:rPr>
              <w:t>Plant</w:t>
            </w:r>
            <w:r>
              <w:rPr>
                <w:spacing w:val="-2"/>
                <w:sz w:val="20"/>
              </w:rPr>
              <w:t> Species:</w:t>
            </w:r>
          </w:p>
        </w:tc>
        <w:tc>
          <w:tcPr>
            <w:tcW w:w="2388" w:type="dxa"/>
            <w:gridSpan w:val="2"/>
          </w:tcPr>
          <w:p>
            <w:pPr>
              <w:pStyle w:val="TableParagraph"/>
              <w:spacing w:line="223" w:lineRule="exact" w:before="1"/>
              <w:ind w:left="451"/>
              <w:rPr>
                <w:sz w:val="20"/>
              </w:rPr>
            </w:pPr>
            <w:r>
              <w:rPr>
                <w:sz w:val="20"/>
              </w:rPr>
              <w:t>Mixed</w:t>
            </w:r>
            <w:r>
              <w:rPr>
                <w:spacing w:val="-5"/>
                <w:sz w:val="20"/>
              </w:rPr>
              <w:t> </w:t>
            </w:r>
            <w:r>
              <w:rPr>
                <w:sz w:val="20"/>
              </w:rPr>
              <w:t>cool</w:t>
            </w:r>
            <w:r>
              <w:rPr>
                <w:spacing w:val="1"/>
                <w:sz w:val="20"/>
              </w:rPr>
              <w:t> </w:t>
            </w:r>
            <w:r>
              <w:rPr>
                <w:spacing w:val="-2"/>
                <w:sz w:val="20"/>
              </w:rPr>
              <w:t>season</w:t>
            </w:r>
          </w:p>
        </w:tc>
      </w:tr>
      <w:tr>
        <w:trPr>
          <w:trHeight w:val="245" w:hRule="atLeast"/>
        </w:trPr>
        <w:tc>
          <w:tcPr>
            <w:tcW w:w="922" w:type="dxa"/>
            <w:vMerge/>
            <w:tcBorders>
              <w:top w:val="nil"/>
            </w:tcBorders>
            <w:shd w:val="clear" w:color="auto" w:fill="D9D9D9"/>
          </w:tcPr>
          <w:p>
            <w:pPr>
              <w:rPr>
                <w:sz w:val="2"/>
                <w:szCs w:val="2"/>
              </w:rPr>
            </w:pPr>
          </w:p>
        </w:tc>
        <w:tc>
          <w:tcPr>
            <w:tcW w:w="4102" w:type="dxa"/>
            <w:gridSpan w:val="4"/>
          </w:tcPr>
          <w:p>
            <w:pPr>
              <w:pStyle w:val="TableParagraph"/>
              <w:rPr>
                <w:rFonts w:ascii="Times New Roman"/>
                <w:sz w:val="16"/>
              </w:rPr>
            </w:pPr>
          </w:p>
        </w:tc>
        <w:tc>
          <w:tcPr>
            <w:tcW w:w="748" w:type="dxa"/>
            <w:vMerge w:val="restart"/>
            <w:shd w:val="clear" w:color="auto" w:fill="D9D9D9"/>
          </w:tcPr>
          <w:p>
            <w:pPr>
              <w:pStyle w:val="TableParagraph"/>
              <w:spacing w:before="131"/>
              <w:ind w:left="109"/>
              <w:rPr>
                <w:sz w:val="20"/>
              </w:rPr>
            </w:pPr>
            <w:r>
              <w:rPr>
                <w:spacing w:val="-2"/>
                <w:sz w:val="20"/>
              </w:rPr>
              <w:t>Notes:</w:t>
            </w:r>
          </w:p>
        </w:tc>
        <w:tc>
          <w:tcPr>
            <w:tcW w:w="3804" w:type="dxa"/>
            <w:gridSpan w:val="5"/>
            <w:vMerge w:val="restart"/>
          </w:tcPr>
          <w:p>
            <w:pPr>
              <w:pStyle w:val="TableParagraph"/>
              <w:rPr>
                <w:rFonts w:ascii="Times New Roman"/>
                <w:sz w:val="20"/>
              </w:rPr>
            </w:pPr>
          </w:p>
        </w:tc>
      </w:tr>
      <w:tr>
        <w:trPr>
          <w:trHeight w:val="244" w:hRule="atLeast"/>
        </w:trPr>
        <w:tc>
          <w:tcPr>
            <w:tcW w:w="922" w:type="dxa"/>
            <w:shd w:val="clear" w:color="auto" w:fill="D9D9D9"/>
          </w:tcPr>
          <w:p>
            <w:pPr>
              <w:pStyle w:val="TableParagraph"/>
              <w:spacing w:line="223" w:lineRule="exact" w:before="1"/>
              <w:ind w:left="114" w:right="100"/>
              <w:jc w:val="center"/>
              <w:rPr>
                <w:sz w:val="20"/>
              </w:rPr>
            </w:pPr>
            <w:r>
              <w:rPr>
                <w:spacing w:val="-2"/>
                <w:sz w:val="20"/>
              </w:rPr>
              <w:t>Phone#:</w:t>
            </w:r>
          </w:p>
        </w:tc>
        <w:tc>
          <w:tcPr>
            <w:tcW w:w="4102" w:type="dxa"/>
            <w:gridSpan w:val="4"/>
          </w:tcPr>
          <w:p>
            <w:pPr>
              <w:pStyle w:val="TableParagraph"/>
              <w:spacing w:line="223" w:lineRule="exact" w:before="1"/>
              <w:ind w:left="1477" w:right="1469"/>
              <w:jc w:val="center"/>
              <w:rPr>
                <w:sz w:val="20"/>
              </w:rPr>
            </w:pPr>
            <w:r>
              <w:rPr>
                <w:spacing w:val="-2"/>
                <w:sz w:val="20"/>
              </w:rPr>
              <w:t>540-831-</w:t>
            </w:r>
            <w:r>
              <w:rPr>
                <w:spacing w:val="-4"/>
                <w:sz w:val="20"/>
              </w:rPr>
              <w:t>7767</w:t>
            </w:r>
          </w:p>
        </w:tc>
        <w:tc>
          <w:tcPr>
            <w:tcW w:w="748" w:type="dxa"/>
            <w:vMerge/>
            <w:tcBorders>
              <w:top w:val="nil"/>
            </w:tcBorders>
            <w:shd w:val="clear" w:color="auto" w:fill="D9D9D9"/>
          </w:tcPr>
          <w:p>
            <w:pPr>
              <w:rPr>
                <w:sz w:val="2"/>
                <w:szCs w:val="2"/>
              </w:rPr>
            </w:pPr>
          </w:p>
        </w:tc>
        <w:tc>
          <w:tcPr>
            <w:tcW w:w="3804" w:type="dxa"/>
            <w:gridSpan w:val="5"/>
            <w:vMerge/>
            <w:tcBorders>
              <w:top w:val="nil"/>
            </w:tcBorders>
          </w:tcPr>
          <w:p>
            <w:pPr>
              <w:rPr>
                <w:sz w:val="2"/>
                <w:szCs w:val="2"/>
              </w:rPr>
            </w:pPr>
          </w:p>
        </w:tc>
      </w:tr>
      <w:tr>
        <w:trPr>
          <w:trHeight w:val="244" w:hRule="atLeast"/>
        </w:trPr>
        <w:tc>
          <w:tcPr>
            <w:tcW w:w="922" w:type="dxa"/>
            <w:vMerge w:val="restart"/>
            <w:shd w:val="clear" w:color="auto" w:fill="D9D9D9"/>
          </w:tcPr>
          <w:p>
            <w:pPr>
              <w:pStyle w:val="TableParagraph"/>
              <w:spacing w:before="131"/>
              <w:ind w:left="268"/>
              <w:rPr>
                <w:sz w:val="20"/>
              </w:rPr>
            </w:pPr>
            <w:r>
              <w:rPr>
                <w:spacing w:val="-4"/>
                <w:sz w:val="20"/>
              </w:rPr>
              <w:t>Date</w:t>
            </w:r>
          </w:p>
        </w:tc>
        <w:tc>
          <w:tcPr>
            <w:tcW w:w="2050" w:type="dxa"/>
            <w:vMerge w:val="restart"/>
            <w:shd w:val="clear" w:color="auto" w:fill="D9D9D9"/>
          </w:tcPr>
          <w:p>
            <w:pPr>
              <w:pStyle w:val="TableParagraph"/>
              <w:spacing w:before="131"/>
              <w:ind w:left="139"/>
              <w:rPr>
                <w:sz w:val="20"/>
              </w:rPr>
            </w:pPr>
            <w:r>
              <w:rPr>
                <w:spacing w:val="-2"/>
                <w:sz w:val="20"/>
              </w:rPr>
              <w:t>Applicator/Supervisor</w:t>
            </w:r>
          </w:p>
        </w:tc>
        <w:tc>
          <w:tcPr>
            <w:tcW w:w="2052" w:type="dxa"/>
            <w:gridSpan w:val="3"/>
            <w:shd w:val="clear" w:color="auto" w:fill="D9D9D9"/>
          </w:tcPr>
          <w:p>
            <w:pPr>
              <w:pStyle w:val="TableParagraph"/>
              <w:spacing w:line="223" w:lineRule="exact" w:before="1"/>
              <w:ind w:left="490"/>
              <w:rPr>
                <w:sz w:val="20"/>
              </w:rPr>
            </w:pPr>
            <w:r>
              <w:rPr>
                <w:sz w:val="20"/>
              </w:rPr>
              <w:t>Weather</w:t>
            </w:r>
            <w:r>
              <w:rPr>
                <w:spacing w:val="-6"/>
                <w:sz w:val="20"/>
              </w:rPr>
              <w:t> </w:t>
            </w:r>
            <w:r>
              <w:rPr>
                <w:spacing w:val="-4"/>
                <w:sz w:val="20"/>
              </w:rPr>
              <w:t>Info</w:t>
            </w:r>
          </w:p>
        </w:tc>
        <w:tc>
          <w:tcPr>
            <w:tcW w:w="972" w:type="dxa"/>
            <w:gridSpan w:val="2"/>
            <w:vMerge w:val="restart"/>
            <w:shd w:val="clear" w:color="auto" w:fill="D9D9D9"/>
          </w:tcPr>
          <w:p>
            <w:pPr>
              <w:pStyle w:val="TableParagraph"/>
              <w:spacing w:line="240" w:lineRule="atLeast"/>
              <w:ind w:left="162" w:hanging="29"/>
              <w:rPr>
                <w:sz w:val="20"/>
              </w:rPr>
            </w:pPr>
            <w:r>
              <w:rPr>
                <w:spacing w:val="-2"/>
                <w:sz w:val="20"/>
              </w:rPr>
              <w:t>Fertilizer Analysis</w:t>
            </w:r>
          </w:p>
        </w:tc>
        <w:tc>
          <w:tcPr>
            <w:tcW w:w="589" w:type="dxa"/>
            <w:vMerge w:val="restart"/>
            <w:shd w:val="clear" w:color="auto" w:fill="D9D9D9"/>
          </w:tcPr>
          <w:p>
            <w:pPr>
              <w:pStyle w:val="TableParagraph"/>
              <w:spacing w:before="131"/>
              <w:ind w:left="116"/>
              <w:rPr>
                <w:sz w:val="20"/>
              </w:rPr>
            </w:pPr>
            <w:r>
              <w:rPr>
                <w:spacing w:val="-4"/>
                <w:sz w:val="20"/>
              </w:rPr>
              <w:t>Rate</w:t>
            </w:r>
          </w:p>
        </w:tc>
        <w:tc>
          <w:tcPr>
            <w:tcW w:w="1504" w:type="dxa"/>
            <w:gridSpan w:val="2"/>
            <w:vMerge w:val="restart"/>
            <w:shd w:val="clear" w:color="auto" w:fill="D9D9D9"/>
          </w:tcPr>
          <w:p>
            <w:pPr>
              <w:pStyle w:val="TableParagraph"/>
              <w:spacing w:line="240" w:lineRule="atLeast"/>
              <w:ind w:left="171" w:firstLine="254"/>
              <w:rPr>
                <w:sz w:val="20"/>
              </w:rPr>
            </w:pPr>
            <w:r>
              <w:rPr>
                <w:spacing w:val="-2"/>
                <w:sz w:val="20"/>
              </w:rPr>
              <w:t>Amount </w:t>
            </w:r>
            <w:r>
              <w:rPr>
                <w:sz w:val="20"/>
              </w:rPr>
              <w:t>Fertilizer</w:t>
            </w:r>
            <w:r>
              <w:rPr>
                <w:spacing w:val="-12"/>
                <w:sz w:val="20"/>
              </w:rPr>
              <w:t> </w:t>
            </w:r>
            <w:r>
              <w:rPr>
                <w:sz w:val="20"/>
              </w:rPr>
              <w:t>Used</w:t>
            </w:r>
          </w:p>
        </w:tc>
        <w:tc>
          <w:tcPr>
            <w:tcW w:w="1487" w:type="dxa"/>
            <w:vMerge w:val="restart"/>
            <w:shd w:val="clear" w:color="auto" w:fill="D9D9D9"/>
          </w:tcPr>
          <w:p>
            <w:pPr>
              <w:pStyle w:val="TableParagraph"/>
              <w:spacing w:line="240" w:lineRule="atLeast"/>
              <w:ind w:left="549" w:hanging="241"/>
              <w:rPr>
                <w:sz w:val="20"/>
              </w:rPr>
            </w:pPr>
            <w:r>
              <w:rPr>
                <w:spacing w:val="-2"/>
                <w:sz w:val="20"/>
              </w:rPr>
              <w:t>Equipment </w:t>
            </w:r>
            <w:r>
              <w:rPr>
                <w:spacing w:val="-4"/>
                <w:sz w:val="20"/>
              </w:rPr>
              <w:t>Used</w:t>
            </w:r>
          </w:p>
        </w:tc>
      </w:tr>
      <w:tr>
        <w:trPr>
          <w:trHeight w:val="244" w:hRule="atLeast"/>
        </w:trPr>
        <w:tc>
          <w:tcPr>
            <w:tcW w:w="922" w:type="dxa"/>
            <w:vMerge/>
            <w:tcBorders>
              <w:top w:val="nil"/>
            </w:tcBorders>
            <w:shd w:val="clear" w:color="auto" w:fill="D9D9D9"/>
          </w:tcPr>
          <w:p>
            <w:pPr>
              <w:rPr>
                <w:sz w:val="2"/>
                <w:szCs w:val="2"/>
              </w:rPr>
            </w:pPr>
          </w:p>
        </w:tc>
        <w:tc>
          <w:tcPr>
            <w:tcW w:w="2050" w:type="dxa"/>
            <w:vMerge/>
            <w:tcBorders>
              <w:top w:val="nil"/>
            </w:tcBorders>
            <w:shd w:val="clear" w:color="auto" w:fill="D9D9D9"/>
          </w:tcPr>
          <w:p>
            <w:pPr>
              <w:rPr>
                <w:sz w:val="2"/>
                <w:szCs w:val="2"/>
              </w:rPr>
            </w:pPr>
          </w:p>
        </w:tc>
        <w:tc>
          <w:tcPr>
            <w:tcW w:w="676" w:type="dxa"/>
            <w:shd w:val="clear" w:color="auto" w:fill="D9D9D9"/>
          </w:tcPr>
          <w:p>
            <w:pPr>
              <w:pStyle w:val="TableParagraph"/>
              <w:spacing w:line="223" w:lineRule="exact" w:before="1"/>
              <w:ind w:left="110"/>
              <w:rPr>
                <w:sz w:val="20"/>
              </w:rPr>
            </w:pPr>
            <w:r>
              <w:rPr>
                <w:spacing w:val="-4"/>
                <w:sz w:val="20"/>
              </w:rPr>
              <w:t>Temp</w:t>
            </w:r>
          </w:p>
        </w:tc>
        <w:tc>
          <w:tcPr>
            <w:tcW w:w="652" w:type="dxa"/>
            <w:shd w:val="clear" w:color="auto" w:fill="D9D9D9"/>
          </w:tcPr>
          <w:p>
            <w:pPr>
              <w:pStyle w:val="TableParagraph"/>
              <w:spacing w:line="223" w:lineRule="exact" w:before="1"/>
              <w:ind w:left="111"/>
              <w:rPr>
                <w:sz w:val="20"/>
              </w:rPr>
            </w:pPr>
            <w:r>
              <w:rPr>
                <w:spacing w:val="-4"/>
                <w:sz w:val="20"/>
              </w:rPr>
              <w:t>Wind</w:t>
            </w:r>
          </w:p>
        </w:tc>
        <w:tc>
          <w:tcPr>
            <w:tcW w:w="724" w:type="dxa"/>
            <w:shd w:val="clear" w:color="auto" w:fill="D9D9D9"/>
          </w:tcPr>
          <w:p>
            <w:pPr>
              <w:pStyle w:val="TableParagraph"/>
              <w:spacing w:line="223" w:lineRule="exact" w:before="1"/>
              <w:ind w:left="108"/>
              <w:rPr>
                <w:sz w:val="20"/>
              </w:rPr>
            </w:pPr>
            <w:r>
              <w:rPr>
                <w:spacing w:val="-2"/>
                <w:sz w:val="20"/>
              </w:rPr>
              <w:t>Precip</w:t>
            </w:r>
          </w:p>
        </w:tc>
        <w:tc>
          <w:tcPr>
            <w:tcW w:w="972" w:type="dxa"/>
            <w:gridSpan w:val="2"/>
            <w:vMerge/>
            <w:tcBorders>
              <w:top w:val="nil"/>
            </w:tcBorders>
            <w:shd w:val="clear" w:color="auto" w:fill="D9D9D9"/>
          </w:tcPr>
          <w:p>
            <w:pPr>
              <w:rPr>
                <w:sz w:val="2"/>
                <w:szCs w:val="2"/>
              </w:rPr>
            </w:pPr>
          </w:p>
        </w:tc>
        <w:tc>
          <w:tcPr>
            <w:tcW w:w="589" w:type="dxa"/>
            <w:vMerge/>
            <w:tcBorders>
              <w:top w:val="nil"/>
            </w:tcBorders>
            <w:shd w:val="clear" w:color="auto" w:fill="D9D9D9"/>
          </w:tcPr>
          <w:p>
            <w:pPr>
              <w:rPr>
                <w:sz w:val="2"/>
                <w:szCs w:val="2"/>
              </w:rPr>
            </w:pPr>
          </w:p>
        </w:tc>
        <w:tc>
          <w:tcPr>
            <w:tcW w:w="1504" w:type="dxa"/>
            <w:gridSpan w:val="2"/>
            <w:vMerge/>
            <w:tcBorders>
              <w:top w:val="nil"/>
            </w:tcBorders>
            <w:shd w:val="clear" w:color="auto" w:fill="D9D9D9"/>
          </w:tcPr>
          <w:p>
            <w:pPr>
              <w:rPr>
                <w:sz w:val="2"/>
                <w:szCs w:val="2"/>
              </w:rPr>
            </w:pPr>
          </w:p>
        </w:tc>
        <w:tc>
          <w:tcPr>
            <w:tcW w:w="1487" w:type="dxa"/>
            <w:vMerge/>
            <w:tcBorders>
              <w:top w:val="nil"/>
            </w:tcBorders>
            <w:shd w:val="clear" w:color="auto" w:fill="D9D9D9"/>
          </w:tcPr>
          <w:p>
            <w:pPr>
              <w:rPr>
                <w:sz w:val="2"/>
                <w:szCs w:val="2"/>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9"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792" w:hRule="atLeast"/>
        </w:trPr>
        <w:tc>
          <w:tcPr>
            <w:tcW w:w="9576" w:type="dxa"/>
            <w:gridSpan w:val="11"/>
          </w:tcPr>
          <w:p>
            <w:pPr>
              <w:pStyle w:val="TableParagraph"/>
              <w:spacing w:before="30"/>
              <w:ind w:left="912" w:right="893"/>
              <w:jc w:val="center"/>
              <w:rPr>
                <w:sz w:val="20"/>
              </w:rPr>
            </w:pPr>
            <w:r>
              <w:rPr>
                <w:sz w:val="20"/>
              </w:rPr>
              <w:t>When</w:t>
            </w:r>
            <w:r>
              <w:rPr>
                <w:spacing w:val="-5"/>
                <w:sz w:val="20"/>
              </w:rPr>
              <w:t> </w:t>
            </w:r>
            <w:r>
              <w:rPr>
                <w:sz w:val="20"/>
              </w:rPr>
              <w:t>was</w:t>
            </w:r>
            <w:r>
              <w:rPr>
                <w:spacing w:val="-9"/>
                <w:sz w:val="20"/>
              </w:rPr>
              <w:t> </w:t>
            </w:r>
            <w:r>
              <w:rPr>
                <w:sz w:val="20"/>
              </w:rPr>
              <w:t>the</w:t>
            </w:r>
            <w:r>
              <w:rPr>
                <w:spacing w:val="-7"/>
                <w:sz w:val="20"/>
              </w:rPr>
              <w:t> </w:t>
            </w:r>
            <w:r>
              <w:rPr>
                <w:sz w:val="20"/>
              </w:rPr>
              <w:t>last</w:t>
            </w:r>
            <w:r>
              <w:rPr>
                <w:spacing w:val="-2"/>
                <w:sz w:val="20"/>
              </w:rPr>
              <w:t> </w:t>
            </w:r>
            <w:r>
              <w:rPr>
                <w:sz w:val="20"/>
              </w:rPr>
              <w:t>time</w:t>
            </w:r>
            <w:r>
              <w:rPr>
                <w:spacing w:val="-6"/>
                <w:sz w:val="20"/>
              </w:rPr>
              <w:t> </w:t>
            </w:r>
            <w:r>
              <w:rPr>
                <w:sz w:val="20"/>
              </w:rPr>
              <w:t>your</w:t>
            </w:r>
            <w:r>
              <w:rPr>
                <w:spacing w:val="-6"/>
                <w:sz w:val="20"/>
              </w:rPr>
              <w:t> </w:t>
            </w:r>
            <w:r>
              <w:rPr>
                <w:sz w:val="20"/>
              </w:rPr>
              <w:t>fertilizer</w:t>
            </w:r>
            <w:r>
              <w:rPr>
                <w:spacing w:val="-5"/>
                <w:sz w:val="20"/>
              </w:rPr>
              <w:t> </w:t>
            </w:r>
            <w:r>
              <w:rPr>
                <w:sz w:val="20"/>
              </w:rPr>
              <w:t>equipment</w:t>
            </w:r>
            <w:r>
              <w:rPr>
                <w:spacing w:val="-7"/>
                <w:sz w:val="20"/>
              </w:rPr>
              <w:t> </w:t>
            </w:r>
            <w:r>
              <w:rPr>
                <w:sz w:val="20"/>
              </w:rPr>
              <w:t>was</w:t>
            </w:r>
            <w:r>
              <w:rPr>
                <w:spacing w:val="-8"/>
                <w:sz w:val="20"/>
              </w:rPr>
              <w:t> </w:t>
            </w:r>
            <w:r>
              <w:rPr>
                <w:spacing w:val="-2"/>
                <w:sz w:val="20"/>
              </w:rPr>
              <w:t>calibrated???</w:t>
            </w:r>
          </w:p>
          <w:p>
            <w:pPr>
              <w:pStyle w:val="TableParagraph"/>
              <w:spacing w:line="242" w:lineRule="exact" w:before="1"/>
              <w:ind w:left="924" w:right="893"/>
              <w:jc w:val="center"/>
              <w:rPr>
                <w:sz w:val="20"/>
              </w:rPr>
            </w:pPr>
            <w:r>
              <w:rPr>
                <w:sz w:val="20"/>
              </w:rPr>
              <w:t>For</w:t>
            </w:r>
            <w:r>
              <w:rPr>
                <w:spacing w:val="-6"/>
                <w:sz w:val="20"/>
              </w:rPr>
              <w:t> </w:t>
            </w:r>
            <w:r>
              <w:rPr>
                <w:sz w:val="20"/>
              </w:rPr>
              <w:t>information</w:t>
            </w:r>
            <w:r>
              <w:rPr>
                <w:spacing w:val="-4"/>
                <w:sz w:val="20"/>
              </w:rPr>
              <w:t> </w:t>
            </w:r>
            <w:r>
              <w:rPr>
                <w:sz w:val="20"/>
              </w:rPr>
              <w:t>on</w:t>
            </w:r>
            <w:r>
              <w:rPr>
                <w:spacing w:val="-10"/>
                <w:sz w:val="20"/>
              </w:rPr>
              <w:t> </w:t>
            </w:r>
            <w:r>
              <w:rPr>
                <w:sz w:val="20"/>
              </w:rPr>
              <w:t>calibration,</w:t>
            </w:r>
            <w:r>
              <w:rPr>
                <w:spacing w:val="-7"/>
                <w:sz w:val="20"/>
              </w:rPr>
              <w:t> </w:t>
            </w:r>
            <w:r>
              <w:rPr>
                <w:sz w:val="20"/>
              </w:rPr>
              <w:t>see</w:t>
            </w:r>
            <w:r>
              <w:rPr>
                <w:spacing w:val="-8"/>
                <w:sz w:val="20"/>
              </w:rPr>
              <w:t> </w:t>
            </w:r>
            <w:r>
              <w:rPr>
                <w:sz w:val="20"/>
              </w:rPr>
              <w:t>Chapter</w:t>
            </w:r>
            <w:r>
              <w:rPr>
                <w:spacing w:val="-8"/>
                <w:sz w:val="20"/>
              </w:rPr>
              <w:t> </w:t>
            </w:r>
            <w:r>
              <w:rPr>
                <w:sz w:val="20"/>
              </w:rPr>
              <w:t>10</w:t>
            </w:r>
            <w:r>
              <w:rPr>
                <w:spacing w:val="-5"/>
                <w:sz w:val="20"/>
              </w:rPr>
              <w:t> </w:t>
            </w:r>
            <w:r>
              <w:rPr>
                <w:sz w:val="20"/>
              </w:rPr>
              <w:t>of</w:t>
            </w:r>
            <w:r>
              <w:rPr>
                <w:spacing w:val="-4"/>
                <w:sz w:val="20"/>
              </w:rPr>
              <w:t> </w:t>
            </w:r>
            <w:r>
              <w:rPr>
                <w:sz w:val="20"/>
              </w:rPr>
              <w:t>the</w:t>
            </w:r>
            <w:r>
              <w:rPr>
                <w:spacing w:val="-8"/>
                <w:sz w:val="20"/>
              </w:rPr>
              <w:t> </w:t>
            </w:r>
            <w:r>
              <w:rPr>
                <w:sz w:val="20"/>
              </w:rPr>
              <w:t>"Urban</w:t>
            </w:r>
            <w:r>
              <w:rPr>
                <w:spacing w:val="-5"/>
                <w:sz w:val="20"/>
              </w:rPr>
              <w:t> </w:t>
            </w:r>
            <w:r>
              <w:rPr>
                <w:sz w:val="20"/>
              </w:rPr>
              <w:t>Nutrient</w:t>
            </w:r>
            <w:r>
              <w:rPr>
                <w:spacing w:val="-9"/>
                <w:sz w:val="20"/>
              </w:rPr>
              <w:t> </w:t>
            </w:r>
            <w:r>
              <w:rPr>
                <w:sz w:val="20"/>
              </w:rPr>
              <w:t>Management</w:t>
            </w:r>
            <w:r>
              <w:rPr>
                <w:spacing w:val="-9"/>
                <w:sz w:val="20"/>
              </w:rPr>
              <w:t> </w:t>
            </w:r>
            <w:r>
              <w:rPr>
                <w:spacing w:val="-2"/>
                <w:sz w:val="20"/>
              </w:rPr>
              <w:t>Handbook".</w:t>
            </w:r>
          </w:p>
          <w:p>
            <w:pPr>
              <w:pStyle w:val="TableParagraph"/>
              <w:spacing w:line="242" w:lineRule="exact"/>
              <w:ind w:left="923" w:right="893"/>
              <w:jc w:val="center"/>
              <w:rPr>
                <w:sz w:val="20"/>
              </w:rPr>
            </w:pPr>
            <w:r>
              <w:rPr>
                <w:spacing w:val="-2"/>
                <w:sz w:val="20"/>
              </w:rPr>
              <w:t>Available</w:t>
            </w:r>
            <w:r>
              <w:rPr>
                <w:spacing w:val="7"/>
                <w:sz w:val="20"/>
              </w:rPr>
              <w:t> </w:t>
            </w:r>
            <w:r>
              <w:rPr>
                <w:spacing w:val="-2"/>
                <w:sz w:val="20"/>
              </w:rPr>
              <w:t>for</w:t>
            </w:r>
            <w:r>
              <w:rPr>
                <w:spacing w:val="12"/>
                <w:sz w:val="20"/>
              </w:rPr>
              <w:t> </w:t>
            </w:r>
            <w:r>
              <w:rPr>
                <w:spacing w:val="-2"/>
                <w:sz w:val="20"/>
              </w:rPr>
              <w:t>download</w:t>
            </w:r>
            <w:r>
              <w:rPr>
                <w:spacing w:val="7"/>
                <w:sz w:val="20"/>
              </w:rPr>
              <w:t> </w:t>
            </w:r>
            <w:r>
              <w:rPr>
                <w:spacing w:val="-2"/>
                <w:sz w:val="20"/>
              </w:rPr>
              <w:t>at</w:t>
            </w:r>
            <w:r>
              <w:rPr>
                <w:spacing w:val="17"/>
                <w:sz w:val="20"/>
              </w:rPr>
              <w:t> </w:t>
            </w:r>
            <w:hyperlink r:id="rId55">
              <w:r>
                <w:rPr>
                  <w:spacing w:val="-2"/>
                  <w:sz w:val="20"/>
                </w:rPr>
                <w:t>http://pubs.ext.vt.edu/430/430-350/430-350.html</w:t>
              </w:r>
            </w:hyperlink>
          </w:p>
        </w:tc>
      </w:tr>
    </w:tbl>
    <w:p>
      <w:pPr>
        <w:spacing w:after="0" w:line="242" w:lineRule="exact"/>
        <w:jc w:val="center"/>
        <w:rPr>
          <w:sz w:val="20"/>
        </w:rPr>
        <w:sectPr>
          <w:footerReference w:type="default" r:id="rId56"/>
          <w:pgSz w:w="12240" w:h="15840"/>
          <w:pgMar w:footer="570" w:header="0" w:top="700" w:bottom="2516" w:left="1300" w:right="1100"/>
        </w:sect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2"/>
        <w:gridCol w:w="2050"/>
        <w:gridCol w:w="676"/>
        <w:gridCol w:w="652"/>
        <w:gridCol w:w="724"/>
        <w:gridCol w:w="748"/>
        <w:gridCol w:w="224"/>
        <w:gridCol w:w="589"/>
        <w:gridCol w:w="603"/>
        <w:gridCol w:w="901"/>
        <w:gridCol w:w="1487"/>
      </w:tblGrid>
      <w:tr>
        <w:trPr>
          <w:trHeight w:val="340" w:hRule="atLeast"/>
        </w:trPr>
        <w:tc>
          <w:tcPr>
            <w:tcW w:w="9576" w:type="dxa"/>
            <w:gridSpan w:val="11"/>
            <w:shd w:val="clear" w:color="auto" w:fill="D9D9D9"/>
          </w:tcPr>
          <w:p>
            <w:pPr>
              <w:pStyle w:val="TableParagraph"/>
              <w:spacing w:line="321" w:lineRule="exact"/>
              <w:ind w:left="913" w:right="893"/>
              <w:jc w:val="center"/>
              <w:rPr>
                <w:b/>
                <w:sz w:val="28"/>
              </w:rPr>
            </w:pPr>
            <w:r>
              <w:rPr>
                <w:b/>
                <w:sz w:val="28"/>
              </w:rPr>
              <w:t>Fertilizer</w:t>
            </w:r>
            <w:r>
              <w:rPr>
                <w:b/>
                <w:spacing w:val="-12"/>
                <w:sz w:val="28"/>
              </w:rPr>
              <w:t> </w:t>
            </w:r>
            <w:r>
              <w:rPr>
                <w:b/>
                <w:sz w:val="28"/>
              </w:rPr>
              <w:t>Application</w:t>
            </w:r>
            <w:r>
              <w:rPr>
                <w:b/>
                <w:spacing w:val="-13"/>
                <w:sz w:val="28"/>
              </w:rPr>
              <w:t> </w:t>
            </w:r>
            <w:r>
              <w:rPr>
                <w:b/>
                <w:spacing w:val="-2"/>
                <w:sz w:val="28"/>
              </w:rPr>
              <w:t>Records</w:t>
            </w:r>
          </w:p>
        </w:tc>
      </w:tr>
      <w:tr>
        <w:trPr>
          <w:trHeight w:val="292" w:hRule="atLeast"/>
        </w:trPr>
        <w:tc>
          <w:tcPr>
            <w:tcW w:w="5024" w:type="dxa"/>
            <w:gridSpan w:val="5"/>
            <w:shd w:val="clear" w:color="auto" w:fill="D9D9D9"/>
          </w:tcPr>
          <w:p>
            <w:pPr>
              <w:pStyle w:val="TableParagraph"/>
              <w:spacing w:line="271" w:lineRule="exact" w:before="1"/>
              <w:ind w:left="1464"/>
              <w:rPr>
                <w:b/>
                <w:sz w:val="24"/>
              </w:rPr>
            </w:pPr>
            <w:r>
              <w:rPr>
                <w:b/>
                <w:sz w:val="24"/>
              </w:rPr>
              <w:t>Location</w:t>
            </w:r>
            <w:r>
              <w:rPr>
                <w:b/>
                <w:spacing w:val="-5"/>
                <w:sz w:val="24"/>
              </w:rPr>
              <w:t> </w:t>
            </w:r>
            <w:r>
              <w:rPr>
                <w:b/>
                <w:spacing w:val="-2"/>
                <w:sz w:val="24"/>
              </w:rPr>
              <w:t>Information</w:t>
            </w:r>
          </w:p>
        </w:tc>
        <w:tc>
          <w:tcPr>
            <w:tcW w:w="4552" w:type="dxa"/>
            <w:gridSpan w:val="6"/>
            <w:shd w:val="clear" w:color="auto" w:fill="D9D9D9"/>
          </w:tcPr>
          <w:p>
            <w:pPr>
              <w:pStyle w:val="TableParagraph"/>
              <w:spacing w:line="271" w:lineRule="exact" w:before="1"/>
              <w:ind w:left="728"/>
              <w:rPr>
                <w:b/>
                <w:sz w:val="24"/>
              </w:rPr>
            </w:pPr>
            <w:r>
              <w:rPr>
                <w:b/>
                <w:sz w:val="24"/>
              </w:rPr>
              <w:t>Management</w:t>
            </w:r>
            <w:r>
              <w:rPr>
                <w:b/>
                <w:spacing w:val="-7"/>
                <w:sz w:val="24"/>
              </w:rPr>
              <w:t> </w:t>
            </w:r>
            <w:r>
              <w:rPr>
                <w:b/>
                <w:sz w:val="24"/>
              </w:rPr>
              <w:t>Area</w:t>
            </w:r>
            <w:r>
              <w:rPr>
                <w:b/>
                <w:spacing w:val="-3"/>
                <w:sz w:val="24"/>
              </w:rPr>
              <w:t> </w:t>
            </w:r>
            <w:r>
              <w:rPr>
                <w:b/>
                <w:spacing w:val="-2"/>
                <w:sz w:val="24"/>
              </w:rPr>
              <w:t>information</w:t>
            </w:r>
          </w:p>
        </w:tc>
      </w:tr>
      <w:tr>
        <w:trPr>
          <w:trHeight w:val="244" w:hRule="atLeast"/>
        </w:trPr>
        <w:tc>
          <w:tcPr>
            <w:tcW w:w="922" w:type="dxa"/>
            <w:shd w:val="clear" w:color="auto" w:fill="D9D9D9"/>
          </w:tcPr>
          <w:p>
            <w:pPr>
              <w:pStyle w:val="TableParagraph"/>
              <w:spacing w:line="223" w:lineRule="exact" w:before="1"/>
              <w:ind w:left="114" w:right="100"/>
              <w:jc w:val="center"/>
              <w:rPr>
                <w:sz w:val="20"/>
              </w:rPr>
            </w:pPr>
            <w:r>
              <w:rPr>
                <w:spacing w:val="-4"/>
                <w:sz w:val="20"/>
              </w:rPr>
              <w:t>Name:</w:t>
            </w:r>
          </w:p>
        </w:tc>
        <w:tc>
          <w:tcPr>
            <w:tcW w:w="4102" w:type="dxa"/>
            <w:gridSpan w:val="4"/>
          </w:tcPr>
          <w:p>
            <w:pPr>
              <w:pStyle w:val="TableParagraph"/>
              <w:spacing w:line="223" w:lineRule="exact" w:before="1"/>
              <w:ind w:left="1296"/>
              <w:rPr>
                <w:sz w:val="20"/>
              </w:rPr>
            </w:pPr>
            <w:r>
              <w:rPr>
                <w:sz w:val="20"/>
              </w:rPr>
              <w:t>Radford</w:t>
            </w:r>
            <w:r>
              <w:rPr>
                <w:spacing w:val="-4"/>
                <w:sz w:val="20"/>
              </w:rPr>
              <w:t> </w:t>
            </w:r>
            <w:r>
              <w:rPr>
                <w:spacing w:val="-2"/>
                <w:sz w:val="20"/>
              </w:rPr>
              <w:t>University</w:t>
            </w:r>
          </w:p>
        </w:tc>
        <w:tc>
          <w:tcPr>
            <w:tcW w:w="2164" w:type="dxa"/>
            <w:gridSpan w:val="4"/>
            <w:shd w:val="clear" w:color="auto" w:fill="D9D9D9"/>
          </w:tcPr>
          <w:p>
            <w:pPr>
              <w:pStyle w:val="TableParagraph"/>
              <w:spacing w:line="223" w:lineRule="exact" w:before="1"/>
              <w:ind w:left="190"/>
              <w:rPr>
                <w:sz w:val="20"/>
              </w:rPr>
            </w:pPr>
            <w:r>
              <w:rPr>
                <w:sz w:val="20"/>
              </w:rPr>
              <w:t>Management</w:t>
            </w:r>
            <w:r>
              <w:rPr>
                <w:spacing w:val="-8"/>
                <w:sz w:val="20"/>
              </w:rPr>
              <w:t> </w:t>
            </w:r>
            <w:r>
              <w:rPr>
                <w:sz w:val="20"/>
              </w:rPr>
              <w:t>Area</w:t>
            </w:r>
            <w:r>
              <w:rPr>
                <w:spacing w:val="-8"/>
                <w:sz w:val="20"/>
              </w:rPr>
              <w:t> </w:t>
            </w:r>
            <w:r>
              <w:rPr>
                <w:spacing w:val="-5"/>
                <w:sz w:val="20"/>
              </w:rPr>
              <w:t>ID:</w:t>
            </w:r>
          </w:p>
        </w:tc>
        <w:tc>
          <w:tcPr>
            <w:tcW w:w="2388" w:type="dxa"/>
            <w:gridSpan w:val="2"/>
          </w:tcPr>
          <w:p>
            <w:pPr>
              <w:pStyle w:val="TableParagraph"/>
              <w:spacing w:line="223" w:lineRule="exact" w:before="1"/>
              <w:ind w:left="634"/>
              <w:rPr>
                <w:sz w:val="20"/>
              </w:rPr>
            </w:pPr>
            <w:r>
              <w:rPr>
                <w:sz w:val="20"/>
              </w:rPr>
              <w:t>Cupp</w:t>
            </w:r>
            <w:r>
              <w:rPr>
                <w:spacing w:val="-5"/>
                <w:sz w:val="20"/>
              </w:rPr>
              <w:t> </w:t>
            </w:r>
            <w:r>
              <w:rPr>
                <w:spacing w:val="-2"/>
                <w:sz w:val="20"/>
              </w:rPr>
              <w:t>Stadium</w:t>
            </w:r>
          </w:p>
        </w:tc>
      </w:tr>
      <w:tr>
        <w:trPr>
          <w:trHeight w:val="244" w:hRule="atLeast"/>
        </w:trPr>
        <w:tc>
          <w:tcPr>
            <w:tcW w:w="922" w:type="dxa"/>
            <w:vMerge w:val="restart"/>
            <w:shd w:val="clear" w:color="auto" w:fill="D9D9D9"/>
          </w:tcPr>
          <w:p>
            <w:pPr>
              <w:pStyle w:val="TableParagraph"/>
              <w:spacing w:before="11"/>
              <w:rPr>
                <w:b/>
                <w:sz w:val="20"/>
              </w:rPr>
            </w:pPr>
          </w:p>
          <w:p>
            <w:pPr>
              <w:pStyle w:val="TableParagraph"/>
              <w:ind w:left="110"/>
              <w:rPr>
                <w:sz w:val="20"/>
              </w:rPr>
            </w:pPr>
            <w:r>
              <w:rPr>
                <w:spacing w:val="-2"/>
                <w:sz w:val="20"/>
              </w:rPr>
              <w:t>Address:</w:t>
            </w:r>
          </w:p>
        </w:tc>
        <w:tc>
          <w:tcPr>
            <w:tcW w:w="4102" w:type="dxa"/>
            <w:gridSpan w:val="4"/>
          </w:tcPr>
          <w:p>
            <w:pPr>
              <w:pStyle w:val="TableParagraph"/>
              <w:spacing w:line="223" w:lineRule="exact" w:before="1"/>
              <w:ind w:left="1209"/>
              <w:rPr>
                <w:sz w:val="20"/>
              </w:rPr>
            </w:pPr>
            <w:r>
              <w:rPr>
                <w:sz w:val="20"/>
              </w:rPr>
              <w:t>801</w:t>
            </w:r>
            <w:r>
              <w:rPr>
                <w:spacing w:val="-1"/>
                <w:sz w:val="20"/>
              </w:rPr>
              <w:t> </w:t>
            </w:r>
            <w:r>
              <w:rPr>
                <w:sz w:val="20"/>
              </w:rPr>
              <w:t>East</w:t>
            </w:r>
            <w:r>
              <w:rPr>
                <w:spacing w:val="-4"/>
                <w:sz w:val="20"/>
              </w:rPr>
              <w:t> </w:t>
            </w:r>
            <w:r>
              <w:rPr>
                <w:sz w:val="20"/>
              </w:rPr>
              <w:t>Main</w:t>
            </w:r>
            <w:r>
              <w:rPr>
                <w:spacing w:val="-4"/>
                <w:sz w:val="20"/>
              </w:rPr>
              <w:t> </w:t>
            </w:r>
            <w:r>
              <w:rPr>
                <w:spacing w:val="-2"/>
                <w:sz w:val="20"/>
              </w:rPr>
              <w:t>Street</w:t>
            </w:r>
          </w:p>
        </w:tc>
        <w:tc>
          <w:tcPr>
            <w:tcW w:w="2164" w:type="dxa"/>
            <w:gridSpan w:val="4"/>
            <w:shd w:val="clear" w:color="auto" w:fill="D9D9D9"/>
          </w:tcPr>
          <w:p>
            <w:pPr>
              <w:pStyle w:val="TableParagraph"/>
              <w:spacing w:line="223" w:lineRule="exact" w:before="1"/>
              <w:ind w:left="118"/>
              <w:rPr>
                <w:sz w:val="20"/>
              </w:rPr>
            </w:pPr>
            <w:r>
              <w:rPr>
                <w:sz w:val="20"/>
              </w:rPr>
              <w:t>Management</w:t>
            </w:r>
            <w:r>
              <w:rPr>
                <w:spacing w:val="-8"/>
                <w:sz w:val="20"/>
              </w:rPr>
              <w:t> </w:t>
            </w:r>
            <w:r>
              <w:rPr>
                <w:sz w:val="20"/>
              </w:rPr>
              <w:t>Area</w:t>
            </w:r>
            <w:r>
              <w:rPr>
                <w:spacing w:val="-3"/>
                <w:sz w:val="20"/>
              </w:rPr>
              <w:t> </w:t>
            </w:r>
            <w:r>
              <w:rPr>
                <w:spacing w:val="-2"/>
                <w:sz w:val="20"/>
              </w:rPr>
              <w:t>Size:</w:t>
            </w:r>
          </w:p>
        </w:tc>
        <w:tc>
          <w:tcPr>
            <w:tcW w:w="2388" w:type="dxa"/>
            <w:gridSpan w:val="2"/>
          </w:tcPr>
          <w:p>
            <w:pPr>
              <w:pStyle w:val="TableParagraph"/>
              <w:spacing w:line="223" w:lineRule="exact" w:before="1"/>
              <w:ind w:left="822" w:right="793"/>
              <w:jc w:val="center"/>
              <w:rPr>
                <w:sz w:val="20"/>
              </w:rPr>
            </w:pPr>
            <w:r>
              <w:rPr>
                <w:spacing w:val="-5"/>
                <w:sz w:val="20"/>
              </w:rPr>
              <w:t>2.3</w:t>
            </w:r>
          </w:p>
        </w:tc>
      </w:tr>
      <w:tr>
        <w:trPr>
          <w:trHeight w:val="244" w:hRule="atLeast"/>
        </w:trPr>
        <w:tc>
          <w:tcPr>
            <w:tcW w:w="922" w:type="dxa"/>
            <w:vMerge/>
            <w:tcBorders>
              <w:top w:val="nil"/>
            </w:tcBorders>
            <w:shd w:val="clear" w:color="auto" w:fill="D9D9D9"/>
          </w:tcPr>
          <w:p>
            <w:pPr>
              <w:rPr>
                <w:sz w:val="2"/>
                <w:szCs w:val="2"/>
              </w:rPr>
            </w:pPr>
          </w:p>
        </w:tc>
        <w:tc>
          <w:tcPr>
            <w:tcW w:w="4102" w:type="dxa"/>
            <w:gridSpan w:val="4"/>
          </w:tcPr>
          <w:p>
            <w:pPr>
              <w:pStyle w:val="TableParagraph"/>
              <w:spacing w:line="223" w:lineRule="exact" w:before="1"/>
              <w:ind w:left="1094"/>
              <w:rPr>
                <w:sz w:val="20"/>
              </w:rPr>
            </w:pPr>
            <w:r>
              <w:rPr>
                <w:sz w:val="20"/>
              </w:rPr>
              <w:t>Radford,</w:t>
            </w:r>
            <w:r>
              <w:rPr>
                <w:spacing w:val="-9"/>
                <w:sz w:val="20"/>
              </w:rPr>
              <w:t> </w:t>
            </w:r>
            <w:r>
              <w:rPr>
                <w:sz w:val="20"/>
              </w:rPr>
              <w:t>Virginia</w:t>
            </w:r>
            <w:r>
              <w:rPr>
                <w:spacing w:val="-9"/>
                <w:sz w:val="20"/>
              </w:rPr>
              <w:t> </w:t>
            </w:r>
            <w:r>
              <w:rPr>
                <w:spacing w:val="-2"/>
                <w:sz w:val="20"/>
              </w:rPr>
              <w:t>24142</w:t>
            </w:r>
          </w:p>
        </w:tc>
        <w:tc>
          <w:tcPr>
            <w:tcW w:w="2164" w:type="dxa"/>
            <w:gridSpan w:val="4"/>
            <w:shd w:val="clear" w:color="auto" w:fill="D9D9D9"/>
          </w:tcPr>
          <w:p>
            <w:pPr>
              <w:pStyle w:val="TableParagraph"/>
              <w:spacing w:line="223" w:lineRule="exact" w:before="1"/>
              <w:ind w:left="526"/>
              <w:rPr>
                <w:sz w:val="20"/>
              </w:rPr>
            </w:pPr>
            <w:r>
              <w:rPr>
                <w:sz w:val="20"/>
              </w:rPr>
              <w:t>Plant</w:t>
            </w:r>
            <w:r>
              <w:rPr>
                <w:spacing w:val="-2"/>
                <w:sz w:val="20"/>
              </w:rPr>
              <w:t> Species:</w:t>
            </w:r>
          </w:p>
        </w:tc>
        <w:tc>
          <w:tcPr>
            <w:tcW w:w="2388" w:type="dxa"/>
            <w:gridSpan w:val="2"/>
          </w:tcPr>
          <w:p>
            <w:pPr>
              <w:pStyle w:val="TableParagraph"/>
              <w:spacing w:line="223" w:lineRule="exact" w:before="1"/>
              <w:ind w:left="663"/>
              <w:rPr>
                <w:sz w:val="20"/>
              </w:rPr>
            </w:pPr>
            <w:r>
              <w:rPr>
                <w:sz w:val="20"/>
              </w:rPr>
              <w:t>warm </w:t>
            </w:r>
            <w:r>
              <w:rPr>
                <w:spacing w:val="-2"/>
                <w:sz w:val="20"/>
              </w:rPr>
              <w:t>season</w:t>
            </w:r>
          </w:p>
        </w:tc>
      </w:tr>
      <w:tr>
        <w:trPr>
          <w:trHeight w:val="245" w:hRule="atLeast"/>
        </w:trPr>
        <w:tc>
          <w:tcPr>
            <w:tcW w:w="922" w:type="dxa"/>
            <w:vMerge/>
            <w:tcBorders>
              <w:top w:val="nil"/>
            </w:tcBorders>
            <w:shd w:val="clear" w:color="auto" w:fill="D9D9D9"/>
          </w:tcPr>
          <w:p>
            <w:pPr>
              <w:rPr>
                <w:sz w:val="2"/>
                <w:szCs w:val="2"/>
              </w:rPr>
            </w:pPr>
          </w:p>
        </w:tc>
        <w:tc>
          <w:tcPr>
            <w:tcW w:w="4102" w:type="dxa"/>
            <w:gridSpan w:val="4"/>
          </w:tcPr>
          <w:p>
            <w:pPr>
              <w:pStyle w:val="TableParagraph"/>
              <w:rPr>
                <w:rFonts w:ascii="Times New Roman"/>
                <w:sz w:val="16"/>
              </w:rPr>
            </w:pPr>
          </w:p>
        </w:tc>
        <w:tc>
          <w:tcPr>
            <w:tcW w:w="748" w:type="dxa"/>
            <w:vMerge w:val="restart"/>
            <w:shd w:val="clear" w:color="auto" w:fill="D9D9D9"/>
          </w:tcPr>
          <w:p>
            <w:pPr>
              <w:pStyle w:val="TableParagraph"/>
              <w:spacing w:before="131"/>
              <w:ind w:left="109"/>
              <w:rPr>
                <w:sz w:val="20"/>
              </w:rPr>
            </w:pPr>
            <w:r>
              <w:rPr>
                <w:spacing w:val="-2"/>
                <w:sz w:val="20"/>
              </w:rPr>
              <w:t>Notes:</w:t>
            </w:r>
          </w:p>
        </w:tc>
        <w:tc>
          <w:tcPr>
            <w:tcW w:w="3804" w:type="dxa"/>
            <w:gridSpan w:val="5"/>
            <w:vMerge w:val="restart"/>
          </w:tcPr>
          <w:p>
            <w:pPr>
              <w:pStyle w:val="TableParagraph"/>
              <w:rPr>
                <w:rFonts w:ascii="Times New Roman"/>
                <w:sz w:val="20"/>
              </w:rPr>
            </w:pPr>
          </w:p>
        </w:tc>
      </w:tr>
      <w:tr>
        <w:trPr>
          <w:trHeight w:val="244" w:hRule="atLeast"/>
        </w:trPr>
        <w:tc>
          <w:tcPr>
            <w:tcW w:w="922" w:type="dxa"/>
            <w:shd w:val="clear" w:color="auto" w:fill="D9D9D9"/>
          </w:tcPr>
          <w:p>
            <w:pPr>
              <w:pStyle w:val="TableParagraph"/>
              <w:spacing w:line="223" w:lineRule="exact" w:before="1"/>
              <w:ind w:left="114" w:right="100"/>
              <w:jc w:val="center"/>
              <w:rPr>
                <w:sz w:val="20"/>
              </w:rPr>
            </w:pPr>
            <w:r>
              <w:rPr>
                <w:spacing w:val="-2"/>
                <w:sz w:val="20"/>
              </w:rPr>
              <w:t>Phone#:</w:t>
            </w:r>
          </w:p>
        </w:tc>
        <w:tc>
          <w:tcPr>
            <w:tcW w:w="4102" w:type="dxa"/>
            <w:gridSpan w:val="4"/>
          </w:tcPr>
          <w:p>
            <w:pPr>
              <w:pStyle w:val="TableParagraph"/>
              <w:spacing w:line="223" w:lineRule="exact" w:before="1"/>
              <w:ind w:left="1477" w:right="1469"/>
              <w:jc w:val="center"/>
              <w:rPr>
                <w:sz w:val="20"/>
              </w:rPr>
            </w:pPr>
            <w:r>
              <w:rPr>
                <w:spacing w:val="-2"/>
                <w:sz w:val="20"/>
              </w:rPr>
              <w:t>540-831-</w:t>
            </w:r>
            <w:r>
              <w:rPr>
                <w:spacing w:val="-4"/>
                <w:sz w:val="20"/>
              </w:rPr>
              <w:t>7767</w:t>
            </w:r>
          </w:p>
        </w:tc>
        <w:tc>
          <w:tcPr>
            <w:tcW w:w="748" w:type="dxa"/>
            <w:vMerge/>
            <w:tcBorders>
              <w:top w:val="nil"/>
            </w:tcBorders>
            <w:shd w:val="clear" w:color="auto" w:fill="D9D9D9"/>
          </w:tcPr>
          <w:p>
            <w:pPr>
              <w:rPr>
                <w:sz w:val="2"/>
                <w:szCs w:val="2"/>
              </w:rPr>
            </w:pPr>
          </w:p>
        </w:tc>
        <w:tc>
          <w:tcPr>
            <w:tcW w:w="3804" w:type="dxa"/>
            <w:gridSpan w:val="5"/>
            <w:vMerge/>
            <w:tcBorders>
              <w:top w:val="nil"/>
            </w:tcBorders>
          </w:tcPr>
          <w:p>
            <w:pPr>
              <w:rPr>
                <w:sz w:val="2"/>
                <w:szCs w:val="2"/>
              </w:rPr>
            </w:pPr>
          </w:p>
        </w:tc>
      </w:tr>
      <w:tr>
        <w:trPr>
          <w:trHeight w:val="244" w:hRule="atLeast"/>
        </w:trPr>
        <w:tc>
          <w:tcPr>
            <w:tcW w:w="922" w:type="dxa"/>
            <w:vMerge w:val="restart"/>
            <w:shd w:val="clear" w:color="auto" w:fill="D9D9D9"/>
          </w:tcPr>
          <w:p>
            <w:pPr>
              <w:pStyle w:val="TableParagraph"/>
              <w:spacing w:before="131"/>
              <w:ind w:left="268"/>
              <w:rPr>
                <w:sz w:val="20"/>
              </w:rPr>
            </w:pPr>
            <w:r>
              <w:rPr>
                <w:spacing w:val="-4"/>
                <w:sz w:val="20"/>
              </w:rPr>
              <w:t>Date</w:t>
            </w:r>
          </w:p>
        </w:tc>
        <w:tc>
          <w:tcPr>
            <w:tcW w:w="2050" w:type="dxa"/>
            <w:vMerge w:val="restart"/>
            <w:shd w:val="clear" w:color="auto" w:fill="D9D9D9"/>
          </w:tcPr>
          <w:p>
            <w:pPr>
              <w:pStyle w:val="TableParagraph"/>
              <w:spacing w:before="131"/>
              <w:ind w:left="139"/>
              <w:rPr>
                <w:sz w:val="20"/>
              </w:rPr>
            </w:pPr>
            <w:r>
              <w:rPr>
                <w:spacing w:val="-2"/>
                <w:sz w:val="20"/>
              </w:rPr>
              <w:t>Applicator/Supervisor</w:t>
            </w:r>
          </w:p>
        </w:tc>
        <w:tc>
          <w:tcPr>
            <w:tcW w:w="2052" w:type="dxa"/>
            <w:gridSpan w:val="3"/>
            <w:shd w:val="clear" w:color="auto" w:fill="D9D9D9"/>
          </w:tcPr>
          <w:p>
            <w:pPr>
              <w:pStyle w:val="TableParagraph"/>
              <w:spacing w:line="223" w:lineRule="exact" w:before="1"/>
              <w:ind w:left="490"/>
              <w:rPr>
                <w:sz w:val="20"/>
              </w:rPr>
            </w:pPr>
            <w:r>
              <w:rPr>
                <w:sz w:val="20"/>
              </w:rPr>
              <w:t>Weather</w:t>
            </w:r>
            <w:r>
              <w:rPr>
                <w:spacing w:val="-6"/>
                <w:sz w:val="20"/>
              </w:rPr>
              <w:t> </w:t>
            </w:r>
            <w:r>
              <w:rPr>
                <w:spacing w:val="-4"/>
                <w:sz w:val="20"/>
              </w:rPr>
              <w:t>Info</w:t>
            </w:r>
          </w:p>
        </w:tc>
        <w:tc>
          <w:tcPr>
            <w:tcW w:w="972" w:type="dxa"/>
            <w:gridSpan w:val="2"/>
            <w:vMerge w:val="restart"/>
            <w:shd w:val="clear" w:color="auto" w:fill="D9D9D9"/>
          </w:tcPr>
          <w:p>
            <w:pPr>
              <w:pStyle w:val="TableParagraph"/>
              <w:spacing w:line="240" w:lineRule="atLeast"/>
              <w:ind w:left="162" w:hanging="29"/>
              <w:rPr>
                <w:sz w:val="20"/>
              </w:rPr>
            </w:pPr>
            <w:r>
              <w:rPr>
                <w:spacing w:val="-2"/>
                <w:sz w:val="20"/>
              </w:rPr>
              <w:t>Fertilizer Analysis</w:t>
            </w:r>
          </w:p>
        </w:tc>
        <w:tc>
          <w:tcPr>
            <w:tcW w:w="589" w:type="dxa"/>
            <w:vMerge w:val="restart"/>
            <w:shd w:val="clear" w:color="auto" w:fill="D9D9D9"/>
          </w:tcPr>
          <w:p>
            <w:pPr>
              <w:pStyle w:val="TableParagraph"/>
              <w:spacing w:before="131"/>
              <w:ind w:left="116"/>
              <w:rPr>
                <w:sz w:val="20"/>
              </w:rPr>
            </w:pPr>
            <w:r>
              <w:rPr>
                <w:spacing w:val="-4"/>
                <w:sz w:val="20"/>
              </w:rPr>
              <w:t>Rate</w:t>
            </w:r>
          </w:p>
        </w:tc>
        <w:tc>
          <w:tcPr>
            <w:tcW w:w="1504" w:type="dxa"/>
            <w:gridSpan w:val="2"/>
            <w:vMerge w:val="restart"/>
            <w:shd w:val="clear" w:color="auto" w:fill="D9D9D9"/>
          </w:tcPr>
          <w:p>
            <w:pPr>
              <w:pStyle w:val="TableParagraph"/>
              <w:spacing w:line="240" w:lineRule="atLeast"/>
              <w:ind w:left="171" w:right="144" w:firstLine="254"/>
              <w:rPr>
                <w:sz w:val="20"/>
              </w:rPr>
            </w:pPr>
            <w:r>
              <w:rPr>
                <w:spacing w:val="-2"/>
                <w:sz w:val="20"/>
              </w:rPr>
              <w:t>Amount </w:t>
            </w:r>
            <w:r>
              <w:rPr>
                <w:sz w:val="20"/>
              </w:rPr>
              <w:t>Fertilizer</w:t>
            </w:r>
            <w:r>
              <w:rPr>
                <w:spacing w:val="-12"/>
                <w:sz w:val="20"/>
              </w:rPr>
              <w:t> </w:t>
            </w:r>
            <w:r>
              <w:rPr>
                <w:sz w:val="20"/>
              </w:rPr>
              <w:t>Used</w:t>
            </w:r>
          </w:p>
        </w:tc>
        <w:tc>
          <w:tcPr>
            <w:tcW w:w="1487" w:type="dxa"/>
            <w:vMerge w:val="restart"/>
            <w:shd w:val="clear" w:color="auto" w:fill="D9D9D9"/>
          </w:tcPr>
          <w:p>
            <w:pPr>
              <w:pStyle w:val="TableParagraph"/>
              <w:spacing w:line="240" w:lineRule="atLeast"/>
              <w:ind w:left="549" w:hanging="241"/>
              <w:rPr>
                <w:sz w:val="20"/>
              </w:rPr>
            </w:pPr>
            <w:r>
              <w:rPr>
                <w:spacing w:val="-2"/>
                <w:sz w:val="20"/>
              </w:rPr>
              <w:t>Equipment </w:t>
            </w:r>
            <w:r>
              <w:rPr>
                <w:spacing w:val="-4"/>
                <w:sz w:val="20"/>
              </w:rPr>
              <w:t>Used</w:t>
            </w:r>
          </w:p>
        </w:tc>
      </w:tr>
      <w:tr>
        <w:trPr>
          <w:trHeight w:val="244" w:hRule="atLeast"/>
        </w:trPr>
        <w:tc>
          <w:tcPr>
            <w:tcW w:w="922" w:type="dxa"/>
            <w:vMerge/>
            <w:tcBorders>
              <w:top w:val="nil"/>
            </w:tcBorders>
            <w:shd w:val="clear" w:color="auto" w:fill="D9D9D9"/>
          </w:tcPr>
          <w:p>
            <w:pPr>
              <w:rPr>
                <w:sz w:val="2"/>
                <w:szCs w:val="2"/>
              </w:rPr>
            </w:pPr>
          </w:p>
        </w:tc>
        <w:tc>
          <w:tcPr>
            <w:tcW w:w="2050" w:type="dxa"/>
            <w:vMerge/>
            <w:tcBorders>
              <w:top w:val="nil"/>
            </w:tcBorders>
            <w:shd w:val="clear" w:color="auto" w:fill="D9D9D9"/>
          </w:tcPr>
          <w:p>
            <w:pPr>
              <w:rPr>
                <w:sz w:val="2"/>
                <w:szCs w:val="2"/>
              </w:rPr>
            </w:pPr>
          </w:p>
        </w:tc>
        <w:tc>
          <w:tcPr>
            <w:tcW w:w="676" w:type="dxa"/>
            <w:shd w:val="clear" w:color="auto" w:fill="D9D9D9"/>
          </w:tcPr>
          <w:p>
            <w:pPr>
              <w:pStyle w:val="TableParagraph"/>
              <w:spacing w:line="223" w:lineRule="exact" w:before="1"/>
              <w:ind w:left="110"/>
              <w:rPr>
                <w:sz w:val="20"/>
              </w:rPr>
            </w:pPr>
            <w:r>
              <w:rPr>
                <w:spacing w:val="-4"/>
                <w:sz w:val="20"/>
              </w:rPr>
              <w:t>Temp</w:t>
            </w:r>
          </w:p>
        </w:tc>
        <w:tc>
          <w:tcPr>
            <w:tcW w:w="652" w:type="dxa"/>
            <w:shd w:val="clear" w:color="auto" w:fill="D9D9D9"/>
          </w:tcPr>
          <w:p>
            <w:pPr>
              <w:pStyle w:val="TableParagraph"/>
              <w:spacing w:line="223" w:lineRule="exact" w:before="1"/>
              <w:ind w:left="111"/>
              <w:rPr>
                <w:sz w:val="20"/>
              </w:rPr>
            </w:pPr>
            <w:r>
              <w:rPr>
                <w:spacing w:val="-4"/>
                <w:sz w:val="20"/>
              </w:rPr>
              <w:t>Wind</w:t>
            </w:r>
          </w:p>
        </w:tc>
        <w:tc>
          <w:tcPr>
            <w:tcW w:w="724" w:type="dxa"/>
            <w:shd w:val="clear" w:color="auto" w:fill="D9D9D9"/>
          </w:tcPr>
          <w:p>
            <w:pPr>
              <w:pStyle w:val="TableParagraph"/>
              <w:spacing w:line="223" w:lineRule="exact" w:before="1"/>
              <w:ind w:left="108"/>
              <w:rPr>
                <w:sz w:val="20"/>
              </w:rPr>
            </w:pPr>
            <w:r>
              <w:rPr>
                <w:spacing w:val="-2"/>
                <w:sz w:val="20"/>
              </w:rPr>
              <w:t>Precip</w:t>
            </w:r>
          </w:p>
        </w:tc>
        <w:tc>
          <w:tcPr>
            <w:tcW w:w="972" w:type="dxa"/>
            <w:gridSpan w:val="2"/>
            <w:vMerge/>
            <w:tcBorders>
              <w:top w:val="nil"/>
            </w:tcBorders>
            <w:shd w:val="clear" w:color="auto" w:fill="D9D9D9"/>
          </w:tcPr>
          <w:p>
            <w:pPr>
              <w:rPr>
                <w:sz w:val="2"/>
                <w:szCs w:val="2"/>
              </w:rPr>
            </w:pPr>
          </w:p>
        </w:tc>
        <w:tc>
          <w:tcPr>
            <w:tcW w:w="589" w:type="dxa"/>
            <w:vMerge/>
            <w:tcBorders>
              <w:top w:val="nil"/>
            </w:tcBorders>
            <w:shd w:val="clear" w:color="auto" w:fill="D9D9D9"/>
          </w:tcPr>
          <w:p>
            <w:pPr>
              <w:rPr>
                <w:sz w:val="2"/>
                <w:szCs w:val="2"/>
              </w:rPr>
            </w:pPr>
          </w:p>
        </w:tc>
        <w:tc>
          <w:tcPr>
            <w:tcW w:w="1504" w:type="dxa"/>
            <w:gridSpan w:val="2"/>
            <w:vMerge/>
            <w:tcBorders>
              <w:top w:val="nil"/>
            </w:tcBorders>
            <w:shd w:val="clear" w:color="auto" w:fill="D9D9D9"/>
          </w:tcPr>
          <w:p>
            <w:pPr>
              <w:rPr>
                <w:sz w:val="2"/>
                <w:szCs w:val="2"/>
              </w:rPr>
            </w:pPr>
          </w:p>
        </w:tc>
        <w:tc>
          <w:tcPr>
            <w:tcW w:w="1487" w:type="dxa"/>
            <w:vMerge/>
            <w:tcBorders>
              <w:top w:val="nil"/>
            </w:tcBorders>
            <w:shd w:val="clear" w:color="auto" w:fill="D9D9D9"/>
          </w:tcPr>
          <w:p>
            <w:pPr>
              <w:rPr>
                <w:sz w:val="2"/>
                <w:szCs w:val="2"/>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9"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792" w:hRule="atLeast"/>
        </w:trPr>
        <w:tc>
          <w:tcPr>
            <w:tcW w:w="9576" w:type="dxa"/>
            <w:gridSpan w:val="11"/>
          </w:tcPr>
          <w:p>
            <w:pPr>
              <w:pStyle w:val="TableParagraph"/>
              <w:spacing w:before="30"/>
              <w:ind w:left="912" w:right="893"/>
              <w:jc w:val="center"/>
              <w:rPr>
                <w:sz w:val="20"/>
              </w:rPr>
            </w:pPr>
            <w:r>
              <w:rPr>
                <w:sz w:val="20"/>
              </w:rPr>
              <w:t>When</w:t>
            </w:r>
            <w:r>
              <w:rPr>
                <w:spacing w:val="-5"/>
                <w:sz w:val="20"/>
              </w:rPr>
              <w:t> </w:t>
            </w:r>
            <w:r>
              <w:rPr>
                <w:sz w:val="20"/>
              </w:rPr>
              <w:t>was</w:t>
            </w:r>
            <w:r>
              <w:rPr>
                <w:spacing w:val="-9"/>
                <w:sz w:val="20"/>
              </w:rPr>
              <w:t> </w:t>
            </w:r>
            <w:r>
              <w:rPr>
                <w:sz w:val="20"/>
              </w:rPr>
              <w:t>the</w:t>
            </w:r>
            <w:r>
              <w:rPr>
                <w:spacing w:val="-7"/>
                <w:sz w:val="20"/>
              </w:rPr>
              <w:t> </w:t>
            </w:r>
            <w:r>
              <w:rPr>
                <w:sz w:val="20"/>
              </w:rPr>
              <w:t>last</w:t>
            </w:r>
            <w:r>
              <w:rPr>
                <w:spacing w:val="-2"/>
                <w:sz w:val="20"/>
              </w:rPr>
              <w:t> </w:t>
            </w:r>
            <w:r>
              <w:rPr>
                <w:sz w:val="20"/>
              </w:rPr>
              <w:t>time</w:t>
            </w:r>
            <w:r>
              <w:rPr>
                <w:spacing w:val="-6"/>
                <w:sz w:val="20"/>
              </w:rPr>
              <w:t> </w:t>
            </w:r>
            <w:r>
              <w:rPr>
                <w:sz w:val="20"/>
              </w:rPr>
              <w:t>your</w:t>
            </w:r>
            <w:r>
              <w:rPr>
                <w:spacing w:val="-6"/>
                <w:sz w:val="20"/>
              </w:rPr>
              <w:t> </w:t>
            </w:r>
            <w:r>
              <w:rPr>
                <w:sz w:val="20"/>
              </w:rPr>
              <w:t>fertilizer</w:t>
            </w:r>
            <w:r>
              <w:rPr>
                <w:spacing w:val="-5"/>
                <w:sz w:val="20"/>
              </w:rPr>
              <w:t> </w:t>
            </w:r>
            <w:r>
              <w:rPr>
                <w:sz w:val="20"/>
              </w:rPr>
              <w:t>equipment</w:t>
            </w:r>
            <w:r>
              <w:rPr>
                <w:spacing w:val="-7"/>
                <w:sz w:val="20"/>
              </w:rPr>
              <w:t> </w:t>
            </w:r>
            <w:r>
              <w:rPr>
                <w:sz w:val="20"/>
              </w:rPr>
              <w:t>was</w:t>
            </w:r>
            <w:r>
              <w:rPr>
                <w:spacing w:val="-8"/>
                <w:sz w:val="20"/>
              </w:rPr>
              <w:t> </w:t>
            </w:r>
            <w:r>
              <w:rPr>
                <w:spacing w:val="-2"/>
                <w:sz w:val="20"/>
              </w:rPr>
              <w:t>calibrated???</w:t>
            </w:r>
          </w:p>
          <w:p>
            <w:pPr>
              <w:pStyle w:val="TableParagraph"/>
              <w:spacing w:line="242" w:lineRule="exact" w:before="1"/>
              <w:ind w:left="924" w:right="893"/>
              <w:jc w:val="center"/>
              <w:rPr>
                <w:sz w:val="20"/>
              </w:rPr>
            </w:pPr>
            <w:r>
              <w:rPr>
                <w:sz w:val="20"/>
              </w:rPr>
              <w:t>For</w:t>
            </w:r>
            <w:r>
              <w:rPr>
                <w:spacing w:val="-6"/>
                <w:sz w:val="20"/>
              </w:rPr>
              <w:t> </w:t>
            </w:r>
            <w:r>
              <w:rPr>
                <w:sz w:val="20"/>
              </w:rPr>
              <w:t>information</w:t>
            </w:r>
            <w:r>
              <w:rPr>
                <w:spacing w:val="-4"/>
                <w:sz w:val="20"/>
              </w:rPr>
              <w:t> </w:t>
            </w:r>
            <w:r>
              <w:rPr>
                <w:sz w:val="20"/>
              </w:rPr>
              <w:t>on</w:t>
            </w:r>
            <w:r>
              <w:rPr>
                <w:spacing w:val="-9"/>
                <w:sz w:val="20"/>
              </w:rPr>
              <w:t> </w:t>
            </w:r>
            <w:r>
              <w:rPr>
                <w:sz w:val="20"/>
              </w:rPr>
              <w:t>calibration,</w:t>
            </w:r>
            <w:r>
              <w:rPr>
                <w:spacing w:val="-8"/>
                <w:sz w:val="20"/>
              </w:rPr>
              <w:t> </w:t>
            </w:r>
            <w:r>
              <w:rPr>
                <w:sz w:val="20"/>
              </w:rPr>
              <w:t>see</w:t>
            </w:r>
            <w:r>
              <w:rPr>
                <w:spacing w:val="-8"/>
                <w:sz w:val="20"/>
              </w:rPr>
              <w:t> </w:t>
            </w:r>
            <w:r>
              <w:rPr>
                <w:sz w:val="20"/>
              </w:rPr>
              <w:t>Chapter</w:t>
            </w:r>
            <w:r>
              <w:rPr>
                <w:spacing w:val="-7"/>
                <w:sz w:val="20"/>
              </w:rPr>
              <w:t> </w:t>
            </w:r>
            <w:r>
              <w:rPr>
                <w:sz w:val="20"/>
              </w:rPr>
              <w:t>10</w:t>
            </w:r>
            <w:r>
              <w:rPr>
                <w:spacing w:val="-6"/>
                <w:sz w:val="20"/>
              </w:rPr>
              <w:t> </w:t>
            </w:r>
            <w:r>
              <w:rPr>
                <w:sz w:val="20"/>
              </w:rPr>
              <w:t>of</w:t>
            </w:r>
            <w:r>
              <w:rPr>
                <w:spacing w:val="2"/>
                <w:sz w:val="20"/>
              </w:rPr>
              <w:t> </w:t>
            </w:r>
            <w:r>
              <w:rPr>
                <w:sz w:val="20"/>
              </w:rPr>
              <w:t>the</w:t>
            </w:r>
            <w:r>
              <w:rPr>
                <w:spacing w:val="-9"/>
                <w:sz w:val="20"/>
              </w:rPr>
              <w:t> </w:t>
            </w:r>
            <w:r>
              <w:rPr>
                <w:sz w:val="20"/>
              </w:rPr>
              <w:t>"Urban</w:t>
            </w:r>
            <w:r>
              <w:rPr>
                <w:spacing w:val="-4"/>
                <w:sz w:val="20"/>
              </w:rPr>
              <w:t> </w:t>
            </w:r>
            <w:r>
              <w:rPr>
                <w:sz w:val="20"/>
              </w:rPr>
              <w:t>Nutrient</w:t>
            </w:r>
            <w:r>
              <w:rPr>
                <w:spacing w:val="-9"/>
                <w:sz w:val="20"/>
              </w:rPr>
              <w:t> </w:t>
            </w:r>
            <w:r>
              <w:rPr>
                <w:sz w:val="20"/>
              </w:rPr>
              <w:t>Management</w:t>
            </w:r>
            <w:r>
              <w:rPr>
                <w:spacing w:val="-9"/>
                <w:sz w:val="20"/>
              </w:rPr>
              <w:t> </w:t>
            </w:r>
            <w:r>
              <w:rPr>
                <w:spacing w:val="-2"/>
                <w:sz w:val="20"/>
              </w:rPr>
              <w:t>Handbook".</w:t>
            </w:r>
          </w:p>
          <w:p>
            <w:pPr>
              <w:pStyle w:val="TableParagraph"/>
              <w:spacing w:line="242" w:lineRule="exact"/>
              <w:ind w:left="923" w:right="893"/>
              <w:jc w:val="center"/>
              <w:rPr>
                <w:sz w:val="20"/>
              </w:rPr>
            </w:pPr>
            <w:r>
              <w:rPr>
                <w:spacing w:val="-2"/>
                <w:sz w:val="20"/>
              </w:rPr>
              <w:t>Available</w:t>
            </w:r>
            <w:r>
              <w:rPr>
                <w:spacing w:val="8"/>
                <w:sz w:val="20"/>
              </w:rPr>
              <w:t> </w:t>
            </w:r>
            <w:r>
              <w:rPr>
                <w:spacing w:val="-2"/>
                <w:sz w:val="20"/>
              </w:rPr>
              <w:t>for</w:t>
            </w:r>
            <w:r>
              <w:rPr>
                <w:spacing w:val="12"/>
                <w:sz w:val="20"/>
              </w:rPr>
              <w:t> </w:t>
            </w:r>
            <w:r>
              <w:rPr>
                <w:spacing w:val="-2"/>
                <w:sz w:val="20"/>
              </w:rPr>
              <w:t>download</w:t>
            </w:r>
            <w:r>
              <w:rPr>
                <w:spacing w:val="8"/>
                <w:sz w:val="20"/>
              </w:rPr>
              <w:t> </w:t>
            </w:r>
            <w:r>
              <w:rPr>
                <w:spacing w:val="-2"/>
                <w:sz w:val="20"/>
              </w:rPr>
              <w:t>at</w:t>
            </w:r>
            <w:r>
              <w:rPr>
                <w:spacing w:val="15"/>
                <w:sz w:val="20"/>
              </w:rPr>
              <w:t> </w:t>
            </w:r>
            <w:hyperlink r:id="rId55">
              <w:r>
                <w:rPr>
                  <w:spacing w:val="-2"/>
                  <w:sz w:val="20"/>
                </w:rPr>
                <w:t>http://pubs.ext.vt.edu/430/430-350/430-350.html</w:t>
              </w:r>
            </w:hyperlink>
          </w:p>
        </w:tc>
      </w:tr>
    </w:tbl>
    <w:p>
      <w:pPr>
        <w:spacing w:after="0" w:line="242" w:lineRule="exact"/>
        <w:jc w:val="center"/>
        <w:rPr>
          <w:sz w:val="20"/>
        </w:rPr>
        <w:sectPr>
          <w:type w:val="continuous"/>
          <w:pgSz w:w="12240" w:h="15840"/>
          <w:pgMar w:header="0" w:footer="570" w:top="700" w:bottom="2516" w:left="1300" w:right="1100"/>
        </w:sect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2"/>
        <w:gridCol w:w="2050"/>
        <w:gridCol w:w="676"/>
        <w:gridCol w:w="652"/>
        <w:gridCol w:w="724"/>
        <w:gridCol w:w="748"/>
        <w:gridCol w:w="224"/>
        <w:gridCol w:w="589"/>
        <w:gridCol w:w="603"/>
        <w:gridCol w:w="901"/>
        <w:gridCol w:w="1487"/>
      </w:tblGrid>
      <w:tr>
        <w:trPr>
          <w:trHeight w:val="340" w:hRule="atLeast"/>
        </w:trPr>
        <w:tc>
          <w:tcPr>
            <w:tcW w:w="9576" w:type="dxa"/>
            <w:gridSpan w:val="11"/>
            <w:shd w:val="clear" w:color="auto" w:fill="D9D9D9"/>
          </w:tcPr>
          <w:p>
            <w:pPr>
              <w:pStyle w:val="TableParagraph"/>
              <w:spacing w:line="321" w:lineRule="exact"/>
              <w:ind w:left="913" w:right="893"/>
              <w:jc w:val="center"/>
              <w:rPr>
                <w:b/>
                <w:sz w:val="28"/>
              </w:rPr>
            </w:pPr>
            <w:r>
              <w:rPr>
                <w:b/>
                <w:sz w:val="28"/>
              </w:rPr>
              <w:t>Fertilizer</w:t>
            </w:r>
            <w:r>
              <w:rPr>
                <w:b/>
                <w:spacing w:val="-12"/>
                <w:sz w:val="28"/>
              </w:rPr>
              <w:t> </w:t>
            </w:r>
            <w:r>
              <w:rPr>
                <w:b/>
                <w:sz w:val="28"/>
              </w:rPr>
              <w:t>Application</w:t>
            </w:r>
            <w:r>
              <w:rPr>
                <w:b/>
                <w:spacing w:val="-13"/>
                <w:sz w:val="28"/>
              </w:rPr>
              <w:t> </w:t>
            </w:r>
            <w:r>
              <w:rPr>
                <w:b/>
                <w:spacing w:val="-2"/>
                <w:sz w:val="28"/>
              </w:rPr>
              <w:t>Records</w:t>
            </w:r>
          </w:p>
        </w:tc>
      </w:tr>
      <w:tr>
        <w:trPr>
          <w:trHeight w:val="292" w:hRule="atLeast"/>
        </w:trPr>
        <w:tc>
          <w:tcPr>
            <w:tcW w:w="5024" w:type="dxa"/>
            <w:gridSpan w:val="5"/>
            <w:shd w:val="clear" w:color="auto" w:fill="D9D9D9"/>
          </w:tcPr>
          <w:p>
            <w:pPr>
              <w:pStyle w:val="TableParagraph"/>
              <w:spacing w:line="271" w:lineRule="exact" w:before="1"/>
              <w:ind w:left="1464"/>
              <w:rPr>
                <w:b/>
                <w:sz w:val="24"/>
              </w:rPr>
            </w:pPr>
            <w:r>
              <w:rPr>
                <w:b/>
                <w:sz w:val="24"/>
              </w:rPr>
              <w:t>Location</w:t>
            </w:r>
            <w:r>
              <w:rPr>
                <w:b/>
                <w:spacing w:val="-5"/>
                <w:sz w:val="24"/>
              </w:rPr>
              <w:t> </w:t>
            </w:r>
            <w:r>
              <w:rPr>
                <w:b/>
                <w:spacing w:val="-2"/>
                <w:sz w:val="24"/>
              </w:rPr>
              <w:t>Information</w:t>
            </w:r>
          </w:p>
        </w:tc>
        <w:tc>
          <w:tcPr>
            <w:tcW w:w="4552" w:type="dxa"/>
            <w:gridSpan w:val="6"/>
            <w:shd w:val="clear" w:color="auto" w:fill="D9D9D9"/>
          </w:tcPr>
          <w:p>
            <w:pPr>
              <w:pStyle w:val="TableParagraph"/>
              <w:spacing w:line="271" w:lineRule="exact" w:before="1"/>
              <w:ind w:left="728"/>
              <w:rPr>
                <w:b/>
                <w:sz w:val="24"/>
              </w:rPr>
            </w:pPr>
            <w:r>
              <w:rPr>
                <w:b/>
                <w:sz w:val="24"/>
              </w:rPr>
              <w:t>Management</w:t>
            </w:r>
            <w:r>
              <w:rPr>
                <w:b/>
                <w:spacing w:val="-7"/>
                <w:sz w:val="24"/>
              </w:rPr>
              <w:t> </w:t>
            </w:r>
            <w:r>
              <w:rPr>
                <w:b/>
                <w:sz w:val="24"/>
              </w:rPr>
              <w:t>Area</w:t>
            </w:r>
            <w:r>
              <w:rPr>
                <w:b/>
                <w:spacing w:val="-3"/>
                <w:sz w:val="24"/>
              </w:rPr>
              <w:t> </w:t>
            </w:r>
            <w:r>
              <w:rPr>
                <w:b/>
                <w:spacing w:val="-2"/>
                <w:sz w:val="24"/>
              </w:rPr>
              <w:t>information</w:t>
            </w:r>
          </w:p>
        </w:tc>
      </w:tr>
      <w:tr>
        <w:trPr>
          <w:trHeight w:val="244" w:hRule="atLeast"/>
        </w:trPr>
        <w:tc>
          <w:tcPr>
            <w:tcW w:w="922" w:type="dxa"/>
            <w:shd w:val="clear" w:color="auto" w:fill="D9D9D9"/>
          </w:tcPr>
          <w:p>
            <w:pPr>
              <w:pStyle w:val="TableParagraph"/>
              <w:spacing w:line="223" w:lineRule="exact" w:before="1"/>
              <w:ind w:left="114" w:right="100"/>
              <w:jc w:val="center"/>
              <w:rPr>
                <w:sz w:val="20"/>
              </w:rPr>
            </w:pPr>
            <w:r>
              <w:rPr>
                <w:spacing w:val="-4"/>
                <w:sz w:val="20"/>
              </w:rPr>
              <w:t>Name:</w:t>
            </w:r>
          </w:p>
        </w:tc>
        <w:tc>
          <w:tcPr>
            <w:tcW w:w="4102" w:type="dxa"/>
            <w:gridSpan w:val="4"/>
          </w:tcPr>
          <w:p>
            <w:pPr>
              <w:pStyle w:val="TableParagraph"/>
              <w:spacing w:line="223" w:lineRule="exact" w:before="1"/>
              <w:ind w:left="1296"/>
              <w:rPr>
                <w:sz w:val="20"/>
              </w:rPr>
            </w:pPr>
            <w:r>
              <w:rPr>
                <w:sz w:val="20"/>
              </w:rPr>
              <w:t>Radford</w:t>
            </w:r>
            <w:r>
              <w:rPr>
                <w:spacing w:val="-4"/>
                <w:sz w:val="20"/>
              </w:rPr>
              <w:t> </w:t>
            </w:r>
            <w:r>
              <w:rPr>
                <w:spacing w:val="-2"/>
                <w:sz w:val="20"/>
              </w:rPr>
              <w:t>University</w:t>
            </w:r>
          </w:p>
        </w:tc>
        <w:tc>
          <w:tcPr>
            <w:tcW w:w="2164" w:type="dxa"/>
            <w:gridSpan w:val="4"/>
            <w:shd w:val="clear" w:color="auto" w:fill="D9D9D9"/>
          </w:tcPr>
          <w:p>
            <w:pPr>
              <w:pStyle w:val="TableParagraph"/>
              <w:spacing w:line="223" w:lineRule="exact" w:before="1"/>
              <w:ind w:left="190"/>
              <w:rPr>
                <w:sz w:val="20"/>
              </w:rPr>
            </w:pPr>
            <w:r>
              <w:rPr>
                <w:sz w:val="20"/>
              </w:rPr>
              <w:t>Management</w:t>
            </w:r>
            <w:r>
              <w:rPr>
                <w:spacing w:val="-8"/>
                <w:sz w:val="20"/>
              </w:rPr>
              <w:t> </w:t>
            </w:r>
            <w:r>
              <w:rPr>
                <w:sz w:val="20"/>
              </w:rPr>
              <w:t>Area</w:t>
            </w:r>
            <w:r>
              <w:rPr>
                <w:spacing w:val="-8"/>
                <w:sz w:val="20"/>
              </w:rPr>
              <w:t> </w:t>
            </w:r>
            <w:r>
              <w:rPr>
                <w:spacing w:val="-5"/>
                <w:sz w:val="20"/>
              </w:rPr>
              <w:t>ID:</w:t>
            </w:r>
          </w:p>
        </w:tc>
        <w:tc>
          <w:tcPr>
            <w:tcW w:w="2388" w:type="dxa"/>
            <w:gridSpan w:val="2"/>
          </w:tcPr>
          <w:p>
            <w:pPr>
              <w:pStyle w:val="TableParagraph"/>
              <w:spacing w:line="223" w:lineRule="exact" w:before="1"/>
              <w:ind w:left="687"/>
              <w:rPr>
                <w:sz w:val="20"/>
              </w:rPr>
            </w:pPr>
            <w:r>
              <w:rPr>
                <w:sz w:val="20"/>
              </w:rPr>
              <w:t>Field</w:t>
            </w:r>
            <w:r>
              <w:rPr>
                <w:spacing w:val="-5"/>
                <w:sz w:val="20"/>
              </w:rPr>
              <w:t> </w:t>
            </w:r>
            <w:r>
              <w:rPr>
                <w:spacing w:val="-2"/>
                <w:sz w:val="20"/>
              </w:rPr>
              <w:t>Hockey</w:t>
            </w:r>
          </w:p>
        </w:tc>
      </w:tr>
      <w:tr>
        <w:trPr>
          <w:trHeight w:val="244" w:hRule="atLeast"/>
        </w:trPr>
        <w:tc>
          <w:tcPr>
            <w:tcW w:w="922" w:type="dxa"/>
            <w:vMerge w:val="restart"/>
            <w:shd w:val="clear" w:color="auto" w:fill="D9D9D9"/>
          </w:tcPr>
          <w:p>
            <w:pPr>
              <w:pStyle w:val="TableParagraph"/>
              <w:spacing w:before="11"/>
              <w:rPr>
                <w:b/>
                <w:sz w:val="20"/>
              </w:rPr>
            </w:pPr>
          </w:p>
          <w:p>
            <w:pPr>
              <w:pStyle w:val="TableParagraph"/>
              <w:ind w:left="110"/>
              <w:rPr>
                <w:sz w:val="20"/>
              </w:rPr>
            </w:pPr>
            <w:r>
              <w:rPr>
                <w:spacing w:val="-2"/>
                <w:sz w:val="20"/>
              </w:rPr>
              <w:t>Address:</w:t>
            </w:r>
          </w:p>
        </w:tc>
        <w:tc>
          <w:tcPr>
            <w:tcW w:w="4102" w:type="dxa"/>
            <w:gridSpan w:val="4"/>
          </w:tcPr>
          <w:p>
            <w:pPr>
              <w:pStyle w:val="TableParagraph"/>
              <w:spacing w:line="223" w:lineRule="exact" w:before="1"/>
              <w:ind w:left="1209"/>
              <w:rPr>
                <w:sz w:val="20"/>
              </w:rPr>
            </w:pPr>
            <w:r>
              <w:rPr>
                <w:sz w:val="20"/>
              </w:rPr>
              <w:t>801</w:t>
            </w:r>
            <w:r>
              <w:rPr>
                <w:spacing w:val="-1"/>
                <w:sz w:val="20"/>
              </w:rPr>
              <w:t> </w:t>
            </w:r>
            <w:r>
              <w:rPr>
                <w:sz w:val="20"/>
              </w:rPr>
              <w:t>East</w:t>
            </w:r>
            <w:r>
              <w:rPr>
                <w:spacing w:val="-4"/>
                <w:sz w:val="20"/>
              </w:rPr>
              <w:t> </w:t>
            </w:r>
            <w:r>
              <w:rPr>
                <w:sz w:val="20"/>
              </w:rPr>
              <w:t>Main</w:t>
            </w:r>
            <w:r>
              <w:rPr>
                <w:spacing w:val="-4"/>
                <w:sz w:val="20"/>
              </w:rPr>
              <w:t> </w:t>
            </w:r>
            <w:r>
              <w:rPr>
                <w:spacing w:val="-2"/>
                <w:sz w:val="20"/>
              </w:rPr>
              <w:t>Street</w:t>
            </w:r>
          </w:p>
        </w:tc>
        <w:tc>
          <w:tcPr>
            <w:tcW w:w="2164" w:type="dxa"/>
            <w:gridSpan w:val="4"/>
            <w:shd w:val="clear" w:color="auto" w:fill="D9D9D9"/>
          </w:tcPr>
          <w:p>
            <w:pPr>
              <w:pStyle w:val="TableParagraph"/>
              <w:spacing w:line="223" w:lineRule="exact" w:before="1"/>
              <w:ind w:left="118"/>
              <w:rPr>
                <w:sz w:val="20"/>
              </w:rPr>
            </w:pPr>
            <w:r>
              <w:rPr>
                <w:sz w:val="20"/>
              </w:rPr>
              <w:t>Management</w:t>
            </w:r>
            <w:r>
              <w:rPr>
                <w:spacing w:val="-8"/>
                <w:sz w:val="20"/>
              </w:rPr>
              <w:t> </w:t>
            </w:r>
            <w:r>
              <w:rPr>
                <w:sz w:val="20"/>
              </w:rPr>
              <w:t>Area</w:t>
            </w:r>
            <w:r>
              <w:rPr>
                <w:spacing w:val="-3"/>
                <w:sz w:val="20"/>
              </w:rPr>
              <w:t> </w:t>
            </w:r>
            <w:r>
              <w:rPr>
                <w:spacing w:val="-2"/>
                <w:sz w:val="20"/>
              </w:rPr>
              <w:t>Size:</w:t>
            </w:r>
          </w:p>
        </w:tc>
        <w:tc>
          <w:tcPr>
            <w:tcW w:w="2388" w:type="dxa"/>
            <w:gridSpan w:val="2"/>
          </w:tcPr>
          <w:p>
            <w:pPr>
              <w:pStyle w:val="TableParagraph"/>
              <w:spacing w:line="223" w:lineRule="exact" w:before="1"/>
              <w:ind w:left="29"/>
              <w:jc w:val="center"/>
              <w:rPr>
                <w:sz w:val="20"/>
              </w:rPr>
            </w:pPr>
            <w:r>
              <w:rPr>
                <w:w w:val="100"/>
                <w:sz w:val="20"/>
              </w:rPr>
              <w:t>2</w:t>
            </w:r>
          </w:p>
        </w:tc>
      </w:tr>
      <w:tr>
        <w:trPr>
          <w:trHeight w:val="244" w:hRule="atLeast"/>
        </w:trPr>
        <w:tc>
          <w:tcPr>
            <w:tcW w:w="922" w:type="dxa"/>
            <w:vMerge/>
            <w:tcBorders>
              <w:top w:val="nil"/>
            </w:tcBorders>
            <w:shd w:val="clear" w:color="auto" w:fill="D9D9D9"/>
          </w:tcPr>
          <w:p>
            <w:pPr>
              <w:rPr>
                <w:sz w:val="2"/>
                <w:szCs w:val="2"/>
              </w:rPr>
            </w:pPr>
          </w:p>
        </w:tc>
        <w:tc>
          <w:tcPr>
            <w:tcW w:w="4102" w:type="dxa"/>
            <w:gridSpan w:val="4"/>
          </w:tcPr>
          <w:p>
            <w:pPr>
              <w:pStyle w:val="TableParagraph"/>
              <w:spacing w:line="223" w:lineRule="exact" w:before="1"/>
              <w:ind w:left="1094"/>
              <w:rPr>
                <w:sz w:val="20"/>
              </w:rPr>
            </w:pPr>
            <w:r>
              <w:rPr>
                <w:sz w:val="20"/>
              </w:rPr>
              <w:t>Radford,</w:t>
            </w:r>
            <w:r>
              <w:rPr>
                <w:spacing w:val="-9"/>
                <w:sz w:val="20"/>
              </w:rPr>
              <w:t> </w:t>
            </w:r>
            <w:r>
              <w:rPr>
                <w:sz w:val="20"/>
              </w:rPr>
              <w:t>Virginia</w:t>
            </w:r>
            <w:r>
              <w:rPr>
                <w:spacing w:val="-9"/>
                <w:sz w:val="20"/>
              </w:rPr>
              <w:t> </w:t>
            </w:r>
            <w:r>
              <w:rPr>
                <w:spacing w:val="-2"/>
                <w:sz w:val="20"/>
              </w:rPr>
              <w:t>24142</w:t>
            </w:r>
          </w:p>
        </w:tc>
        <w:tc>
          <w:tcPr>
            <w:tcW w:w="2164" w:type="dxa"/>
            <w:gridSpan w:val="4"/>
            <w:shd w:val="clear" w:color="auto" w:fill="D9D9D9"/>
          </w:tcPr>
          <w:p>
            <w:pPr>
              <w:pStyle w:val="TableParagraph"/>
              <w:spacing w:line="223" w:lineRule="exact" w:before="1"/>
              <w:ind w:left="526"/>
              <w:rPr>
                <w:sz w:val="20"/>
              </w:rPr>
            </w:pPr>
            <w:r>
              <w:rPr>
                <w:sz w:val="20"/>
              </w:rPr>
              <w:t>Plant</w:t>
            </w:r>
            <w:r>
              <w:rPr>
                <w:spacing w:val="-2"/>
                <w:sz w:val="20"/>
              </w:rPr>
              <w:t> Species:</w:t>
            </w:r>
          </w:p>
        </w:tc>
        <w:tc>
          <w:tcPr>
            <w:tcW w:w="2388" w:type="dxa"/>
            <w:gridSpan w:val="2"/>
          </w:tcPr>
          <w:p>
            <w:pPr>
              <w:pStyle w:val="TableParagraph"/>
              <w:spacing w:line="223" w:lineRule="exact" w:before="1"/>
              <w:ind w:left="663"/>
              <w:rPr>
                <w:sz w:val="20"/>
              </w:rPr>
            </w:pPr>
            <w:r>
              <w:rPr>
                <w:sz w:val="20"/>
              </w:rPr>
              <w:t>warm </w:t>
            </w:r>
            <w:r>
              <w:rPr>
                <w:spacing w:val="-2"/>
                <w:sz w:val="20"/>
              </w:rPr>
              <w:t>season</w:t>
            </w:r>
          </w:p>
        </w:tc>
      </w:tr>
      <w:tr>
        <w:trPr>
          <w:trHeight w:val="245" w:hRule="atLeast"/>
        </w:trPr>
        <w:tc>
          <w:tcPr>
            <w:tcW w:w="922" w:type="dxa"/>
            <w:vMerge/>
            <w:tcBorders>
              <w:top w:val="nil"/>
            </w:tcBorders>
            <w:shd w:val="clear" w:color="auto" w:fill="D9D9D9"/>
          </w:tcPr>
          <w:p>
            <w:pPr>
              <w:rPr>
                <w:sz w:val="2"/>
                <w:szCs w:val="2"/>
              </w:rPr>
            </w:pPr>
          </w:p>
        </w:tc>
        <w:tc>
          <w:tcPr>
            <w:tcW w:w="4102" w:type="dxa"/>
            <w:gridSpan w:val="4"/>
          </w:tcPr>
          <w:p>
            <w:pPr>
              <w:pStyle w:val="TableParagraph"/>
              <w:rPr>
                <w:rFonts w:ascii="Times New Roman"/>
                <w:sz w:val="16"/>
              </w:rPr>
            </w:pPr>
          </w:p>
        </w:tc>
        <w:tc>
          <w:tcPr>
            <w:tcW w:w="748" w:type="dxa"/>
            <w:vMerge w:val="restart"/>
            <w:shd w:val="clear" w:color="auto" w:fill="D9D9D9"/>
          </w:tcPr>
          <w:p>
            <w:pPr>
              <w:pStyle w:val="TableParagraph"/>
              <w:spacing w:before="131"/>
              <w:ind w:left="109"/>
              <w:rPr>
                <w:sz w:val="20"/>
              </w:rPr>
            </w:pPr>
            <w:r>
              <w:rPr>
                <w:spacing w:val="-2"/>
                <w:sz w:val="20"/>
              </w:rPr>
              <w:t>Notes:</w:t>
            </w:r>
          </w:p>
        </w:tc>
        <w:tc>
          <w:tcPr>
            <w:tcW w:w="3804" w:type="dxa"/>
            <w:gridSpan w:val="5"/>
            <w:vMerge w:val="restart"/>
          </w:tcPr>
          <w:p>
            <w:pPr>
              <w:pStyle w:val="TableParagraph"/>
              <w:rPr>
                <w:rFonts w:ascii="Times New Roman"/>
                <w:sz w:val="20"/>
              </w:rPr>
            </w:pPr>
          </w:p>
        </w:tc>
      </w:tr>
      <w:tr>
        <w:trPr>
          <w:trHeight w:val="244" w:hRule="atLeast"/>
        </w:trPr>
        <w:tc>
          <w:tcPr>
            <w:tcW w:w="922" w:type="dxa"/>
            <w:shd w:val="clear" w:color="auto" w:fill="D9D9D9"/>
          </w:tcPr>
          <w:p>
            <w:pPr>
              <w:pStyle w:val="TableParagraph"/>
              <w:spacing w:line="223" w:lineRule="exact" w:before="1"/>
              <w:ind w:left="114" w:right="100"/>
              <w:jc w:val="center"/>
              <w:rPr>
                <w:sz w:val="20"/>
              </w:rPr>
            </w:pPr>
            <w:r>
              <w:rPr>
                <w:spacing w:val="-2"/>
                <w:sz w:val="20"/>
              </w:rPr>
              <w:t>Phone#:</w:t>
            </w:r>
          </w:p>
        </w:tc>
        <w:tc>
          <w:tcPr>
            <w:tcW w:w="4102" w:type="dxa"/>
            <w:gridSpan w:val="4"/>
          </w:tcPr>
          <w:p>
            <w:pPr>
              <w:pStyle w:val="TableParagraph"/>
              <w:spacing w:line="223" w:lineRule="exact" w:before="1"/>
              <w:ind w:left="1477" w:right="1469"/>
              <w:jc w:val="center"/>
              <w:rPr>
                <w:sz w:val="20"/>
              </w:rPr>
            </w:pPr>
            <w:r>
              <w:rPr>
                <w:spacing w:val="-2"/>
                <w:sz w:val="20"/>
              </w:rPr>
              <w:t>540-831-</w:t>
            </w:r>
            <w:r>
              <w:rPr>
                <w:spacing w:val="-4"/>
                <w:sz w:val="20"/>
              </w:rPr>
              <w:t>7767</w:t>
            </w:r>
          </w:p>
        </w:tc>
        <w:tc>
          <w:tcPr>
            <w:tcW w:w="748" w:type="dxa"/>
            <w:vMerge/>
            <w:tcBorders>
              <w:top w:val="nil"/>
            </w:tcBorders>
            <w:shd w:val="clear" w:color="auto" w:fill="D9D9D9"/>
          </w:tcPr>
          <w:p>
            <w:pPr>
              <w:rPr>
                <w:sz w:val="2"/>
                <w:szCs w:val="2"/>
              </w:rPr>
            </w:pPr>
          </w:p>
        </w:tc>
        <w:tc>
          <w:tcPr>
            <w:tcW w:w="3804" w:type="dxa"/>
            <w:gridSpan w:val="5"/>
            <w:vMerge/>
            <w:tcBorders>
              <w:top w:val="nil"/>
            </w:tcBorders>
          </w:tcPr>
          <w:p>
            <w:pPr>
              <w:rPr>
                <w:sz w:val="2"/>
                <w:szCs w:val="2"/>
              </w:rPr>
            </w:pPr>
          </w:p>
        </w:tc>
      </w:tr>
      <w:tr>
        <w:trPr>
          <w:trHeight w:val="244" w:hRule="atLeast"/>
        </w:trPr>
        <w:tc>
          <w:tcPr>
            <w:tcW w:w="922" w:type="dxa"/>
            <w:vMerge w:val="restart"/>
            <w:shd w:val="clear" w:color="auto" w:fill="D9D9D9"/>
          </w:tcPr>
          <w:p>
            <w:pPr>
              <w:pStyle w:val="TableParagraph"/>
              <w:spacing w:before="131"/>
              <w:ind w:left="268"/>
              <w:rPr>
                <w:sz w:val="20"/>
              </w:rPr>
            </w:pPr>
            <w:r>
              <w:rPr>
                <w:spacing w:val="-4"/>
                <w:sz w:val="20"/>
              </w:rPr>
              <w:t>Date</w:t>
            </w:r>
          </w:p>
        </w:tc>
        <w:tc>
          <w:tcPr>
            <w:tcW w:w="2050" w:type="dxa"/>
            <w:vMerge w:val="restart"/>
            <w:shd w:val="clear" w:color="auto" w:fill="D9D9D9"/>
          </w:tcPr>
          <w:p>
            <w:pPr>
              <w:pStyle w:val="TableParagraph"/>
              <w:spacing w:before="131"/>
              <w:ind w:left="139"/>
              <w:rPr>
                <w:sz w:val="20"/>
              </w:rPr>
            </w:pPr>
            <w:r>
              <w:rPr>
                <w:spacing w:val="-2"/>
                <w:sz w:val="20"/>
              </w:rPr>
              <w:t>Applicator/Supervisor</w:t>
            </w:r>
          </w:p>
        </w:tc>
        <w:tc>
          <w:tcPr>
            <w:tcW w:w="2052" w:type="dxa"/>
            <w:gridSpan w:val="3"/>
            <w:shd w:val="clear" w:color="auto" w:fill="D9D9D9"/>
          </w:tcPr>
          <w:p>
            <w:pPr>
              <w:pStyle w:val="TableParagraph"/>
              <w:spacing w:line="223" w:lineRule="exact" w:before="1"/>
              <w:ind w:left="490"/>
              <w:rPr>
                <w:sz w:val="20"/>
              </w:rPr>
            </w:pPr>
            <w:r>
              <w:rPr>
                <w:sz w:val="20"/>
              </w:rPr>
              <w:t>Weather</w:t>
            </w:r>
            <w:r>
              <w:rPr>
                <w:spacing w:val="-6"/>
                <w:sz w:val="20"/>
              </w:rPr>
              <w:t> </w:t>
            </w:r>
            <w:r>
              <w:rPr>
                <w:spacing w:val="-4"/>
                <w:sz w:val="20"/>
              </w:rPr>
              <w:t>Info</w:t>
            </w:r>
          </w:p>
        </w:tc>
        <w:tc>
          <w:tcPr>
            <w:tcW w:w="972" w:type="dxa"/>
            <w:gridSpan w:val="2"/>
            <w:vMerge w:val="restart"/>
            <w:shd w:val="clear" w:color="auto" w:fill="D9D9D9"/>
          </w:tcPr>
          <w:p>
            <w:pPr>
              <w:pStyle w:val="TableParagraph"/>
              <w:spacing w:line="240" w:lineRule="atLeast"/>
              <w:ind w:left="162" w:hanging="29"/>
              <w:rPr>
                <w:sz w:val="20"/>
              </w:rPr>
            </w:pPr>
            <w:r>
              <w:rPr>
                <w:spacing w:val="-2"/>
                <w:sz w:val="20"/>
              </w:rPr>
              <w:t>Fertilizer Analysis</w:t>
            </w:r>
          </w:p>
        </w:tc>
        <w:tc>
          <w:tcPr>
            <w:tcW w:w="589" w:type="dxa"/>
            <w:vMerge w:val="restart"/>
            <w:shd w:val="clear" w:color="auto" w:fill="D9D9D9"/>
          </w:tcPr>
          <w:p>
            <w:pPr>
              <w:pStyle w:val="TableParagraph"/>
              <w:spacing w:before="131"/>
              <w:ind w:left="116"/>
              <w:rPr>
                <w:sz w:val="20"/>
              </w:rPr>
            </w:pPr>
            <w:r>
              <w:rPr>
                <w:spacing w:val="-4"/>
                <w:sz w:val="20"/>
              </w:rPr>
              <w:t>Rate</w:t>
            </w:r>
          </w:p>
        </w:tc>
        <w:tc>
          <w:tcPr>
            <w:tcW w:w="1504" w:type="dxa"/>
            <w:gridSpan w:val="2"/>
            <w:vMerge w:val="restart"/>
            <w:shd w:val="clear" w:color="auto" w:fill="D9D9D9"/>
          </w:tcPr>
          <w:p>
            <w:pPr>
              <w:pStyle w:val="TableParagraph"/>
              <w:spacing w:line="240" w:lineRule="atLeast"/>
              <w:ind w:left="171" w:right="144" w:firstLine="254"/>
              <w:rPr>
                <w:sz w:val="20"/>
              </w:rPr>
            </w:pPr>
            <w:r>
              <w:rPr>
                <w:spacing w:val="-2"/>
                <w:sz w:val="20"/>
              </w:rPr>
              <w:t>Amount </w:t>
            </w:r>
            <w:r>
              <w:rPr>
                <w:sz w:val="20"/>
              </w:rPr>
              <w:t>Fertilizer</w:t>
            </w:r>
            <w:r>
              <w:rPr>
                <w:spacing w:val="-12"/>
                <w:sz w:val="20"/>
              </w:rPr>
              <w:t> </w:t>
            </w:r>
            <w:r>
              <w:rPr>
                <w:sz w:val="20"/>
              </w:rPr>
              <w:t>Used</w:t>
            </w:r>
          </w:p>
        </w:tc>
        <w:tc>
          <w:tcPr>
            <w:tcW w:w="1487" w:type="dxa"/>
            <w:vMerge w:val="restart"/>
            <w:shd w:val="clear" w:color="auto" w:fill="D9D9D9"/>
          </w:tcPr>
          <w:p>
            <w:pPr>
              <w:pStyle w:val="TableParagraph"/>
              <w:spacing w:line="240" w:lineRule="atLeast"/>
              <w:ind w:left="549" w:hanging="241"/>
              <w:rPr>
                <w:sz w:val="20"/>
              </w:rPr>
            </w:pPr>
            <w:r>
              <w:rPr>
                <w:spacing w:val="-2"/>
                <w:sz w:val="20"/>
              </w:rPr>
              <w:t>Equipment </w:t>
            </w:r>
            <w:r>
              <w:rPr>
                <w:spacing w:val="-4"/>
                <w:sz w:val="20"/>
              </w:rPr>
              <w:t>Used</w:t>
            </w:r>
          </w:p>
        </w:tc>
      </w:tr>
      <w:tr>
        <w:trPr>
          <w:trHeight w:val="244" w:hRule="atLeast"/>
        </w:trPr>
        <w:tc>
          <w:tcPr>
            <w:tcW w:w="922" w:type="dxa"/>
            <w:vMerge/>
            <w:tcBorders>
              <w:top w:val="nil"/>
            </w:tcBorders>
            <w:shd w:val="clear" w:color="auto" w:fill="D9D9D9"/>
          </w:tcPr>
          <w:p>
            <w:pPr>
              <w:rPr>
                <w:sz w:val="2"/>
                <w:szCs w:val="2"/>
              </w:rPr>
            </w:pPr>
          </w:p>
        </w:tc>
        <w:tc>
          <w:tcPr>
            <w:tcW w:w="2050" w:type="dxa"/>
            <w:vMerge/>
            <w:tcBorders>
              <w:top w:val="nil"/>
            </w:tcBorders>
            <w:shd w:val="clear" w:color="auto" w:fill="D9D9D9"/>
          </w:tcPr>
          <w:p>
            <w:pPr>
              <w:rPr>
                <w:sz w:val="2"/>
                <w:szCs w:val="2"/>
              </w:rPr>
            </w:pPr>
          </w:p>
        </w:tc>
        <w:tc>
          <w:tcPr>
            <w:tcW w:w="676" w:type="dxa"/>
            <w:shd w:val="clear" w:color="auto" w:fill="D9D9D9"/>
          </w:tcPr>
          <w:p>
            <w:pPr>
              <w:pStyle w:val="TableParagraph"/>
              <w:spacing w:line="223" w:lineRule="exact" w:before="1"/>
              <w:ind w:left="110"/>
              <w:rPr>
                <w:sz w:val="20"/>
              </w:rPr>
            </w:pPr>
            <w:r>
              <w:rPr>
                <w:spacing w:val="-4"/>
                <w:sz w:val="20"/>
              </w:rPr>
              <w:t>Temp</w:t>
            </w:r>
          </w:p>
        </w:tc>
        <w:tc>
          <w:tcPr>
            <w:tcW w:w="652" w:type="dxa"/>
            <w:shd w:val="clear" w:color="auto" w:fill="D9D9D9"/>
          </w:tcPr>
          <w:p>
            <w:pPr>
              <w:pStyle w:val="TableParagraph"/>
              <w:spacing w:line="223" w:lineRule="exact" w:before="1"/>
              <w:ind w:left="111"/>
              <w:rPr>
                <w:sz w:val="20"/>
              </w:rPr>
            </w:pPr>
            <w:r>
              <w:rPr>
                <w:spacing w:val="-4"/>
                <w:sz w:val="20"/>
              </w:rPr>
              <w:t>Wind</w:t>
            </w:r>
          </w:p>
        </w:tc>
        <w:tc>
          <w:tcPr>
            <w:tcW w:w="724" w:type="dxa"/>
            <w:shd w:val="clear" w:color="auto" w:fill="D9D9D9"/>
          </w:tcPr>
          <w:p>
            <w:pPr>
              <w:pStyle w:val="TableParagraph"/>
              <w:spacing w:line="223" w:lineRule="exact" w:before="1"/>
              <w:ind w:left="108"/>
              <w:rPr>
                <w:sz w:val="20"/>
              </w:rPr>
            </w:pPr>
            <w:r>
              <w:rPr>
                <w:spacing w:val="-2"/>
                <w:sz w:val="20"/>
              </w:rPr>
              <w:t>Precip</w:t>
            </w:r>
          </w:p>
        </w:tc>
        <w:tc>
          <w:tcPr>
            <w:tcW w:w="972" w:type="dxa"/>
            <w:gridSpan w:val="2"/>
            <w:vMerge/>
            <w:tcBorders>
              <w:top w:val="nil"/>
            </w:tcBorders>
            <w:shd w:val="clear" w:color="auto" w:fill="D9D9D9"/>
          </w:tcPr>
          <w:p>
            <w:pPr>
              <w:rPr>
                <w:sz w:val="2"/>
                <w:szCs w:val="2"/>
              </w:rPr>
            </w:pPr>
          </w:p>
        </w:tc>
        <w:tc>
          <w:tcPr>
            <w:tcW w:w="589" w:type="dxa"/>
            <w:vMerge/>
            <w:tcBorders>
              <w:top w:val="nil"/>
            </w:tcBorders>
            <w:shd w:val="clear" w:color="auto" w:fill="D9D9D9"/>
          </w:tcPr>
          <w:p>
            <w:pPr>
              <w:rPr>
                <w:sz w:val="2"/>
                <w:szCs w:val="2"/>
              </w:rPr>
            </w:pPr>
          </w:p>
        </w:tc>
        <w:tc>
          <w:tcPr>
            <w:tcW w:w="1504" w:type="dxa"/>
            <w:gridSpan w:val="2"/>
            <w:vMerge/>
            <w:tcBorders>
              <w:top w:val="nil"/>
            </w:tcBorders>
            <w:shd w:val="clear" w:color="auto" w:fill="D9D9D9"/>
          </w:tcPr>
          <w:p>
            <w:pPr>
              <w:rPr>
                <w:sz w:val="2"/>
                <w:szCs w:val="2"/>
              </w:rPr>
            </w:pPr>
          </w:p>
        </w:tc>
        <w:tc>
          <w:tcPr>
            <w:tcW w:w="1487" w:type="dxa"/>
            <w:vMerge/>
            <w:tcBorders>
              <w:top w:val="nil"/>
            </w:tcBorders>
            <w:shd w:val="clear" w:color="auto" w:fill="D9D9D9"/>
          </w:tcPr>
          <w:p>
            <w:pPr>
              <w:rPr>
                <w:sz w:val="2"/>
                <w:szCs w:val="2"/>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9"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792" w:hRule="atLeast"/>
        </w:trPr>
        <w:tc>
          <w:tcPr>
            <w:tcW w:w="9576" w:type="dxa"/>
            <w:gridSpan w:val="11"/>
          </w:tcPr>
          <w:p>
            <w:pPr>
              <w:pStyle w:val="TableParagraph"/>
              <w:spacing w:before="30"/>
              <w:ind w:left="912" w:right="893"/>
              <w:jc w:val="center"/>
              <w:rPr>
                <w:sz w:val="20"/>
              </w:rPr>
            </w:pPr>
            <w:r>
              <w:rPr>
                <w:sz w:val="20"/>
              </w:rPr>
              <w:t>When</w:t>
            </w:r>
            <w:r>
              <w:rPr>
                <w:spacing w:val="-5"/>
                <w:sz w:val="20"/>
              </w:rPr>
              <w:t> </w:t>
            </w:r>
            <w:r>
              <w:rPr>
                <w:sz w:val="20"/>
              </w:rPr>
              <w:t>was</w:t>
            </w:r>
            <w:r>
              <w:rPr>
                <w:spacing w:val="-9"/>
                <w:sz w:val="20"/>
              </w:rPr>
              <w:t> </w:t>
            </w:r>
            <w:r>
              <w:rPr>
                <w:sz w:val="20"/>
              </w:rPr>
              <w:t>the</w:t>
            </w:r>
            <w:r>
              <w:rPr>
                <w:spacing w:val="-7"/>
                <w:sz w:val="20"/>
              </w:rPr>
              <w:t> </w:t>
            </w:r>
            <w:r>
              <w:rPr>
                <w:sz w:val="20"/>
              </w:rPr>
              <w:t>last</w:t>
            </w:r>
            <w:r>
              <w:rPr>
                <w:spacing w:val="-2"/>
                <w:sz w:val="20"/>
              </w:rPr>
              <w:t> </w:t>
            </w:r>
            <w:r>
              <w:rPr>
                <w:sz w:val="20"/>
              </w:rPr>
              <w:t>time</w:t>
            </w:r>
            <w:r>
              <w:rPr>
                <w:spacing w:val="-6"/>
                <w:sz w:val="20"/>
              </w:rPr>
              <w:t> </w:t>
            </w:r>
            <w:r>
              <w:rPr>
                <w:sz w:val="20"/>
              </w:rPr>
              <w:t>your</w:t>
            </w:r>
            <w:r>
              <w:rPr>
                <w:spacing w:val="-6"/>
                <w:sz w:val="20"/>
              </w:rPr>
              <w:t> </w:t>
            </w:r>
            <w:r>
              <w:rPr>
                <w:sz w:val="20"/>
              </w:rPr>
              <w:t>fertilizer</w:t>
            </w:r>
            <w:r>
              <w:rPr>
                <w:spacing w:val="-5"/>
                <w:sz w:val="20"/>
              </w:rPr>
              <w:t> </w:t>
            </w:r>
            <w:r>
              <w:rPr>
                <w:sz w:val="20"/>
              </w:rPr>
              <w:t>equipment</w:t>
            </w:r>
            <w:r>
              <w:rPr>
                <w:spacing w:val="-7"/>
                <w:sz w:val="20"/>
              </w:rPr>
              <w:t> </w:t>
            </w:r>
            <w:r>
              <w:rPr>
                <w:sz w:val="20"/>
              </w:rPr>
              <w:t>was</w:t>
            </w:r>
            <w:r>
              <w:rPr>
                <w:spacing w:val="-8"/>
                <w:sz w:val="20"/>
              </w:rPr>
              <w:t> </w:t>
            </w:r>
            <w:r>
              <w:rPr>
                <w:spacing w:val="-2"/>
                <w:sz w:val="20"/>
              </w:rPr>
              <w:t>calibrated???</w:t>
            </w:r>
          </w:p>
          <w:p>
            <w:pPr>
              <w:pStyle w:val="TableParagraph"/>
              <w:spacing w:line="242" w:lineRule="exact" w:before="1"/>
              <w:ind w:left="924" w:right="893"/>
              <w:jc w:val="center"/>
              <w:rPr>
                <w:sz w:val="20"/>
              </w:rPr>
            </w:pPr>
            <w:r>
              <w:rPr>
                <w:sz w:val="20"/>
              </w:rPr>
              <w:t>For</w:t>
            </w:r>
            <w:r>
              <w:rPr>
                <w:spacing w:val="-6"/>
                <w:sz w:val="20"/>
              </w:rPr>
              <w:t> </w:t>
            </w:r>
            <w:r>
              <w:rPr>
                <w:sz w:val="20"/>
              </w:rPr>
              <w:t>information</w:t>
            </w:r>
            <w:r>
              <w:rPr>
                <w:spacing w:val="-4"/>
                <w:sz w:val="20"/>
              </w:rPr>
              <w:t> </w:t>
            </w:r>
            <w:r>
              <w:rPr>
                <w:sz w:val="20"/>
              </w:rPr>
              <w:t>on</w:t>
            </w:r>
            <w:r>
              <w:rPr>
                <w:spacing w:val="-10"/>
                <w:sz w:val="20"/>
              </w:rPr>
              <w:t> </w:t>
            </w:r>
            <w:r>
              <w:rPr>
                <w:sz w:val="20"/>
              </w:rPr>
              <w:t>calibration,</w:t>
            </w:r>
            <w:r>
              <w:rPr>
                <w:spacing w:val="-7"/>
                <w:sz w:val="20"/>
              </w:rPr>
              <w:t> </w:t>
            </w:r>
            <w:r>
              <w:rPr>
                <w:sz w:val="20"/>
              </w:rPr>
              <w:t>see</w:t>
            </w:r>
            <w:r>
              <w:rPr>
                <w:spacing w:val="-8"/>
                <w:sz w:val="20"/>
              </w:rPr>
              <w:t> </w:t>
            </w:r>
            <w:r>
              <w:rPr>
                <w:sz w:val="20"/>
              </w:rPr>
              <w:t>Chapter</w:t>
            </w:r>
            <w:r>
              <w:rPr>
                <w:spacing w:val="-8"/>
                <w:sz w:val="20"/>
              </w:rPr>
              <w:t> </w:t>
            </w:r>
            <w:r>
              <w:rPr>
                <w:sz w:val="20"/>
              </w:rPr>
              <w:t>10</w:t>
            </w:r>
            <w:r>
              <w:rPr>
                <w:spacing w:val="-5"/>
                <w:sz w:val="20"/>
              </w:rPr>
              <w:t> </w:t>
            </w:r>
            <w:r>
              <w:rPr>
                <w:sz w:val="20"/>
              </w:rPr>
              <w:t>of</w:t>
            </w:r>
            <w:r>
              <w:rPr>
                <w:spacing w:val="-4"/>
                <w:sz w:val="20"/>
              </w:rPr>
              <w:t> </w:t>
            </w:r>
            <w:r>
              <w:rPr>
                <w:sz w:val="20"/>
              </w:rPr>
              <w:t>the</w:t>
            </w:r>
            <w:r>
              <w:rPr>
                <w:spacing w:val="-8"/>
                <w:sz w:val="20"/>
              </w:rPr>
              <w:t> </w:t>
            </w:r>
            <w:r>
              <w:rPr>
                <w:sz w:val="20"/>
              </w:rPr>
              <w:t>"Urban</w:t>
            </w:r>
            <w:r>
              <w:rPr>
                <w:spacing w:val="-5"/>
                <w:sz w:val="20"/>
              </w:rPr>
              <w:t> </w:t>
            </w:r>
            <w:r>
              <w:rPr>
                <w:sz w:val="20"/>
              </w:rPr>
              <w:t>Nutrient</w:t>
            </w:r>
            <w:r>
              <w:rPr>
                <w:spacing w:val="-9"/>
                <w:sz w:val="20"/>
              </w:rPr>
              <w:t> </w:t>
            </w:r>
            <w:r>
              <w:rPr>
                <w:sz w:val="20"/>
              </w:rPr>
              <w:t>Management</w:t>
            </w:r>
            <w:r>
              <w:rPr>
                <w:spacing w:val="-9"/>
                <w:sz w:val="20"/>
              </w:rPr>
              <w:t> </w:t>
            </w:r>
            <w:r>
              <w:rPr>
                <w:spacing w:val="-2"/>
                <w:sz w:val="20"/>
              </w:rPr>
              <w:t>Handbook".</w:t>
            </w:r>
          </w:p>
          <w:p>
            <w:pPr>
              <w:pStyle w:val="TableParagraph"/>
              <w:spacing w:line="242" w:lineRule="exact"/>
              <w:ind w:left="923" w:right="893"/>
              <w:jc w:val="center"/>
              <w:rPr>
                <w:sz w:val="20"/>
              </w:rPr>
            </w:pPr>
            <w:r>
              <w:rPr>
                <w:spacing w:val="-2"/>
                <w:sz w:val="20"/>
              </w:rPr>
              <w:t>Available</w:t>
            </w:r>
            <w:r>
              <w:rPr>
                <w:spacing w:val="7"/>
                <w:sz w:val="20"/>
              </w:rPr>
              <w:t> </w:t>
            </w:r>
            <w:r>
              <w:rPr>
                <w:spacing w:val="-2"/>
                <w:sz w:val="20"/>
              </w:rPr>
              <w:t>for</w:t>
            </w:r>
            <w:r>
              <w:rPr>
                <w:spacing w:val="12"/>
                <w:sz w:val="20"/>
              </w:rPr>
              <w:t> </w:t>
            </w:r>
            <w:r>
              <w:rPr>
                <w:spacing w:val="-2"/>
                <w:sz w:val="20"/>
              </w:rPr>
              <w:t>download</w:t>
            </w:r>
            <w:r>
              <w:rPr>
                <w:spacing w:val="7"/>
                <w:sz w:val="20"/>
              </w:rPr>
              <w:t> </w:t>
            </w:r>
            <w:r>
              <w:rPr>
                <w:spacing w:val="-2"/>
                <w:sz w:val="20"/>
              </w:rPr>
              <w:t>at</w:t>
            </w:r>
            <w:r>
              <w:rPr>
                <w:spacing w:val="17"/>
                <w:sz w:val="20"/>
              </w:rPr>
              <w:t> </w:t>
            </w:r>
            <w:hyperlink r:id="rId55">
              <w:r>
                <w:rPr>
                  <w:spacing w:val="-2"/>
                  <w:sz w:val="20"/>
                </w:rPr>
                <w:t>http://pubs.ext.vt.edu/430/430-350/430-350.html</w:t>
              </w:r>
            </w:hyperlink>
          </w:p>
        </w:tc>
      </w:tr>
    </w:tbl>
    <w:p>
      <w:pPr>
        <w:spacing w:after="0" w:line="242" w:lineRule="exact"/>
        <w:jc w:val="center"/>
        <w:rPr>
          <w:sz w:val="20"/>
        </w:rPr>
        <w:sectPr>
          <w:type w:val="continuous"/>
          <w:pgSz w:w="12240" w:h="15840"/>
          <w:pgMar w:header="0" w:footer="570" w:top="700" w:bottom="2516" w:left="1300" w:right="1100"/>
        </w:sect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2"/>
        <w:gridCol w:w="2050"/>
        <w:gridCol w:w="676"/>
        <w:gridCol w:w="652"/>
        <w:gridCol w:w="724"/>
        <w:gridCol w:w="748"/>
        <w:gridCol w:w="224"/>
        <w:gridCol w:w="589"/>
        <w:gridCol w:w="603"/>
        <w:gridCol w:w="901"/>
        <w:gridCol w:w="1487"/>
      </w:tblGrid>
      <w:tr>
        <w:trPr>
          <w:trHeight w:val="340" w:hRule="atLeast"/>
        </w:trPr>
        <w:tc>
          <w:tcPr>
            <w:tcW w:w="9576" w:type="dxa"/>
            <w:gridSpan w:val="11"/>
            <w:shd w:val="clear" w:color="auto" w:fill="D9D9D9"/>
          </w:tcPr>
          <w:p>
            <w:pPr>
              <w:pStyle w:val="TableParagraph"/>
              <w:spacing w:line="321" w:lineRule="exact"/>
              <w:ind w:left="916" w:right="893"/>
              <w:jc w:val="center"/>
              <w:rPr>
                <w:b/>
                <w:sz w:val="28"/>
              </w:rPr>
            </w:pPr>
            <w:r>
              <w:rPr>
                <w:b/>
                <w:sz w:val="28"/>
              </w:rPr>
              <w:t>Fertilizer</w:t>
            </w:r>
            <w:r>
              <w:rPr>
                <w:b/>
                <w:spacing w:val="-10"/>
                <w:sz w:val="28"/>
              </w:rPr>
              <w:t> </w:t>
            </w:r>
            <w:r>
              <w:rPr>
                <w:b/>
                <w:sz w:val="28"/>
              </w:rPr>
              <w:t>Application</w:t>
            </w:r>
            <w:r>
              <w:rPr>
                <w:b/>
                <w:spacing w:val="-12"/>
                <w:sz w:val="28"/>
              </w:rPr>
              <w:t> </w:t>
            </w:r>
            <w:r>
              <w:rPr>
                <w:b/>
                <w:spacing w:val="-2"/>
                <w:sz w:val="28"/>
              </w:rPr>
              <w:t>Records</w:t>
            </w:r>
          </w:p>
        </w:tc>
      </w:tr>
      <w:tr>
        <w:trPr>
          <w:trHeight w:val="292" w:hRule="atLeast"/>
        </w:trPr>
        <w:tc>
          <w:tcPr>
            <w:tcW w:w="5024" w:type="dxa"/>
            <w:gridSpan w:val="5"/>
            <w:shd w:val="clear" w:color="auto" w:fill="D9D9D9"/>
          </w:tcPr>
          <w:p>
            <w:pPr>
              <w:pStyle w:val="TableParagraph"/>
              <w:spacing w:line="271" w:lineRule="exact" w:before="1"/>
              <w:ind w:left="1464"/>
              <w:rPr>
                <w:b/>
                <w:sz w:val="24"/>
              </w:rPr>
            </w:pPr>
            <w:r>
              <w:rPr>
                <w:b/>
                <w:sz w:val="24"/>
              </w:rPr>
              <w:t>Location</w:t>
            </w:r>
            <w:r>
              <w:rPr>
                <w:b/>
                <w:spacing w:val="-5"/>
                <w:sz w:val="24"/>
              </w:rPr>
              <w:t> </w:t>
            </w:r>
            <w:r>
              <w:rPr>
                <w:b/>
                <w:spacing w:val="-2"/>
                <w:sz w:val="24"/>
              </w:rPr>
              <w:t>Information</w:t>
            </w:r>
          </w:p>
        </w:tc>
        <w:tc>
          <w:tcPr>
            <w:tcW w:w="4552" w:type="dxa"/>
            <w:gridSpan w:val="6"/>
            <w:shd w:val="clear" w:color="auto" w:fill="D9D9D9"/>
          </w:tcPr>
          <w:p>
            <w:pPr>
              <w:pStyle w:val="TableParagraph"/>
              <w:spacing w:line="271" w:lineRule="exact" w:before="1"/>
              <w:ind w:left="728"/>
              <w:rPr>
                <w:b/>
                <w:sz w:val="24"/>
              </w:rPr>
            </w:pPr>
            <w:r>
              <w:rPr>
                <w:b/>
                <w:sz w:val="24"/>
              </w:rPr>
              <w:t>Management</w:t>
            </w:r>
            <w:r>
              <w:rPr>
                <w:b/>
                <w:spacing w:val="-7"/>
                <w:sz w:val="24"/>
              </w:rPr>
              <w:t> </w:t>
            </w:r>
            <w:r>
              <w:rPr>
                <w:b/>
                <w:sz w:val="24"/>
              </w:rPr>
              <w:t>Area</w:t>
            </w:r>
            <w:r>
              <w:rPr>
                <w:b/>
                <w:spacing w:val="-3"/>
                <w:sz w:val="24"/>
              </w:rPr>
              <w:t> </w:t>
            </w:r>
            <w:r>
              <w:rPr>
                <w:b/>
                <w:spacing w:val="-2"/>
                <w:sz w:val="24"/>
              </w:rPr>
              <w:t>information</w:t>
            </w:r>
          </w:p>
        </w:tc>
      </w:tr>
      <w:tr>
        <w:trPr>
          <w:trHeight w:val="244" w:hRule="atLeast"/>
        </w:trPr>
        <w:tc>
          <w:tcPr>
            <w:tcW w:w="922" w:type="dxa"/>
            <w:shd w:val="clear" w:color="auto" w:fill="D9D9D9"/>
          </w:tcPr>
          <w:p>
            <w:pPr>
              <w:pStyle w:val="TableParagraph"/>
              <w:spacing w:line="223" w:lineRule="exact" w:before="1"/>
              <w:ind w:left="114" w:right="100"/>
              <w:jc w:val="center"/>
              <w:rPr>
                <w:sz w:val="20"/>
              </w:rPr>
            </w:pPr>
            <w:r>
              <w:rPr>
                <w:spacing w:val="-4"/>
                <w:sz w:val="20"/>
              </w:rPr>
              <w:t>Name:</w:t>
            </w:r>
          </w:p>
        </w:tc>
        <w:tc>
          <w:tcPr>
            <w:tcW w:w="4102" w:type="dxa"/>
            <w:gridSpan w:val="4"/>
          </w:tcPr>
          <w:p>
            <w:pPr>
              <w:pStyle w:val="TableParagraph"/>
              <w:spacing w:line="223" w:lineRule="exact" w:before="1"/>
              <w:ind w:left="1296"/>
              <w:rPr>
                <w:sz w:val="20"/>
              </w:rPr>
            </w:pPr>
            <w:r>
              <w:rPr>
                <w:sz w:val="20"/>
              </w:rPr>
              <w:t>Radford</w:t>
            </w:r>
            <w:r>
              <w:rPr>
                <w:spacing w:val="-4"/>
                <w:sz w:val="20"/>
              </w:rPr>
              <w:t> </w:t>
            </w:r>
            <w:r>
              <w:rPr>
                <w:spacing w:val="-2"/>
                <w:sz w:val="20"/>
              </w:rPr>
              <w:t>University</w:t>
            </w:r>
          </w:p>
        </w:tc>
        <w:tc>
          <w:tcPr>
            <w:tcW w:w="2164" w:type="dxa"/>
            <w:gridSpan w:val="4"/>
            <w:shd w:val="clear" w:color="auto" w:fill="D9D9D9"/>
          </w:tcPr>
          <w:p>
            <w:pPr>
              <w:pStyle w:val="TableParagraph"/>
              <w:spacing w:line="223" w:lineRule="exact" w:before="1"/>
              <w:ind w:left="190"/>
              <w:rPr>
                <w:sz w:val="20"/>
              </w:rPr>
            </w:pPr>
            <w:r>
              <w:rPr>
                <w:sz w:val="20"/>
              </w:rPr>
              <w:t>Management</w:t>
            </w:r>
            <w:r>
              <w:rPr>
                <w:spacing w:val="-8"/>
                <w:sz w:val="20"/>
              </w:rPr>
              <w:t> </w:t>
            </w:r>
            <w:r>
              <w:rPr>
                <w:sz w:val="20"/>
              </w:rPr>
              <w:t>Area</w:t>
            </w:r>
            <w:r>
              <w:rPr>
                <w:spacing w:val="-8"/>
                <w:sz w:val="20"/>
              </w:rPr>
              <w:t> </w:t>
            </w:r>
            <w:r>
              <w:rPr>
                <w:spacing w:val="-5"/>
                <w:sz w:val="20"/>
              </w:rPr>
              <w:t>ID:</w:t>
            </w:r>
          </w:p>
        </w:tc>
        <w:tc>
          <w:tcPr>
            <w:tcW w:w="2388" w:type="dxa"/>
            <w:gridSpan w:val="2"/>
          </w:tcPr>
          <w:p>
            <w:pPr>
              <w:pStyle w:val="TableParagraph"/>
              <w:spacing w:line="223" w:lineRule="exact" w:before="1"/>
              <w:ind w:left="822" w:right="792"/>
              <w:jc w:val="center"/>
              <w:rPr>
                <w:sz w:val="20"/>
              </w:rPr>
            </w:pPr>
            <w:r>
              <w:rPr>
                <w:spacing w:val="-2"/>
                <w:sz w:val="20"/>
              </w:rPr>
              <w:t>Softball</w:t>
            </w:r>
          </w:p>
        </w:tc>
      </w:tr>
      <w:tr>
        <w:trPr>
          <w:trHeight w:val="244" w:hRule="atLeast"/>
        </w:trPr>
        <w:tc>
          <w:tcPr>
            <w:tcW w:w="922" w:type="dxa"/>
            <w:vMerge w:val="restart"/>
            <w:shd w:val="clear" w:color="auto" w:fill="D9D9D9"/>
          </w:tcPr>
          <w:p>
            <w:pPr>
              <w:pStyle w:val="TableParagraph"/>
              <w:spacing w:before="11"/>
              <w:rPr>
                <w:b/>
                <w:sz w:val="20"/>
              </w:rPr>
            </w:pPr>
          </w:p>
          <w:p>
            <w:pPr>
              <w:pStyle w:val="TableParagraph"/>
              <w:ind w:left="110"/>
              <w:rPr>
                <w:sz w:val="20"/>
              </w:rPr>
            </w:pPr>
            <w:r>
              <w:rPr>
                <w:spacing w:val="-2"/>
                <w:sz w:val="20"/>
              </w:rPr>
              <w:t>Address:</w:t>
            </w:r>
          </w:p>
        </w:tc>
        <w:tc>
          <w:tcPr>
            <w:tcW w:w="4102" w:type="dxa"/>
            <w:gridSpan w:val="4"/>
          </w:tcPr>
          <w:p>
            <w:pPr>
              <w:pStyle w:val="TableParagraph"/>
              <w:spacing w:line="223" w:lineRule="exact" w:before="1"/>
              <w:ind w:left="1209"/>
              <w:rPr>
                <w:sz w:val="20"/>
              </w:rPr>
            </w:pPr>
            <w:r>
              <w:rPr>
                <w:sz w:val="20"/>
              </w:rPr>
              <w:t>801</w:t>
            </w:r>
            <w:r>
              <w:rPr>
                <w:spacing w:val="-1"/>
                <w:sz w:val="20"/>
              </w:rPr>
              <w:t> </w:t>
            </w:r>
            <w:r>
              <w:rPr>
                <w:sz w:val="20"/>
              </w:rPr>
              <w:t>East</w:t>
            </w:r>
            <w:r>
              <w:rPr>
                <w:spacing w:val="-4"/>
                <w:sz w:val="20"/>
              </w:rPr>
              <w:t> </w:t>
            </w:r>
            <w:r>
              <w:rPr>
                <w:sz w:val="20"/>
              </w:rPr>
              <w:t>Main</w:t>
            </w:r>
            <w:r>
              <w:rPr>
                <w:spacing w:val="-4"/>
                <w:sz w:val="20"/>
              </w:rPr>
              <w:t> </w:t>
            </w:r>
            <w:r>
              <w:rPr>
                <w:spacing w:val="-2"/>
                <w:sz w:val="20"/>
              </w:rPr>
              <w:t>Street</w:t>
            </w:r>
          </w:p>
        </w:tc>
        <w:tc>
          <w:tcPr>
            <w:tcW w:w="2164" w:type="dxa"/>
            <w:gridSpan w:val="4"/>
            <w:shd w:val="clear" w:color="auto" w:fill="D9D9D9"/>
          </w:tcPr>
          <w:p>
            <w:pPr>
              <w:pStyle w:val="TableParagraph"/>
              <w:spacing w:line="223" w:lineRule="exact" w:before="1"/>
              <w:ind w:left="118"/>
              <w:rPr>
                <w:sz w:val="20"/>
              </w:rPr>
            </w:pPr>
            <w:r>
              <w:rPr>
                <w:sz w:val="20"/>
              </w:rPr>
              <w:t>Management</w:t>
            </w:r>
            <w:r>
              <w:rPr>
                <w:spacing w:val="-8"/>
                <w:sz w:val="20"/>
              </w:rPr>
              <w:t> </w:t>
            </w:r>
            <w:r>
              <w:rPr>
                <w:sz w:val="20"/>
              </w:rPr>
              <w:t>Area</w:t>
            </w:r>
            <w:r>
              <w:rPr>
                <w:spacing w:val="-3"/>
                <w:sz w:val="20"/>
              </w:rPr>
              <w:t> </w:t>
            </w:r>
            <w:r>
              <w:rPr>
                <w:spacing w:val="-2"/>
                <w:sz w:val="20"/>
              </w:rPr>
              <w:t>Size:</w:t>
            </w:r>
          </w:p>
        </w:tc>
        <w:tc>
          <w:tcPr>
            <w:tcW w:w="2388" w:type="dxa"/>
            <w:gridSpan w:val="2"/>
          </w:tcPr>
          <w:p>
            <w:pPr>
              <w:pStyle w:val="TableParagraph"/>
              <w:spacing w:line="223" w:lineRule="exact" w:before="1"/>
              <w:ind w:left="822" w:right="793"/>
              <w:jc w:val="center"/>
              <w:rPr>
                <w:sz w:val="20"/>
              </w:rPr>
            </w:pPr>
            <w:r>
              <w:rPr>
                <w:spacing w:val="-5"/>
                <w:sz w:val="20"/>
              </w:rPr>
              <w:t>0.7</w:t>
            </w:r>
          </w:p>
        </w:tc>
      </w:tr>
      <w:tr>
        <w:trPr>
          <w:trHeight w:val="244" w:hRule="atLeast"/>
        </w:trPr>
        <w:tc>
          <w:tcPr>
            <w:tcW w:w="922" w:type="dxa"/>
            <w:vMerge/>
            <w:tcBorders>
              <w:top w:val="nil"/>
            </w:tcBorders>
            <w:shd w:val="clear" w:color="auto" w:fill="D9D9D9"/>
          </w:tcPr>
          <w:p>
            <w:pPr>
              <w:rPr>
                <w:sz w:val="2"/>
                <w:szCs w:val="2"/>
              </w:rPr>
            </w:pPr>
          </w:p>
        </w:tc>
        <w:tc>
          <w:tcPr>
            <w:tcW w:w="4102" w:type="dxa"/>
            <w:gridSpan w:val="4"/>
          </w:tcPr>
          <w:p>
            <w:pPr>
              <w:pStyle w:val="TableParagraph"/>
              <w:spacing w:line="223" w:lineRule="exact" w:before="1"/>
              <w:ind w:left="1094"/>
              <w:rPr>
                <w:sz w:val="20"/>
              </w:rPr>
            </w:pPr>
            <w:r>
              <w:rPr>
                <w:sz w:val="20"/>
              </w:rPr>
              <w:t>Radford,</w:t>
            </w:r>
            <w:r>
              <w:rPr>
                <w:spacing w:val="-9"/>
                <w:sz w:val="20"/>
              </w:rPr>
              <w:t> </w:t>
            </w:r>
            <w:r>
              <w:rPr>
                <w:sz w:val="20"/>
              </w:rPr>
              <w:t>Virginia</w:t>
            </w:r>
            <w:r>
              <w:rPr>
                <w:spacing w:val="-9"/>
                <w:sz w:val="20"/>
              </w:rPr>
              <w:t> </w:t>
            </w:r>
            <w:r>
              <w:rPr>
                <w:spacing w:val="-2"/>
                <w:sz w:val="20"/>
              </w:rPr>
              <w:t>24142</w:t>
            </w:r>
          </w:p>
        </w:tc>
        <w:tc>
          <w:tcPr>
            <w:tcW w:w="2164" w:type="dxa"/>
            <w:gridSpan w:val="4"/>
            <w:shd w:val="clear" w:color="auto" w:fill="D9D9D9"/>
          </w:tcPr>
          <w:p>
            <w:pPr>
              <w:pStyle w:val="TableParagraph"/>
              <w:spacing w:line="223" w:lineRule="exact" w:before="1"/>
              <w:ind w:left="526"/>
              <w:rPr>
                <w:sz w:val="20"/>
              </w:rPr>
            </w:pPr>
            <w:r>
              <w:rPr>
                <w:sz w:val="20"/>
              </w:rPr>
              <w:t>Plant</w:t>
            </w:r>
            <w:r>
              <w:rPr>
                <w:spacing w:val="-2"/>
                <w:sz w:val="20"/>
              </w:rPr>
              <w:t> Species:</w:t>
            </w:r>
          </w:p>
        </w:tc>
        <w:tc>
          <w:tcPr>
            <w:tcW w:w="2388" w:type="dxa"/>
            <w:gridSpan w:val="2"/>
          </w:tcPr>
          <w:p>
            <w:pPr>
              <w:pStyle w:val="TableParagraph"/>
              <w:spacing w:line="223" w:lineRule="exact" w:before="1"/>
              <w:ind w:left="663"/>
              <w:rPr>
                <w:sz w:val="20"/>
              </w:rPr>
            </w:pPr>
            <w:r>
              <w:rPr>
                <w:sz w:val="20"/>
              </w:rPr>
              <w:t>warm </w:t>
            </w:r>
            <w:r>
              <w:rPr>
                <w:spacing w:val="-2"/>
                <w:sz w:val="20"/>
              </w:rPr>
              <w:t>season</w:t>
            </w:r>
          </w:p>
        </w:tc>
      </w:tr>
      <w:tr>
        <w:trPr>
          <w:trHeight w:val="245" w:hRule="atLeast"/>
        </w:trPr>
        <w:tc>
          <w:tcPr>
            <w:tcW w:w="922" w:type="dxa"/>
            <w:vMerge/>
            <w:tcBorders>
              <w:top w:val="nil"/>
            </w:tcBorders>
            <w:shd w:val="clear" w:color="auto" w:fill="D9D9D9"/>
          </w:tcPr>
          <w:p>
            <w:pPr>
              <w:rPr>
                <w:sz w:val="2"/>
                <w:szCs w:val="2"/>
              </w:rPr>
            </w:pPr>
          </w:p>
        </w:tc>
        <w:tc>
          <w:tcPr>
            <w:tcW w:w="4102" w:type="dxa"/>
            <w:gridSpan w:val="4"/>
          </w:tcPr>
          <w:p>
            <w:pPr>
              <w:pStyle w:val="TableParagraph"/>
              <w:rPr>
                <w:rFonts w:ascii="Times New Roman"/>
                <w:sz w:val="16"/>
              </w:rPr>
            </w:pPr>
          </w:p>
        </w:tc>
        <w:tc>
          <w:tcPr>
            <w:tcW w:w="748" w:type="dxa"/>
            <w:vMerge w:val="restart"/>
            <w:shd w:val="clear" w:color="auto" w:fill="D9D9D9"/>
          </w:tcPr>
          <w:p>
            <w:pPr>
              <w:pStyle w:val="TableParagraph"/>
              <w:spacing w:before="131"/>
              <w:ind w:left="109"/>
              <w:rPr>
                <w:sz w:val="20"/>
              </w:rPr>
            </w:pPr>
            <w:r>
              <w:rPr>
                <w:spacing w:val="-2"/>
                <w:sz w:val="20"/>
              </w:rPr>
              <w:t>Notes:</w:t>
            </w:r>
          </w:p>
        </w:tc>
        <w:tc>
          <w:tcPr>
            <w:tcW w:w="3804" w:type="dxa"/>
            <w:gridSpan w:val="5"/>
            <w:vMerge w:val="restart"/>
          </w:tcPr>
          <w:p>
            <w:pPr>
              <w:pStyle w:val="TableParagraph"/>
              <w:rPr>
                <w:rFonts w:ascii="Times New Roman"/>
                <w:sz w:val="20"/>
              </w:rPr>
            </w:pPr>
          </w:p>
        </w:tc>
      </w:tr>
      <w:tr>
        <w:trPr>
          <w:trHeight w:val="244" w:hRule="atLeast"/>
        </w:trPr>
        <w:tc>
          <w:tcPr>
            <w:tcW w:w="922" w:type="dxa"/>
            <w:shd w:val="clear" w:color="auto" w:fill="D9D9D9"/>
          </w:tcPr>
          <w:p>
            <w:pPr>
              <w:pStyle w:val="TableParagraph"/>
              <w:spacing w:line="223" w:lineRule="exact" w:before="1"/>
              <w:ind w:left="114" w:right="100"/>
              <w:jc w:val="center"/>
              <w:rPr>
                <w:sz w:val="20"/>
              </w:rPr>
            </w:pPr>
            <w:r>
              <w:rPr>
                <w:spacing w:val="-2"/>
                <w:sz w:val="20"/>
              </w:rPr>
              <w:t>Phone#:</w:t>
            </w:r>
          </w:p>
        </w:tc>
        <w:tc>
          <w:tcPr>
            <w:tcW w:w="4102" w:type="dxa"/>
            <w:gridSpan w:val="4"/>
          </w:tcPr>
          <w:p>
            <w:pPr>
              <w:pStyle w:val="TableParagraph"/>
              <w:spacing w:line="223" w:lineRule="exact" w:before="1"/>
              <w:ind w:left="1477" w:right="1468"/>
              <w:jc w:val="center"/>
              <w:rPr>
                <w:sz w:val="20"/>
              </w:rPr>
            </w:pPr>
            <w:r>
              <w:rPr>
                <w:spacing w:val="-2"/>
                <w:sz w:val="20"/>
              </w:rPr>
              <w:t>540-831-</w:t>
            </w:r>
            <w:r>
              <w:rPr>
                <w:spacing w:val="-4"/>
                <w:sz w:val="20"/>
              </w:rPr>
              <w:t>7767</w:t>
            </w:r>
          </w:p>
        </w:tc>
        <w:tc>
          <w:tcPr>
            <w:tcW w:w="748" w:type="dxa"/>
            <w:vMerge/>
            <w:tcBorders>
              <w:top w:val="nil"/>
            </w:tcBorders>
            <w:shd w:val="clear" w:color="auto" w:fill="D9D9D9"/>
          </w:tcPr>
          <w:p>
            <w:pPr>
              <w:rPr>
                <w:sz w:val="2"/>
                <w:szCs w:val="2"/>
              </w:rPr>
            </w:pPr>
          </w:p>
        </w:tc>
        <w:tc>
          <w:tcPr>
            <w:tcW w:w="3804" w:type="dxa"/>
            <w:gridSpan w:val="5"/>
            <w:vMerge/>
            <w:tcBorders>
              <w:top w:val="nil"/>
            </w:tcBorders>
          </w:tcPr>
          <w:p>
            <w:pPr>
              <w:rPr>
                <w:sz w:val="2"/>
                <w:szCs w:val="2"/>
              </w:rPr>
            </w:pPr>
          </w:p>
        </w:tc>
      </w:tr>
      <w:tr>
        <w:trPr>
          <w:trHeight w:val="244" w:hRule="atLeast"/>
        </w:trPr>
        <w:tc>
          <w:tcPr>
            <w:tcW w:w="922" w:type="dxa"/>
            <w:vMerge w:val="restart"/>
            <w:shd w:val="clear" w:color="auto" w:fill="D9D9D9"/>
          </w:tcPr>
          <w:p>
            <w:pPr>
              <w:pStyle w:val="TableParagraph"/>
              <w:spacing w:before="131"/>
              <w:ind w:left="268"/>
              <w:rPr>
                <w:sz w:val="20"/>
              </w:rPr>
            </w:pPr>
            <w:r>
              <w:rPr>
                <w:spacing w:val="-4"/>
                <w:sz w:val="20"/>
              </w:rPr>
              <w:t>Date</w:t>
            </w:r>
          </w:p>
        </w:tc>
        <w:tc>
          <w:tcPr>
            <w:tcW w:w="2050" w:type="dxa"/>
            <w:vMerge w:val="restart"/>
            <w:shd w:val="clear" w:color="auto" w:fill="D9D9D9"/>
          </w:tcPr>
          <w:p>
            <w:pPr>
              <w:pStyle w:val="TableParagraph"/>
              <w:spacing w:before="131"/>
              <w:ind w:left="139"/>
              <w:rPr>
                <w:sz w:val="20"/>
              </w:rPr>
            </w:pPr>
            <w:r>
              <w:rPr>
                <w:spacing w:val="-2"/>
                <w:sz w:val="20"/>
              </w:rPr>
              <w:t>Applicator/Supervisor</w:t>
            </w:r>
          </w:p>
        </w:tc>
        <w:tc>
          <w:tcPr>
            <w:tcW w:w="2052" w:type="dxa"/>
            <w:gridSpan w:val="3"/>
            <w:shd w:val="clear" w:color="auto" w:fill="D9D9D9"/>
          </w:tcPr>
          <w:p>
            <w:pPr>
              <w:pStyle w:val="TableParagraph"/>
              <w:spacing w:line="223" w:lineRule="exact" w:before="1"/>
              <w:ind w:left="490"/>
              <w:rPr>
                <w:sz w:val="20"/>
              </w:rPr>
            </w:pPr>
            <w:r>
              <w:rPr>
                <w:sz w:val="20"/>
              </w:rPr>
              <w:t>Weather</w:t>
            </w:r>
            <w:r>
              <w:rPr>
                <w:spacing w:val="-6"/>
                <w:sz w:val="20"/>
              </w:rPr>
              <w:t> </w:t>
            </w:r>
            <w:r>
              <w:rPr>
                <w:spacing w:val="-4"/>
                <w:sz w:val="20"/>
              </w:rPr>
              <w:t>Info</w:t>
            </w:r>
          </w:p>
        </w:tc>
        <w:tc>
          <w:tcPr>
            <w:tcW w:w="972" w:type="dxa"/>
            <w:gridSpan w:val="2"/>
            <w:vMerge w:val="restart"/>
            <w:shd w:val="clear" w:color="auto" w:fill="D9D9D9"/>
          </w:tcPr>
          <w:p>
            <w:pPr>
              <w:pStyle w:val="TableParagraph"/>
              <w:spacing w:line="240" w:lineRule="atLeast"/>
              <w:ind w:left="162" w:hanging="29"/>
              <w:rPr>
                <w:sz w:val="20"/>
              </w:rPr>
            </w:pPr>
            <w:r>
              <w:rPr>
                <w:spacing w:val="-2"/>
                <w:sz w:val="20"/>
              </w:rPr>
              <w:t>Fertilizer Analysis</w:t>
            </w:r>
          </w:p>
        </w:tc>
        <w:tc>
          <w:tcPr>
            <w:tcW w:w="589" w:type="dxa"/>
            <w:vMerge w:val="restart"/>
            <w:shd w:val="clear" w:color="auto" w:fill="D9D9D9"/>
          </w:tcPr>
          <w:p>
            <w:pPr>
              <w:pStyle w:val="TableParagraph"/>
              <w:spacing w:before="131"/>
              <w:ind w:left="116"/>
              <w:rPr>
                <w:sz w:val="20"/>
              </w:rPr>
            </w:pPr>
            <w:r>
              <w:rPr>
                <w:spacing w:val="-4"/>
                <w:sz w:val="20"/>
              </w:rPr>
              <w:t>Rate</w:t>
            </w:r>
          </w:p>
        </w:tc>
        <w:tc>
          <w:tcPr>
            <w:tcW w:w="1504" w:type="dxa"/>
            <w:gridSpan w:val="2"/>
            <w:vMerge w:val="restart"/>
            <w:shd w:val="clear" w:color="auto" w:fill="D9D9D9"/>
          </w:tcPr>
          <w:p>
            <w:pPr>
              <w:pStyle w:val="TableParagraph"/>
              <w:spacing w:line="240" w:lineRule="atLeast"/>
              <w:ind w:left="171" w:right="144" w:firstLine="254"/>
              <w:rPr>
                <w:sz w:val="20"/>
              </w:rPr>
            </w:pPr>
            <w:r>
              <w:rPr>
                <w:spacing w:val="-2"/>
                <w:sz w:val="20"/>
              </w:rPr>
              <w:t>Amount </w:t>
            </w:r>
            <w:r>
              <w:rPr>
                <w:sz w:val="20"/>
              </w:rPr>
              <w:t>Fertilizer</w:t>
            </w:r>
            <w:r>
              <w:rPr>
                <w:spacing w:val="-12"/>
                <w:sz w:val="20"/>
              </w:rPr>
              <w:t> </w:t>
            </w:r>
            <w:r>
              <w:rPr>
                <w:sz w:val="20"/>
              </w:rPr>
              <w:t>Used</w:t>
            </w:r>
          </w:p>
        </w:tc>
        <w:tc>
          <w:tcPr>
            <w:tcW w:w="1487" w:type="dxa"/>
            <w:vMerge w:val="restart"/>
            <w:shd w:val="clear" w:color="auto" w:fill="D9D9D9"/>
          </w:tcPr>
          <w:p>
            <w:pPr>
              <w:pStyle w:val="TableParagraph"/>
              <w:spacing w:line="240" w:lineRule="atLeast"/>
              <w:ind w:left="549" w:hanging="241"/>
              <w:rPr>
                <w:sz w:val="20"/>
              </w:rPr>
            </w:pPr>
            <w:r>
              <w:rPr>
                <w:spacing w:val="-2"/>
                <w:sz w:val="20"/>
              </w:rPr>
              <w:t>Equipment </w:t>
            </w:r>
            <w:r>
              <w:rPr>
                <w:spacing w:val="-4"/>
                <w:sz w:val="20"/>
              </w:rPr>
              <w:t>Used</w:t>
            </w:r>
          </w:p>
        </w:tc>
      </w:tr>
      <w:tr>
        <w:trPr>
          <w:trHeight w:val="244" w:hRule="atLeast"/>
        </w:trPr>
        <w:tc>
          <w:tcPr>
            <w:tcW w:w="922" w:type="dxa"/>
            <w:vMerge/>
            <w:tcBorders>
              <w:top w:val="nil"/>
            </w:tcBorders>
            <w:shd w:val="clear" w:color="auto" w:fill="D9D9D9"/>
          </w:tcPr>
          <w:p>
            <w:pPr>
              <w:rPr>
                <w:sz w:val="2"/>
                <w:szCs w:val="2"/>
              </w:rPr>
            </w:pPr>
          </w:p>
        </w:tc>
        <w:tc>
          <w:tcPr>
            <w:tcW w:w="2050" w:type="dxa"/>
            <w:vMerge/>
            <w:tcBorders>
              <w:top w:val="nil"/>
            </w:tcBorders>
            <w:shd w:val="clear" w:color="auto" w:fill="D9D9D9"/>
          </w:tcPr>
          <w:p>
            <w:pPr>
              <w:rPr>
                <w:sz w:val="2"/>
                <w:szCs w:val="2"/>
              </w:rPr>
            </w:pPr>
          </w:p>
        </w:tc>
        <w:tc>
          <w:tcPr>
            <w:tcW w:w="676" w:type="dxa"/>
            <w:shd w:val="clear" w:color="auto" w:fill="D9D9D9"/>
          </w:tcPr>
          <w:p>
            <w:pPr>
              <w:pStyle w:val="TableParagraph"/>
              <w:spacing w:line="223" w:lineRule="exact" w:before="1"/>
              <w:ind w:left="110"/>
              <w:rPr>
                <w:sz w:val="20"/>
              </w:rPr>
            </w:pPr>
            <w:r>
              <w:rPr>
                <w:spacing w:val="-4"/>
                <w:sz w:val="20"/>
              </w:rPr>
              <w:t>Temp</w:t>
            </w:r>
          </w:p>
        </w:tc>
        <w:tc>
          <w:tcPr>
            <w:tcW w:w="652" w:type="dxa"/>
            <w:shd w:val="clear" w:color="auto" w:fill="D9D9D9"/>
          </w:tcPr>
          <w:p>
            <w:pPr>
              <w:pStyle w:val="TableParagraph"/>
              <w:spacing w:line="223" w:lineRule="exact" w:before="1"/>
              <w:ind w:left="111"/>
              <w:rPr>
                <w:sz w:val="20"/>
              </w:rPr>
            </w:pPr>
            <w:r>
              <w:rPr>
                <w:spacing w:val="-4"/>
                <w:sz w:val="20"/>
              </w:rPr>
              <w:t>Wind</w:t>
            </w:r>
          </w:p>
        </w:tc>
        <w:tc>
          <w:tcPr>
            <w:tcW w:w="724" w:type="dxa"/>
            <w:shd w:val="clear" w:color="auto" w:fill="D9D9D9"/>
          </w:tcPr>
          <w:p>
            <w:pPr>
              <w:pStyle w:val="TableParagraph"/>
              <w:spacing w:line="223" w:lineRule="exact" w:before="1"/>
              <w:ind w:left="108"/>
              <w:rPr>
                <w:sz w:val="20"/>
              </w:rPr>
            </w:pPr>
            <w:r>
              <w:rPr>
                <w:spacing w:val="-2"/>
                <w:sz w:val="20"/>
              </w:rPr>
              <w:t>Precip</w:t>
            </w:r>
          </w:p>
        </w:tc>
        <w:tc>
          <w:tcPr>
            <w:tcW w:w="972" w:type="dxa"/>
            <w:gridSpan w:val="2"/>
            <w:vMerge/>
            <w:tcBorders>
              <w:top w:val="nil"/>
            </w:tcBorders>
            <w:shd w:val="clear" w:color="auto" w:fill="D9D9D9"/>
          </w:tcPr>
          <w:p>
            <w:pPr>
              <w:rPr>
                <w:sz w:val="2"/>
                <w:szCs w:val="2"/>
              </w:rPr>
            </w:pPr>
          </w:p>
        </w:tc>
        <w:tc>
          <w:tcPr>
            <w:tcW w:w="589" w:type="dxa"/>
            <w:vMerge/>
            <w:tcBorders>
              <w:top w:val="nil"/>
            </w:tcBorders>
            <w:shd w:val="clear" w:color="auto" w:fill="D9D9D9"/>
          </w:tcPr>
          <w:p>
            <w:pPr>
              <w:rPr>
                <w:sz w:val="2"/>
                <w:szCs w:val="2"/>
              </w:rPr>
            </w:pPr>
          </w:p>
        </w:tc>
        <w:tc>
          <w:tcPr>
            <w:tcW w:w="1504" w:type="dxa"/>
            <w:gridSpan w:val="2"/>
            <w:vMerge/>
            <w:tcBorders>
              <w:top w:val="nil"/>
            </w:tcBorders>
            <w:shd w:val="clear" w:color="auto" w:fill="D9D9D9"/>
          </w:tcPr>
          <w:p>
            <w:pPr>
              <w:rPr>
                <w:sz w:val="2"/>
                <w:szCs w:val="2"/>
              </w:rPr>
            </w:pPr>
          </w:p>
        </w:tc>
        <w:tc>
          <w:tcPr>
            <w:tcW w:w="1487" w:type="dxa"/>
            <w:vMerge/>
            <w:tcBorders>
              <w:top w:val="nil"/>
            </w:tcBorders>
            <w:shd w:val="clear" w:color="auto" w:fill="D9D9D9"/>
          </w:tcPr>
          <w:p>
            <w:pPr>
              <w:rPr>
                <w:sz w:val="2"/>
                <w:szCs w:val="2"/>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9"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792" w:hRule="atLeast"/>
        </w:trPr>
        <w:tc>
          <w:tcPr>
            <w:tcW w:w="9576" w:type="dxa"/>
            <w:gridSpan w:val="11"/>
          </w:tcPr>
          <w:p>
            <w:pPr>
              <w:pStyle w:val="TableParagraph"/>
              <w:spacing w:before="30"/>
              <w:ind w:left="912" w:right="893"/>
              <w:jc w:val="center"/>
              <w:rPr>
                <w:sz w:val="20"/>
              </w:rPr>
            </w:pPr>
            <w:r>
              <w:rPr>
                <w:sz w:val="20"/>
              </w:rPr>
              <w:t>When</w:t>
            </w:r>
            <w:r>
              <w:rPr>
                <w:spacing w:val="-5"/>
                <w:sz w:val="20"/>
              </w:rPr>
              <w:t> </w:t>
            </w:r>
            <w:r>
              <w:rPr>
                <w:sz w:val="20"/>
              </w:rPr>
              <w:t>was</w:t>
            </w:r>
            <w:r>
              <w:rPr>
                <w:spacing w:val="-9"/>
                <w:sz w:val="20"/>
              </w:rPr>
              <w:t> </w:t>
            </w:r>
            <w:r>
              <w:rPr>
                <w:sz w:val="20"/>
              </w:rPr>
              <w:t>the</w:t>
            </w:r>
            <w:r>
              <w:rPr>
                <w:spacing w:val="-7"/>
                <w:sz w:val="20"/>
              </w:rPr>
              <w:t> </w:t>
            </w:r>
            <w:r>
              <w:rPr>
                <w:sz w:val="20"/>
              </w:rPr>
              <w:t>last</w:t>
            </w:r>
            <w:r>
              <w:rPr>
                <w:spacing w:val="-2"/>
                <w:sz w:val="20"/>
              </w:rPr>
              <w:t> </w:t>
            </w:r>
            <w:r>
              <w:rPr>
                <w:sz w:val="20"/>
              </w:rPr>
              <w:t>time</w:t>
            </w:r>
            <w:r>
              <w:rPr>
                <w:spacing w:val="-6"/>
                <w:sz w:val="20"/>
              </w:rPr>
              <w:t> </w:t>
            </w:r>
            <w:r>
              <w:rPr>
                <w:sz w:val="20"/>
              </w:rPr>
              <w:t>your</w:t>
            </w:r>
            <w:r>
              <w:rPr>
                <w:spacing w:val="-6"/>
                <w:sz w:val="20"/>
              </w:rPr>
              <w:t> </w:t>
            </w:r>
            <w:r>
              <w:rPr>
                <w:sz w:val="20"/>
              </w:rPr>
              <w:t>fertilizer</w:t>
            </w:r>
            <w:r>
              <w:rPr>
                <w:spacing w:val="-5"/>
                <w:sz w:val="20"/>
              </w:rPr>
              <w:t> </w:t>
            </w:r>
            <w:r>
              <w:rPr>
                <w:sz w:val="20"/>
              </w:rPr>
              <w:t>equipment</w:t>
            </w:r>
            <w:r>
              <w:rPr>
                <w:spacing w:val="-7"/>
                <w:sz w:val="20"/>
              </w:rPr>
              <w:t> </w:t>
            </w:r>
            <w:r>
              <w:rPr>
                <w:sz w:val="20"/>
              </w:rPr>
              <w:t>was</w:t>
            </w:r>
            <w:r>
              <w:rPr>
                <w:spacing w:val="-8"/>
                <w:sz w:val="20"/>
              </w:rPr>
              <w:t> </w:t>
            </w:r>
            <w:r>
              <w:rPr>
                <w:spacing w:val="-2"/>
                <w:sz w:val="20"/>
              </w:rPr>
              <w:t>calibrated???</w:t>
            </w:r>
          </w:p>
          <w:p>
            <w:pPr>
              <w:pStyle w:val="TableParagraph"/>
              <w:spacing w:line="242" w:lineRule="exact" w:before="1"/>
              <w:ind w:left="924" w:right="893"/>
              <w:jc w:val="center"/>
              <w:rPr>
                <w:sz w:val="20"/>
              </w:rPr>
            </w:pPr>
            <w:r>
              <w:rPr>
                <w:sz w:val="20"/>
              </w:rPr>
              <w:t>For</w:t>
            </w:r>
            <w:r>
              <w:rPr>
                <w:spacing w:val="-5"/>
                <w:sz w:val="20"/>
              </w:rPr>
              <w:t> </w:t>
            </w:r>
            <w:r>
              <w:rPr>
                <w:sz w:val="20"/>
              </w:rPr>
              <w:t>information</w:t>
            </w:r>
            <w:r>
              <w:rPr>
                <w:spacing w:val="-5"/>
                <w:sz w:val="20"/>
              </w:rPr>
              <w:t> </w:t>
            </w:r>
            <w:r>
              <w:rPr>
                <w:sz w:val="20"/>
              </w:rPr>
              <w:t>on</w:t>
            </w:r>
            <w:r>
              <w:rPr>
                <w:spacing w:val="-9"/>
                <w:sz w:val="20"/>
              </w:rPr>
              <w:t> </w:t>
            </w:r>
            <w:r>
              <w:rPr>
                <w:sz w:val="20"/>
              </w:rPr>
              <w:t>calibration,</w:t>
            </w:r>
            <w:r>
              <w:rPr>
                <w:spacing w:val="-7"/>
                <w:sz w:val="20"/>
              </w:rPr>
              <w:t> </w:t>
            </w:r>
            <w:r>
              <w:rPr>
                <w:sz w:val="20"/>
              </w:rPr>
              <w:t>see</w:t>
            </w:r>
            <w:r>
              <w:rPr>
                <w:spacing w:val="-9"/>
                <w:sz w:val="20"/>
              </w:rPr>
              <w:t> </w:t>
            </w:r>
            <w:r>
              <w:rPr>
                <w:sz w:val="20"/>
              </w:rPr>
              <w:t>Chapter</w:t>
            </w:r>
            <w:r>
              <w:rPr>
                <w:spacing w:val="-7"/>
                <w:sz w:val="20"/>
              </w:rPr>
              <w:t> </w:t>
            </w:r>
            <w:r>
              <w:rPr>
                <w:sz w:val="20"/>
              </w:rPr>
              <w:t>10</w:t>
            </w:r>
            <w:r>
              <w:rPr>
                <w:spacing w:val="-5"/>
                <w:sz w:val="20"/>
              </w:rPr>
              <w:t> </w:t>
            </w:r>
            <w:r>
              <w:rPr>
                <w:sz w:val="20"/>
              </w:rPr>
              <w:t>of</w:t>
            </w:r>
            <w:r>
              <w:rPr>
                <w:spacing w:val="-4"/>
                <w:sz w:val="20"/>
              </w:rPr>
              <w:t> </w:t>
            </w:r>
            <w:r>
              <w:rPr>
                <w:sz w:val="20"/>
              </w:rPr>
              <w:t>the</w:t>
            </w:r>
            <w:r>
              <w:rPr>
                <w:spacing w:val="-8"/>
                <w:sz w:val="20"/>
              </w:rPr>
              <w:t> </w:t>
            </w:r>
            <w:r>
              <w:rPr>
                <w:sz w:val="20"/>
              </w:rPr>
              <w:t>"Urban</w:t>
            </w:r>
            <w:r>
              <w:rPr>
                <w:spacing w:val="-5"/>
                <w:sz w:val="20"/>
              </w:rPr>
              <w:t> </w:t>
            </w:r>
            <w:r>
              <w:rPr>
                <w:sz w:val="20"/>
              </w:rPr>
              <w:t>Nutrient</w:t>
            </w:r>
            <w:r>
              <w:rPr>
                <w:spacing w:val="-9"/>
                <w:sz w:val="20"/>
              </w:rPr>
              <w:t> </w:t>
            </w:r>
            <w:r>
              <w:rPr>
                <w:sz w:val="20"/>
              </w:rPr>
              <w:t>Management</w:t>
            </w:r>
            <w:r>
              <w:rPr>
                <w:spacing w:val="-1"/>
                <w:sz w:val="20"/>
              </w:rPr>
              <w:t> </w:t>
            </w:r>
            <w:r>
              <w:rPr>
                <w:spacing w:val="-2"/>
                <w:sz w:val="20"/>
              </w:rPr>
              <w:t>Handbook".</w:t>
            </w:r>
          </w:p>
          <w:p>
            <w:pPr>
              <w:pStyle w:val="TableParagraph"/>
              <w:spacing w:line="242" w:lineRule="exact"/>
              <w:ind w:left="923" w:right="893"/>
              <w:jc w:val="center"/>
              <w:rPr>
                <w:sz w:val="20"/>
              </w:rPr>
            </w:pPr>
            <w:r>
              <w:rPr>
                <w:spacing w:val="-2"/>
                <w:sz w:val="20"/>
              </w:rPr>
              <w:t>Available</w:t>
            </w:r>
            <w:r>
              <w:rPr>
                <w:spacing w:val="8"/>
                <w:sz w:val="20"/>
              </w:rPr>
              <w:t> </w:t>
            </w:r>
            <w:r>
              <w:rPr>
                <w:spacing w:val="-2"/>
                <w:sz w:val="20"/>
              </w:rPr>
              <w:t>for</w:t>
            </w:r>
            <w:r>
              <w:rPr>
                <w:spacing w:val="12"/>
                <w:sz w:val="20"/>
              </w:rPr>
              <w:t> </w:t>
            </w:r>
            <w:r>
              <w:rPr>
                <w:spacing w:val="-2"/>
                <w:sz w:val="20"/>
              </w:rPr>
              <w:t>download</w:t>
            </w:r>
            <w:r>
              <w:rPr>
                <w:spacing w:val="8"/>
                <w:sz w:val="20"/>
              </w:rPr>
              <w:t> </w:t>
            </w:r>
            <w:r>
              <w:rPr>
                <w:spacing w:val="-2"/>
                <w:sz w:val="20"/>
              </w:rPr>
              <w:t>at</w:t>
            </w:r>
            <w:r>
              <w:rPr>
                <w:spacing w:val="15"/>
                <w:sz w:val="20"/>
              </w:rPr>
              <w:t> </w:t>
            </w:r>
            <w:hyperlink r:id="rId55">
              <w:r>
                <w:rPr>
                  <w:spacing w:val="-2"/>
                  <w:sz w:val="20"/>
                </w:rPr>
                <w:t>http://pubs.ext.vt.edu/430/430-350/430-350.html</w:t>
              </w:r>
            </w:hyperlink>
          </w:p>
        </w:tc>
      </w:tr>
    </w:tbl>
    <w:p>
      <w:pPr>
        <w:spacing w:after="0" w:line="242" w:lineRule="exact"/>
        <w:jc w:val="center"/>
        <w:rPr>
          <w:sz w:val="20"/>
        </w:rPr>
        <w:sectPr>
          <w:type w:val="continuous"/>
          <w:pgSz w:w="12240" w:h="15840"/>
          <w:pgMar w:header="0" w:footer="570" w:top="700" w:bottom="2516" w:left="1300" w:right="1100"/>
        </w:sect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2"/>
        <w:gridCol w:w="2050"/>
        <w:gridCol w:w="676"/>
        <w:gridCol w:w="652"/>
        <w:gridCol w:w="724"/>
        <w:gridCol w:w="748"/>
        <w:gridCol w:w="224"/>
        <w:gridCol w:w="589"/>
        <w:gridCol w:w="603"/>
        <w:gridCol w:w="901"/>
        <w:gridCol w:w="1487"/>
      </w:tblGrid>
      <w:tr>
        <w:trPr>
          <w:trHeight w:val="340" w:hRule="atLeast"/>
        </w:trPr>
        <w:tc>
          <w:tcPr>
            <w:tcW w:w="9576" w:type="dxa"/>
            <w:gridSpan w:val="11"/>
            <w:shd w:val="clear" w:color="auto" w:fill="D9D9D9"/>
          </w:tcPr>
          <w:p>
            <w:pPr>
              <w:pStyle w:val="TableParagraph"/>
              <w:spacing w:line="321" w:lineRule="exact"/>
              <w:ind w:left="913" w:right="893"/>
              <w:jc w:val="center"/>
              <w:rPr>
                <w:b/>
                <w:sz w:val="28"/>
              </w:rPr>
            </w:pPr>
            <w:r>
              <w:rPr>
                <w:b/>
                <w:sz w:val="28"/>
              </w:rPr>
              <w:t>Fertilizer</w:t>
            </w:r>
            <w:r>
              <w:rPr>
                <w:b/>
                <w:spacing w:val="-12"/>
                <w:sz w:val="28"/>
              </w:rPr>
              <w:t> </w:t>
            </w:r>
            <w:r>
              <w:rPr>
                <w:b/>
                <w:sz w:val="28"/>
              </w:rPr>
              <w:t>Application</w:t>
            </w:r>
            <w:r>
              <w:rPr>
                <w:b/>
                <w:spacing w:val="-13"/>
                <w:sz w:val="28"/>
              </w:rPr>
              <w:t> </w:t>
            </w:r>
            <w:r>
              <w:rPr>
                <w:b/>
                <w:spacing w:val="-2"/>
                <w:sz w:val="28"/>
              </w:rPr>
              <w:t>Records</w:t>
            </w:r>
          </w:p>
        </w:tc>
      </w:tr>
      <w:tr>
        <w:trPr>
          <w:trHeight w:val="292" w:hRule="atLeast"/>
        </w:trPr>
        <w:tc>
          <w:tcPr>
            <w:tcW w:w="5024" w:type="dxa"/>
            <w:gridSpan w:val="5"/>
            <w:shd w:val="clear" w:color="auto" w:fill="D9D9D9"/>
          </w:tcPr>
          <w:p>
            <w:pPr>
              <w:pStyle w:val="TableParagraph"/>
              <w:spacing w:line="271" w:lineRule="exact" w:before="1"/>
              <w:ind w:left="1464"/>
              <w:rPr>
                <w:b/>
                <w:sz w:val="24"/>
              </w:rPr>
            </w:pPr>
            <w:r>
              <w:rPr>
                <w:b/>
                <w:sz w:val="24"/>
              </w:rPr>
              <w:t>Location</w:t>
            </w:r>
            <w:r>
              <w:rPr>
                <w:b/>
                <w:spacing w:val="-5"/>
                <w:sz w:val="24"/>
              </w:rPr>
              <w:t> </w:t>
            </w:r>
            <w:r>
              <w:rPr>
                <w:b/>
                <w:spacing w:val="-2"/>
                <w:sz w:val="24"/>
              </w:rPr>
              <w:t>Information</w:t>
            </w:r>
          </w:p>
        </w:tc>
        <w:tc>
          <w:tcPr>
            <w:tcW w:w="4552" w:type="dxa"/>
            <w:gridSpan w:val="6"/>
            <w:shd w:val="clear" w:color="auto" w:fill="D9D9D9"/>
          </w:tcPr>
          <w:p>
            <w:pPr>
              <w:pStyle w:val="TableParagraph"/>
              <w:spacing w:line="271" w:lineRule="exact" w:before="1"/>
              <w:ind w:left="728"/>
              <w:rPr>
                <w:b/>
                <w:sz w:val="24"/>
              </w:rPr>
            </w:pPr>
            <w:r>
              <w:rPr>
                <w:b/>
                <w:sz w:val="24"/>
              </w:rPr>
              <w:t>Management</w:t>
            </w:r>
            <w:r>
              <w:rPr>
                <w:b/>
                <w:spacing w:val="-7"/>
                <w:sz w:val="24"/>
              </w:rPr>
              <w:t> </w:t>
            </w:r>
            <w:r>
              <w:rPr>
                <w:b/>
                <w:sz w:val="24"/>
              </w:rPr>
              <w:t>Area</w:t>
            </w:r>
            <w:r>
              <w:rPr>
                <w:b/>
                <w:spacing w:val="-3"/>
                <w:sz w:val="24"/>
              </w:rPr>
              <w:t> </w:t>
            </w:r>
            <w:r>
              <w:rPr>
                <w:b/>
                <w:spacing w:val="-2"/>
                <w:sz w:val="24"/>
              </w:rPr>
              <w:t>information</w:t>
            </w:r>
          </w:p>
        </w:tc>
      </w:tr>
      <w:tr>
        <w:trPr>
          <w:trHeight w:val="244" w:hRule="atLeast"/>
        </w:trPr>
        <w:tc>
          <w:tcPr>
            <w:tcW w:w="922" w:type="dxa"/>
            <w:shd w:val="clear" w:color="auto" w:fill="D9D9D9"/>
          </w:tcPr>
          <w:p>
            <w:pPr>
              <w:pStyle w:val="TableParagraph"/>
              <w:spacing w:line="223" w:lineRule="exact" w:before="1"/>
              <w:ind w:left="114" w:right="100"/>
              <w:jc w:val="center"/>
              <w:rPr>
                <w:sz w:val="20"/>
              </w:rPr>
            </w:pPr>
            <w:r>
              <w:rPr>
                <w:spacing w:val="-4"/>
                <w:sz w:val="20"/>
              </w:rPr>
              <w:t>Name:</w:t>
            </w:r>
          </w:p>
        </w:tc>
        <w:tc>
          <w:tcPr>
            <w:tcW w:w="4102" w:type="dxa"/>
            <w:gridSpan w:val="4"/>
          </w:tcPr>
          <w:p>
            <w:pPr>
              <w:pStyle w:val="TableParagraph"/>
              <w:spacing w:line="223" w:lineRule="exact" w:before="1"/>
              <w:ind w:left="1296"/>
              <w:rPr>
                <w:sz w:val="20"/>
              </w:rPr>
            </w:pPr>
            <w:r>
              <w:rPr>
                <w:sz w:val="20"/>
              </w:rPr>
              <w:t>Radford</w:t>
            </w:r>
            <w:r>
              <w:rPr>
                <w:spacing w:val="-4"/>
                <w:sz w:val="20"/>
              </w:rPr>
              <w:t> </w:t>
            </w:r>
            <w:r>
              <w:rPr>
                <w:spacing w:val="-2"/>
                <w:sz w:val="20"/>
              </w:rPr>
              <w:t>University</w:t>
            </w:r>
          </w:p>
        </w:tc>
        <w:tc>
          <w:tcPr>
            <w:tcW w:w="2164" w:type="dxa"/>
            <w:gridSpan w:val="4"/>
            <w:shd w:val="clear" w:color="auto" w:fill="D9D9D9"/>
          </w:tcPr>
          <w:p>
            <w:pPr>
              <w:pStyle w:val="TableParagraph"/>
              <w:spacing w:line="223" w:lineRule="exact" w:before="1"/>
              <w:ind w:left="190"/>
              <w:rPr>
                <w:sz w:val="20"/>
              </w:rPr>
            </w:pPr>
            <w:r>
              <w:rPr>
                <w:sz w:val="20"/>
              </w:rPr>
              <w:t>Management</w:t>
            </w:r>
            <w:r>
              <w:rPr>
                <w:spacing w:val="-8"/>
                <w:sz w:val="20"/>
              </w:rPr>
              <w:t> </w:t>
            </w:r>
            <w:r>
              <w:rPr>
                <w:sz w:val="20"/>
              </w:rPr>
              <w:t>Area</w:t>
            </w:r>
            <w:r>
              <w:rPr>
                <w:spacing w:val="-8"/>
                <w:sz w:val="20"/>
              </w:rPr>
              <w:t> </w:t>
            </w:r>
            <w:r>
              <w:rPr>
                <w:spacing w:val="-5"/>
                <w:sz w:val="20"/>
              </w:rPr>
              <w:t>ID:</w:t>
            </w:r>
          </w:p>
        </w:tc>
        <w:tc>
          <w:tcPr>
            <w:tcW w:w="2388" w:type="dxa"/>
            <w:gridSpan w:val="2"/>
          </w:tcPr>
          <w:p>
            <w:pPr>
              <w:pStyle w:val="TableParagraph"/>
              <w:spacing w:line="223" w:lineRule="exact" w:before="1"/>
              <w:ind w:left="619"/>
              <w:rPr>
                <w:sz w:val="20"/>
              </w:rPr>
            </w:pPr>
            <w:r>
              <w:rPr>
                <w:sz w:val="20"/>
              </w:rPr>
              <w:t>Practice</w:t>
            </w:r>
            <w:r>
              <w:rPr>
                <w:spacing w:val="-5"/>
                <w:sz w:val="20"/>
              </w:rPr>
              <w:t> </w:t>
            </w:r>
            <w:r>
              <w:rPr>
                <w:spacing w:val="-2"/>
                <w:sz w:val="20"/>
              </w:rPr>
              <w:t>Fields</w:t>
            </w:r>
          </w:p>
        </w:tc>
      </w:tr>
      <w:tr>
        <w:trPr>
          <w:trHeight w:val="244" w:hRule="atLeast"/>
        </w:trPr>
        <w:tc>
          <w:tcPr>
            <w:tcW w:w="922" w:type="dxa"/>
            <w:vMerge w:val="restart"/>
            <w:shd w:val="clear" w:color="auto" w:fill="D9D9D9"/>
          </w:tcPr>
          <w:p>
            <w:pPr>
              <w:pStyle w:val="TableParagraph"/>
              <w:spacing w:before="11"/>
              <w:rPr>
                <w:b/>
                <w:sz w:val="20"/>
              </w:rPr>
            </w:pPr>
          </w:p>
          <w:p>
            <w:pPr>
              <w:pStyle w:val="TableParagraph"/>
              <w:ind w:left="110"/>
              <w:rPr>
                <w:sz w:val="20"/>
              </w:rPr>
            </w:pPr>
            <w:r>
              <w:rPr>
                <w:spacing w:val="-2"/>
                <w:sz w:val="20"/>
              </w:rPr>
              <w:t>Address:</w:t>
            </w:r>
          </w:p>
        </w:tc>
        <w:tc>
          <w:tcPr>
            <w:tcW w:w="4102" w:type="dxa"/>
            <w:gridSpan w:val="4"/>
          </w:tcPr>
          <w:p>
            <w:pPr>
              <w:pStyle w:val="TableParagraph"/>
              <w:spacing w:line="223" w:lineRule="exact" w:before="1"/>
              <w:ind w:left="1209"/>
              <w:rPr>
                <w:sz w:val="20"/>
              </w:rPr>
            </w:pPr>
            <w:r>
              <w:rPr>
                <w:sz w:val="20"/>
              </w:rPr>
              <w:t>801</w:t>
            </w:r>
            <w:r>
              <w:rPr>
                <w:spacing w:val="-1"/>
                <w:sz w:val="20"/>
              </w:rPr>
              <w:t> </w:t>
            </w:r>
            <w:r>
              <w:rPr>
                <w:sz w:val="20"/>
              </w:rPr>
              <w:t>East</w:t>
            </w:r>
            <w:r>
              <w:rPr>
                <w:spacing w:val="-4"/>
                <w:sz w:val="20"/>
              </w:rPr>
              <w:t> </w:t>
            </w:r>
            <w:r>
              <w:rPr>
                <w:sz w:val="20"/>
              </w:rPr>
              <w:t>Main</w:t>
            </w:r>
            <w:r>
              <w:rPr>
                <w:spacing w:val="-3"/>
                <w:sz w:val="20"/>
              </w:rPr>
              <w:t> </w:t>
            </w:r>
            <w:r>
              <w:rPr>
                <w:spacing w:val="-2"/>
                <w:sz w:val="20"/>
              </w:rPr>
              <w:t>Street</w:t>
            </w:r>
          </w:p>
        </w:tc>
        <w:tc>
          <w:tcPr>
            <w:tcW w:w="2164" w:type="dxa"/>
            <w:gridSpan w:val="4"/>
            <w:shd w:val="clear" w:color="auto" w:fill="D9D9D9"/>
          </w:tcPr>
          <w:p>
            <w:pPr>
              <w:pStyle w:val="TableParagraph"/>
              <w:spacing w:line="223" w:lineRule="exact" w:before="1"/>
              <w:ind w:left="118"/>
              <w:rPr>
                <w:sz w:val="20"/>
              </w:rPr>
            </w:pPr>
            <w:r>
              <w:rPr>
                <w:sz w:val="20"/>
              </w:rPr>
              <w:t>Management</w:t>
            </w:r>
            <w:r>
              <w:rPr>
                <w:spacing w:val="-8"/>
                <w:sz w:val="20"/>
              </w:rPr>
              <w:t> </w:t>
            </w:r>
            <w:r>
              <w:rPr>
                <w:sz w:val="20"/>
              </w:rPr>
              <w:t>Area</w:t>
            </w:r>
            <w:r>
              <w:rPr>
                <w:spacing w:val="-3"/>
                <w:sz w:val="20"/>
              </w:rPr>
              <w:t> </w:t>
            </w:r>
            <w:r>
              <w:rPr>
                <w:spacing w:val="-2"/>
                <w:sz w:val="20"/>
              </w:rPr>
              <w:t>Size:</w:t>
            </w:r>
          </w:p>
        </w:tc>
        <w:tc>
          <w:tcPr>
            <w:tcW w:w="2388" w:type="dxa"/>
            <w:gridSpan w:val="2"/>
          </w:tcPr>
          <w:p>
            <w:pPr>
              <w:pStyle w:val="TableParagraph"/>
              <w:spacing w:line="223" w:lineRule="exact" w:before="1"/>
              <w:ind w:left="822" w:right="791"/>
              <w:jc w:val="center"/>
              <w:rPr>
                <w:sz w:val="20"/>
              </w:rPr>
            </w:pPr>
            <w:r>
              <w:rPr>
                <w:spacing w:val="-5"/>
                <w:sz w:val="20"/>
              </w:rPr>
              <w:t>4.6</w:t>
            </w:r>
          </w:p>
        </w:tc>
      </w:tr>
      <w:tr>
        <w:trPr>
          <w:trHeight w:val="244" w:hRule="atLeast"/>
        </w:trPr>
        <w:tc>
          <w:tcPr>
            <w:tcW w:w="922" w:type="dxa"/>
            <w:vMerge/>
            <w:tcBorders>
              <w:top w:val="nil"/>
            </w:tcBorders>
            <w:shd w:val="clear" w:color="auto" w:fill="D9D9D9"/>
          </w:tcPr>
          <w:p>
            <w:pPr>
              <w:rPr>
                <w:sz w:val="2"/>
                <w:szCs w:val="2"/>
              </w:rPr>
            </w:pPr>
          </w:p>
        </w:tc>
        <w:tc>
          <w:tcPr>
            <w:tcW w:w="4102" w:type="dxa"/>
            <w:gridSpan w:val="4"/>
          </w:tcPr>
          <w:p>
            <w:pPr>
              <w:pStyle w:val="TableParagraph"/>
              <w:spacing w:line="223" w:lineRule="exact" w:before="1"/>
              <w:ind w:left="1094"/>
              <w:rPr>
                <w:sz w:val="20"/>
              </w:rPr>
            </w:pPr>
            <w:r>
              <w:rPr>
                <w:sz w:val="20"/>
              </w:rPr>
              <w:t>Radford,</w:t>
            </w:r>
            <w:r>
              <w:rPr>
                <w:spacing w:val="-9"/>
                <w:sz w:val="20"/>
              </w:rPr>
              <w:t> </w:t>
            </w:r>
            <w:r>
              <w:rPr>
                <w:sz w:val="20"/>
              </w:rPr>
              <w:t>Virginia</w:t>
            </w:r>
            <w:r>
              <w:rPr>
                <w:spacing w:val="-9"/>
                <w:sz w:val="20"/>
              </w:rPr>
              <w:t> </w:t>
            </w:r>
            <w:r>
              <w:rPr>
                <w:spacing w:val="-2"/>
                <w:sz w:val="20"/>
              </w:rPr>
              <w:t>24142</w:t>
            </w:r>
          </w:p>
        </w:tc>
        <w:tc>
          <w:tcPr>
            <w:tcW w:w="2164" w:type="dxa"/>
            <w:gridSpan w:val="4"/>
            <w:shd w:val="clear" w:color="auto" w:fill="D9D9D9"/>
          </w:tcPr>
          <w:p>
            <w:pPr>
              <w:pStyle w:val="TableParagraph"/>
              <w:spacing w:line="223" w:lineRule="exact" w:before="1"/>
              <w:ind w:left="526"/>
              <w:rPr>
                <w:sz w:val="20"/>
              </w:rPr>
            </w:pPr>
            <w:r>
              <w:rPr>
                <w:sz w:val="20"/>
              </w:rPr>
              <w:t>Plant</w:t>
            </w:r>
            <w:r>
              <w:rPr>
                <w:spacing w:val="-2"/>
                <w:sz w:val="20"/>
              </w:rPr>
              <w:t> Species:</w:t>
            </w:r>
          </w:p>
        </w:tc>
        <w:tc>
          <w:tcPr>
            <w:tcW w:w="2388" w:type="dxa"/>
            <w:gridSpan w:val="2"/>
          </w:tcPr>
          <w:p>
            <w:pPr>
              <w:pStyle w:val="TableParagraph"/>
              <w:spacing w:line="223" w:lineRule="exact" w:before="1"/>
              <w:ind w:left="663"/>
              <w:rPr>
                <w:sz w:val="20"/>
              </w:rPr>
            </w:pPr>
            <w:r>
              <w:rPr>
                <w:sz w:val="20"/>
              </w:rPr>
              <w:t>warm </w:t>
            </w:r>
            <w:r>
              <w:rPr>
                <w:spacing w:val="-2"/>
                <w:sz w:val="20"/>
              </w:rPr>
              <w:t>season</w:t>
            </w:r>
          </w:p>
        </w:tc>
      </w:tr>
      <w:tr>
        <w:trPr>
          <w:trHeight w:val="245" w:hRule="atLeast"/>
        </w:trPr>
        <w:tc>
          <w:tcPr>
            <w:tcW w:w="922" w:type="dxa"/>
            <w:vMerge/>
            <w:tcBorders>
              <w:top w:val="nil"/>
            </w:tcBorders>
            <w:shd w:val="clear" w:color="auto" w:fill="D9D9D9"/>
          </w:tcPr>
          <w:p>
            <w:pPr>
              <w:rPr>
                <w:sz w:val="2"/>
                <w:szCs w:val="2"/>
              </w:rPr>
            </w:pPr>
          </w:p>
        </w:tc>
        <w:tc>
          <w:tcPr>
            <w:tcW w:w="4102" w:type="dxa"/>
            <w:gridSpan w:val="4"/>
          </w:tcPr>
          <w:p>
            <w:pPr>
              <w:pStyle w:val="TableParagraph"/>
              <w:rPr>
                <w:rFonts w:ascii="Times New Roman"/>
                <w:sz w:val="16"/>
              </w:rPr>
            </w:pPr>
          </w:p>
        </w:tc>
        <w:tc>
          <w:tcPr>
            <w:tcW w:w="748" w:type="dxa"/>
            <w:vMerge w:val="restart"/>
            <w:shd w:val="clear" w:color="auto" w:fill="D9D9D9"/>
          </w:tcPr>
          <w:p>
            <w:pPr>
              <w:pStyle w:val="TableParagraph"/>
              <w:spacing w:before="131"/>
              <w:ind w:left="109"/>
              <w:rPr>
                <w:sz w:val="20"/>
              </w:rPr>
            </w:pPr>
            <w:r>
              <w:rPr>
                <w:spacing w:val="-2"/>
                <w:sz w:val="20"/>
              </w:rPr>
              <w:t>Notes:</w:t>
            </w:r>
          </w:p>
        </w:tc>
        <w:tc>
          <w:tcPr>
            <w:tcW w:w="3804" w:type="dxa"/>
            <w:gridSpan w:val="5"/>
            <w:vMerge w:val="restart"/>
          </w:tcPr>
          <w:p>
            <w:pPr>
              <w:pStyle w:val="TableParagraph"/>
              <w:rPr>
                <w:rFonts w:ascii="Times New Roman"/>
                <w:sz w:val="20"/>
              </w:rPr>
            </w:pPr>
          </w:p>
        </w:tc>
      </w:tr>
      <w:tr>
        <w:trPr>
          <w:trHeight w:val="244" w:hRule="atLeast"/>
        </w:trPr>
        <w:tc>
          <w:tcPr>
            <w:tcW w:w="922" w:type="dxa"/>
            <w:shd w:val="clear" w:color="auto" w:fill="D9D9D9"/>
          </w:tcPr>
          <w:p>
            <w:pPr>
              <w:pStyle w:val="TableParagraph"/>
              <w:spacing w:line="223" w:lineRule="exact" w:before="1"/>
              <w:ind w:left="114" w:right="100"/>
              <w:jc w:val="center"/>
              <w:rPr>
                <w:sz w:val="20"/>
              </w:rPr>
            </w:pPr>
            <w:r>
              <w:rPr>
                <w:spacing w:val="-2"/>
                <w:sz w:val="20"/>
              </w:rPr>
              <w:t>Phone#:</w:t>
            </w:r>
          </w:p>
        </w:tc>
        <w:tc>
          <w:tcPr>
            <w:tcW w:w="4102" w:type="dxa"/>
            <w:gridSpan w:val="4"/>
          </w:tcPr>
          <w:p>
            <w:pPr>
              <w:pStyle w:val="TableParagraph"/>
              <w:spacing w:line="223" w:lineRule="exact" w:before="1"/>
              <w:ind w:left="1477" w:right="1469"/>
              <w:jc w:val="center"/>
              <w:rPr>
                <w:sz w:val="20"/>
              </w:rPr>
            </w:pPr>
            <w:r>
              <w:rPr>
                <w:spacing w:val="-2"/>
                <w:sz w:val="20"/>
              </w:rPr>
              <w:t>540-831-</w:t>
            </w:r>
            <w:r>
              <w:rPr>
                <w:spacing w:val="-4"/>
                <w:sz w:val="20"/>
              </w:rPr>
              <w:t>7767</w:t>
            </w:r>
          </w:p>
        </w:tc>
        <w:tc>
          <w:tcPr>
            <w:tcW w:w="748" w:type="dxa"/>
            <w:vMerge/>
            <w:tcBorders>
              <w:top w:val="nil"/>
            </w:tcBorders>
            <w:shd w:val="clear" w:color="auto" w:fill="D9D9D9"/>
          </w:tcPr>
          <w:p>
            <w:pPr>
              <w:rPr>
                <w:sz w:val="2"/>
                <w:szCs w:val="2"/>
              </w:rPr>
            </w:pPr>
          </w:p>
        </w:tc>
        <w:tc>
          <w:tcPr>
            <w:tcW w:w="3804" w:type="dxa"/>
            <w:gridSpan w:val="5"/>
            <w:vMerge/>
            <w:tcBorders>
              <w:top w:val="nil"/>
            </w:tcBorders>
          </w:tcPr>
          <w:p>
            <w:pPr>
              <w:rPr>
                <w:sz w:val="2"/>
                <w:szCs w:val="2"/>
              </w:rPr>
            </w:pPr>
          </w:p>
        </w:tc>
      </w:tr>
      <w:tr>
        <w:trPr>
          <w:trHeight w:val="244" w:hRule="atLeast"/>
        </w:trPr>
        <w:tc>
          <w:tcPr>
            <w:tcW w:w="922" w:type="dxa"/>
            <w:vMerge w:val="restart"/>
            <w:shd w:val="clear" w:color="auto" w:fill="D9D9D9"/>
          </w:tcPr>
          <w:p>
            <w:pPr>
              <w:pStyle w:val="TableParagraph"/>
              <w:spacing w:before="131"/>
              <w:ind w:left="268"/>
              <w:rPr>
                <w:sz w:val="20"/>
              </w:rPr>
            </w:pPr>
            <w:r>
              <w:rPr>
                <w:spacing w:val="-4"/>
                <w:sz w:val="20"/>
              </w:rPr>
              <w:t>Date</w:t>
            </w:r>
          </w:p>
        </w:tc>
        <w:tc>
          <w:tcPr>
            <w:tcW w:w="2050" w:type="dxa"/>
            <w:vMerge w:val="restart"/>
            <w:shd w:val="clear" w:color="auto" w:fill="D9D9D9"/>
          </w:tcPr>
          <w:p>
            <w:pPr>
              <w:pStyle w:val="TableParagraph"/>
              <w:spacing w:before="131"/>
              <w:ind w:left="139"/>
              <w:rPr>
                <w:sz w:val="20"/>
              </w:rPr>
            </w:pPr>
            <w:r>
              <w:rPr>
                <w:spacing w:val="-2"/>
                <w:sz w:val="20"/>
              </w:rPr>
              <w:t>Applicator/Supervisor</w:t>
            </w:r>
          </w:p>
        </w:tc>
        <w:tc>
          <w:tcPr>
            <w:tcW w:w="2052" w:type="dxa"/>
            <w:gridSpan w:val="3"/>
            <w:shd w:val="clear" w:color="auto" w:fill="D9D9D9"/>
          </w:tcPr>
          <w:p>
            <w:pPr>
              <w:pStyle w:val="TableParagraph"/>
              <w:spacing w:line="223" w:lineRule="exact" w:before="1"/>
              <w:ind w:left="490"/>
              <w:rPr>
                <w:sz w:val="20"/>
              </w:rPr>
            </w:pPr>
            <w:r>
              <w:rPr>
                <w:sz w:val="20"/>
              </w:rPr>
              <w:t>Weather</w:t>
            </w:r>
            <w:r>
              <w:rPr>
                <w:spacing w:val="-6"/>
                <w:sz w:val="20"/>
              </w:rPr>
              <w:t> </w:t>
            </w:r>
            <w:r>
              <w:rPr>
                <w:spacing w:val="-4"/>
                <w:sz w:val="20"/>
              </w:rPr>
              <w:t>Info</w:t>
            </w:r>
          </w:p>
        </w:tc>
        <w:tc>
          <w:tcPr>
            <w:tcW w:w="972" w:type="dxa"/>
            <w:gridSpan w:val="2"/>
            <w:vMerge w:val="restart"/>
            <w:shd w:val="clear" w:color="auto" w:fill="D9D9D9"/>
          </w:tcPr>
          <w:p>
            <w:pPr>
              <w:pStyle w:val="TableParagraph"/>
              <w:spacing w:line="240" w:lineRule="atLeast"/>
              <w:ind w:left="162" w:hanging="29"/>
              <w:rPr>
                <w:sz w:val="20"/>
              </w:rPr>
            </w:pPr>
            <w:r>
              <w:rPr>
                <w:spacing w:val="-2"/>
                <w:sz w:val="20"/>
              </w:rPr>
              <w:t>Fertilizer Analysis</w:t>
            </w:r>
          </w:p>
        </w:tc>
        <w:tc>
          <w:tcPr>
            <w:tcW w:w="589" w:type="dxa"/>
            <w:vMerge w:val="restart"/>
            <w:shd w:val="clear" w:color="auto" w:fill="D9D9D9"/>
          </w:tcPr>
          <w:p>
            <w:pPr>
              <w:pStyle w:val="TableParagraph"/>
              <w:spacing w:before="131"/>
              <w:ind w:left="116"/>
              <w:rPr>
                <w:sz w:val="20"/>
              </w:rPr>
            </w:pPr>
            <w:r>
              <w:rPr>
                <w:spacing w:val="-4"/>
                <w:sz w:val="20"/>
              </w:rPr>
              <w:t>Rate</w:t>
            </w:r>
          </w:p>
        </w:tc>
        <w:tc>
          <w:tcPr>
            <w:tcW w:w="1504" w:type="dxa"/>
            <w:gridSpan w:val="2"/>
            <w:vMerge w:val="restart"/>
            <w:shd w:val="clear" w:color="auto" w:fill="D9D9D9"/>
          </w:tcPr>
          <w:p>
            <w:pPr>
              <w:pStyle w:val="TableParagraph"/>
              <w:spacing w:line="240" w:lineRule="atLeast"/>
              <w:ind w:left="171" w:right="144" w:firstLine="254"/>
              <w:rPr>
                <w:sz w:val="20"/>
              </w:rPr>
            </w:pPr>
            <w:r>
              <w:rPr>
                <w:spacing w:val="-2"/>
                <w:sz w:val="20"/>
              </w:rPr>
              <w:t>Amount </w:t>
            </w:r>
            <w:r>
              <w:rPr>
                <w:sz w:val="20"/>
              </w:rPr>
              <w:t>Fertilizer</w:t>
            </w:r>
            <w:r>
              <w:rPr>
                <w:spacing w:val="-12"/>
                <w:sz w:val="20"/>
              </w:rPr>
              <w:t> </w:t>
            </w:r>
            <w:r>
              <w:rPr>
                <w:sz w:val="20"/>
              </w:rPr>
              <w:t>Used</w:t>
            </w:r>
          </w:p>
        </w:tc>
        <w:tc>
          <w:tcPr>
            <w:tcW w:w="1487" w:type="dxa"/>
            <w:vMerge w:val="restart"/>
            <w:shd w:val="clear" w:color="auto" w:fill="D9D9D9"/>
          </w:tcPr>
          <w:p>
            <w:pPr>
              <w:pStyle w:val="TableParagraph"/>
              <w:spacing w:line="240" w:lineRule="atLeast"/>
              <w:ind w:left="549" w:hanging="241"/>
              <w:rPr>
                <w:sz w:val="20"/>
              </w:rPr>
            </w:pPr>
            <w:r>
              <w:rPr>
                <w:spacing w:val="-2"/>
                <w:sz w:val="20"/>
              </w:rPr>
              <w:t>Equipment </w:t>
            </w:r>
            <w:r>
              <w:rPr>
                <w:spacing w:val="-4"/>
                <w:sz w:val="20"/>
              </w:rPr>
              <w:t>Used</w:t>
            </w:r>
          </w:p>
        </w:tc>
      </w:tr>
      <w:tr>
        <w:trPr>
          <w:trHeight w:val="244" w:hRule="atLeast"/>
        </w:trPr>
        <w:tc>
          <w:tcPr>
            <w:tcW w:w="922" w:type="dxa"/>
            <w:vMerge/>
            <w:tcBorders>
              <w:top w:val="nil"/>
            </w:tcBorders>
            <w:shd w:val="clear" w:color="auto" w:fill="D9D9D9"/>
          </w:tcPr>
          <w:p>
            <w:pPr>
              <w:rPr>
                <w:sz w:val="2"/>
                <w:szCs w:val="2"/>
              </w:rPr>
            </w:pPr>
          </w:p>
        </w:tc>
        <w:tc>
          <w:tcPr>
            <w:tcW w:w="2050" w:type="dxa"/>
            <w:vMerge/>
            <w:tcBorders>
              <w:top w:val="nil"/>
            </w:tcBorders>
            <w:shd w:val="clear" w:color="auto" w:fill="D9D9D9"/>
          </w:tcPr>
          <w:p>
            <w:pPr>
              <w:rPr>
                <w:sz w:val="2"/>
                <w:szCs w:val="2"/>
              </w:rPr>
            </w:pPr>
          </w:p>
        </w:tc>
        <w:tc>
          <w:tcPr>
            <w:tcW w:w="676" w:type="dxa"/>
            <w:shd w:val="clear" w:color="auto" w:fill="D9D9D9"/>
          </w:tcPr>
          <w:p>
            <w:pPr>
              <w:pStyle w:val="TableParagraph"/>
              <w:spacing w:line="223" w:lineRule="exact" w:before="1"/>
              <w:ind w:left="110"/>
              <w:rPr>
                <w:sz w:val="20"/>
              </w:rPr>
            </w:pPr>
            <w:r>
              <w:rPr>
                <w:spacing w:val="-4"/>
                <w:sz w:val="20"/>
              </w:rPr>
              <w:t>Temp</w:t>
            </w:r>
          </w:p>
        </w:tc>
        <w:tc>
          <w:tcPr>
            <w:tcW w:w="652" w:type="dxa"/>
            <w:shd w:val="clear" w:color="auto" w:fill="D9D9D9"/>
          </w:tcPr>
          <w:p>
            <w:pPr>
              <w:pStyle w:val="TableParagraph"/>
              <w:spacing w:line="223" w:lineRule="exact" w:before="1"/>
              <w:ind w:left="111"/>
              <w:rPr>
                <w:sz w:val="20"/>
              </w:rPr>
            </w:pPr>
            <w:r>
              <w:rPr>
                <w:spacing w:val="-4"/>
                <w:sz w:val="20"/>
              </w:rPr>
              <w:t>Wind</w:t>
            </w:r>
          </w:p>
        </w:tc>
        <w:tc>
          <w:tcPr>
            <w:tcW w:w="724" w:type="dxa"/>
            <w:shd w:val="clear" w:color="auto" w:fill="D9D9D9"/>
          </w:tcPr>
          <w:p>
            <w:pPr>
              <w:pStyle w:val="TableParagraph"/>
              <w:spacing w:line="223" w:lineRule="exact" w:before="1"/>
              <w:ind w:left="108"/>
              <w:rPr>
                <w:sz w:val="20"/>
              </w:rPr>
            </w:pPr>
            <w:r>
              <w:rPr>
                <w:spacing w:val="-2"/>
                <w:sz w:val="20"/>
              </w:rPr>
              <w:t>Precip</w:t>
            </w:r>
          </w:p>
        </w:tc>
        <w:tc>
          <w:tcPr>
            <w:tcW w:w="972" w:type="dxa"/>
            <w:gridSpan w:val="2"/>
            <w:vMerge/>
            <w:tcBorders>
              <w:top w:val="nil"/>
            </w:tcBorders>
            <w:shd w:val="clear" w:color="auto" w:fill="D9D9D9"/>
          </w:tcPr>
          <w:p>
            <w:pPr>
              <w:rPr>
                <w:sz w:val="2"/>
                <w:szCs w:val="2"/>
              </w:rPr>
            </w:pPr>
          </w:p>
        </w:tc>
        <w:tc>
          <w:tcPr>
            <w:tcW w:w="589" w:type="dxa"/>
            <w:vMerge/>
            <w:tcBorders>
              <w:top w:val="nil"/>
            </w:tcBorders>
            <w:shd w:val="clear" w:color="auto" w:fill="D9D9D9"/>
          </w:tcPr>
          <w:p>
            <w:pPr>
              <w:rPr>
                <w:sz w:val="2"/>
                <w:szCs w:val="2"/>
              </w:rPr>
            </w:pPr>
          </w:p>
        </w:tc>
        <w:tc>
          <w:tcPr>
            <w:tcW w:w="1504" w:type="dxa"/>
            <w:gridSpan w:val="2"/>
            <w:vMerge/>
            <w:tcBorders>
              <w:top w:val="nil"/>
            </w:tcBorders>
            <w:shd w:val="clear" w:color="auto" w:fill="D9D9D9"/>
          </w:tcPr>
          <w:p>
            <w:pPr>
              <w:rPr>
                <w:sz w:val="2"/>
                <w:szCs w:val="2"/>
              </w:rPr>
            </w:pPr>
          </w:p>
        </w:tc>
        <w:tc>
          <w:tcPr>
            <w:tcW w:w="1487" w:type="dxa"/>
            <w:vMerge/>
            <w:tcBorders>
              <w:top w:val="nil"/>
            </w:tcBorders>
            <w:shd w:val="clear" w:color="auto" w:fill="D9D9D9"/>
          </w:tcPr>
          <w:p>
            <w:pPr>
              <w:rPr>
                <w:sz w:val="2"/>
                <w:szCs w:val="2"/>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9"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792" w:hRule="atLeast"/>
        </w:trPr>
        <w:tc>
          <w:tcPr>
            <w:tcW w:w="9576" w:type="dxa"/>
            <w:gridSpan w:val="11"/>
          </w:tcPr>
          <w:p>
            <w:pPr>
              <w:pStyle w:val="TableParagraph"/>
              <w:spacing w:before="30"/>
              <w:ind w:left="915" w:right="893"/>
              <w:jc w:val="center"/>
              <w:rPr>
                <w:sz w:val="20"/>
              </w:rPr>
            </w:pPr>
            <w:r>
              <w:rPr>
                <w:sz w:val="20"/>
              </w:rPr>
              <w:t>When</w:t>
            </w:r>
            <w:r>
              <w:rPr>
                <w:spacing w:val="-3"/>
                <w:sz w:val="20"/>
              </w:rPr>
              <w:t> </w:t>
            </w:r>
            <w:r>
              <w:rPr>
                <w:sz w:val="20"/>
              </w:rPr>
              <w:t>was</w:t>
            </w:r>
            <w:r>
              <w:rPr>
                <w:spacing w:val="-8"/>
                <w:sz w:val="20"/>
              </w:rPr>
              <w:t> </w:t>
            </w:r>
            <w:r>
              <w:rPr>
                <w:sz w:val="20"/>
              </w:rPr>
              <w:t>the</w:t>
            </w:r>
            <w:r>
              <w:rPr>
                <w:spacing w:val="-7"/>
                <w:sz w:val="20"/>
              </w:rPr>
              <w:t> </w:t>
            </w:r>
            <w:r>
              <w:rPr>
                <w:sz w:val="20"/>
              </w:rPr>
              <w:t>last</w:t>
            </w:r>
            <w:r>
              <w:rPr>
                <w:spacing w:val="-2"/>
                <w:sz w:val="20"/>
              </w:rPr>
              <w:t> </w:t>
            </w:r>
            <w:r>
              <w:rPr>
                <w:sz w:val="20"/>
              </w:rPr>
              <w:t>time</w:t>
            </w:r>
            <w:r>
              <w:rPr>
                <w:spacing w:val="-6"/>
                <w:sz w:val="20"/>
              </w:rPr>
              <w:t> </w:t>
            </w:r>
            <w:r>
              <w:rPr>
                <w:sz w:val="20"/>
              </w:rPr>
              <w:t>your</w:t>
            </w:r>
            <w:r>
              <w:rPr>
                <w:spacing w:val="-4"/>
                <w:sz w:val="20"/>
              </w:rPr>
              <w:t> </w:t>
            </w:r>
            <w:r>
              <w:rPr>
                <w:sz w:val="20"/>
              </w:rPr>
              <w:t>fertilizer</w:t>
            </w:r>
            <w:r>
              <w:rPr>
                <w:spacing w:val="-5"/>
                <w:sz w:val="20"/>
              </w:rPr>
              <w:t> </w:t>
            </w:r>
            <w:r>
              <w:rPr>
                <w:sz w:val="20"/>
              </w:rPr>
              <w:t>equipment</w:t>
            </w:r>
            <w:r>
              <w:rPr>
                <w:spacing w:val="-7"/>
                <w:sz w:val="20"/>
              </w:rPr>
              <w:t> </w:t>
            </w:r>
            <w:r>
              <w:rPr>
                <w:sz w:val="20"/>
              </w:rPr>
              <w:t>was</w:t>
            </w:r>
            <w:r>
              <w:rPr>
                <w:spacing w:val="-8"/>
                <w:sz w:val="20"/>
              </w:rPr>
              <w:t> </w:t>
            </w:r>
            <w:r>
              <w:rPr>
                <w:spacing w:val="-2"/>
                <w:sz w:val="20"/>
              </w:rPr>
              <w:t>calibrated???</w:t>
            </w:r>
          </w:p>
          <w:p>
            <w:pPr>
              <w:pStyle w:val="TableParagraph"/>
              <w:spacing w:line="242" w:lineRule="exact" w:before="1"/>
              <w:ind w:left="924" w:right="893"/>
              <w:jc w:val="center"/>
              <w:rPr>
                <w:sz w:val="20"/>
              </w:rPr>
            </w:pPr>
            <w:r>
              <w:rPr>
                <w:sz w:val="20"/>
              </w:rPr>
              <w:t>For</w:t>
            </w:r>
            <w:r>
              <w:rPr>
                <w:spacing w:val="-6"/>
                <w:sz w:val="20"/>
              </w:rPr>
              <w:t> </w:t>
            </w:r>
            <w:r>
              <w:rPr>
                <w:sz w:val="20"/>
              </w:rPr>
              <w:t>information</w:t>
            </w:r>
            <w:r>
              <w:rPr>
                <w:spacing w:val="-4"/>
                <w:sz w:val="20"/>
              </w:rPr>
              <w:t> </w:t>
            </w:r>
            <w:r>
              <w:rPr>
                <w:sz w:val="20"/>
              </w:rPr>
              <w:t>on</w:t>
            </w:r>
            <w:r>
              <w:rPr>
                <w:spacing w:val="-10"/>
                <w:sz w:val="20"/>
              </w:rPr>
              <w:t> </w:t>
            </w:r>
            <w:r>
              <w:rPr>
                <w:sz w:val="20"/>
              </w:rPr>
              <w:t>calibration,</w:t>
            </w:r>
            <w:r>
              <w:rPr>
                <w:spacing w:val="-7"/>
                <w:sz w:val="20"/>
              </w:rPr>
              <w:t> </w:t>
            </w:r>
            <w:r>
              <w:rPr>
                <w:sz w:val="20"/>
              </w:rPr>
              <w:t>see</w:t>
            </w:r>
            <w:r>
              <w:rPr>
                <w:spacing w:val="-8"/>
                <w:sz w:val="20"/>
              </w:rPr>
              <w:t> </w:t>
            </w:r>
            <w:r>
              <w:rPr>
                <w:sz w:val="20"/>
              </w:rPr>
              <w:t>Chapter</w:t>
            </w:r>
            <w:r>
              <w:rPr>
                <w:spacing w:val="-8"/>
                <w:sz w:val="20"/>
              </w:rPr>
              <w:t> </w:t>
            </w:r>
            <w:r>
              <w:rPr>
                <w:sz w:val="20"/>
              </w:rPr>
              <w:t>10</w:t>
            </w:r>
            <w:r>
              <w:rPr>
                <w:spacing w:val="-5"/>
                <w:sz w:val="20"/>
              </w:rPr>
              <w:t> </w:t>
            </w:r>
            <w:r>
              <w:rPr>
                <w:sz w:val="20"/>
              </w:rPr>
              <w:t>of</w:t>
            </w:r>
            <w:r>
              <w:rPr>
                <w:spacing w:val="-4"/>
                <w:sz w:val="20"/>
              </w:rPr>
              <w:t> </w:t>
            </w:r>
            <w:r>
              <w:rPr>
                <w:sz w:val="20"/>
              </w:rPr>
              <w:t>the</w:t>
            </w:r>
            <w:r>
              <w:rPr>
                <w:spacing w:val="-8"/>
                <w:sz w:val="20"/>
              </w:rPr>
              <w:t> </w:t>
            </w:r>
            <w:r>
              <w:rPr>
                <w:sz w:val="20"/>
              </w:rPr>
              <w:t>"Urban</w:t>
            </w:r>
            <w:r>
              <w:rPr>
                <w:spacing w:val="-5"/>
                <w:sz w:val="20"/>
              </w:rPr>
              <w:t> </w:t>
            </w:r>
            <w:r>
              <w:rPr>
                <w:sz w:val="20"/>
              </w:rPr>
              <w:t>Nutrient</w:t>
            </w:r>
            <w:r>
              <w:rPr>
                <w:spacing w:val="-9"/>
                <w:sz w:val="20"/>
              </w:rPr>
              <w:t> </w:t>
            </w:r>
            <w:r>
              <w:rPr>
                <w:sz w:val="20"/>
              </w:rPr>
              <w:t>Management</w:t>
            </w:r>
            <w:r>
              <w:rPr>
                <w:spacing w:val="-9"/>
                <w:sz w:val="20"/>
              </w:rPr>
              <w:t> </w:t>
            </w:r>
            <w:r>
              <w:rPr>
                <w:spacing w:val="-2"/>
                <w:sz w:val="20"/>
              </w:rPr>
              <w:t>Handbook".</w:t>
            </w:r>
          </w:p>
          <w:p>
            <w:pPr>
              <w:pStyle w:val="TableParagraph"/>
              <w:spacing w:line="242" w:lineRule="exact"/>
              <w:ind w:left="923" w:right="893"/>
              <w:jc w:val="center"/>
              <w:rPr>
                <w:sz w:val="20"/>
              </w:rPr>
            </w:pPr>
            <w:r>
              <w:rPr>
                <w:spacing w:val="-2"/>
                <w:sz w:val="20"/>
              </w:rPr>
              <w:t>Available</w:t>
            </w:r>
            <w:r>
              <w:rPr>
                <w:spacing w:val="8"/>
                <w:sz w:val="20"/>
              </w:rPr>
              <w:t> </w:t>
            </w:r>
            <w:r>
              <w:rPr>
                <w:spacing w:val="-2"/>
                <w:sz w:val="20"/>
              </w:rPr>
              <w:t>for</w:t>
            </w:r>
            <w:r>
              <w:rPr>
                <w:spacing w:val="12"/>
                <w:sz w:val="20"/>
              </w:rPr>
              <w:t> </w:t>
            </w:r>
            <w:r>
              <w:rPr>
                <w:spacing w:val="-2"/>
                <w:sz w:val="20"/>
              </w:rPr>
              <w:t>download</w:t>
            </w:r>
            <w:r>
              <w:rPr>
                <w:spacing w:val="8"/>
                <w:sz w:val="20"/>
              </w:rPr>
              <w:t> </w:t>
            </w:r>
            <w:r>
              <w:rPr>
                <w:spacing w:val="-2"/>
                <w:sz w:val="20"/>
              </w:rPr>
              <w:t>at</w:t>
            </w:r>
            <w:r>
              <w:rPr>
                <w:spacing w:val="15"/>
                <w:sz w:val="20"/>
              </w:rPr>
              <w:t> </w:t>
            </w:r>
            <w:hyperlink r:id="rId55">
              <w:r>
                <w:rPr>
                  <w:spacing w:val="-2"/>
                  <w:sz w:val="20"/>
                </w:rPr>
                <w:t>http://pubs.ext.vt.edu/430/430-350/430-350.html</w:t>
              </w:r>
            </w:hyperlink>
          </w:p>
        </w:tc>
      </w:tr>
    </w:tbl>
    <w:p>
      <w:pPr>
        <w:spacing w:after="0" w:line="242" w:lineRule="exact"/>
        <w:jc w:val="center"/>
        <w:rPr>
          <w:sz w:val="20"/>
        </w:rPr>
        <w:sectPr>
          <w:type w:val="continuous"/>
          <w:pgSz w:w="12240" w:h="15840"/>
          <w:pgMar w:header="0" w:footer="570" w:top="700" w:bottom="2516" w:left="1300" w:right="1100"/>
        </w:sect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2"/>
        <w:gridCol w:w="2050"/>
        <w:gridCol w:w="676"/>
        <w:gridCol w:w="652"/>
        <w:gridCol w:w="724"/>
        <w:gridCol w:w="748"/>
        <w:gridCol w:w="224"/>
        <w:gridCol w:w="589"/>
        <w:gridCol w:w="603"/>
        <w:gridCol w:w="901"/>
        <w:gridCol w:w="1487"/>
      </w:tblGrid>
      <w:tr>
        <w:trPr>
          <w:trHeight w:val="340" w:hRule="atLeast"/>
        </w:trPr>
        <w:tc>
          <w:tcPr>
            <w:tcW w:w="9576" w:type="dxa"/>
            <w:gridSpan w:val="11"/>
            <w:shd w:val="clear" w:color="auto" w:fill="D9D9D9"/>
          </w:tcPr>
          <w:p>
            <w:pPr>
              <w:pStyle w:val="TableParagraph"/>
              <w:spacing w:line="321" w:lineRule="exact"/>
              <w:ind w:left="913" w:right="893"/>
              <w:jc w:val="center"/>
              <w:rPr>
                <w:b/>
                <w:sz w:val="28"/>
              </w:rPr>
            </w:pPr>
            <w:r>
              <w:rPr>
                <w:b/>
                <w:sz w:val="28"/>
              </w:rPr>
              <w:t>Fertilizer</w:t>
            </w:r>
            <w:r>
              <w:rPr>
                <w:b/>
                <w:spacing w:val="-12"/>
                <w:sz w:val="28"/>
              </w:rPr>
              <w:t> </w:t>
            </w:r>
            <w:r>
              <w:rPr>
                <w:b/>
                <w:sz w:val="28"/>
              </w:rPr>
              <w:t>Application</w:t>
            </w:r>
            <w:r>
              <w:rPr>
                <w:b/>
                <w:spacing w:val="-13"/>
                <w:sz w:val="28"/>
              </w:rPr>
              <w:t> </w:t>
            </w:r>
            <w:r>
              <w:rPr>
                <w:b/>
                <w:spacing w:val="-2"/>
                <w:sz w:val="28"/>
              </w:rPr>
              <w:t>Records</w:t>
            </w:r>
          </w:p>
        </w:tc>
      </w:tr>
      <w:tr>
        <w:trPr>
          <w:trHeight w:val="292" w:hRule="atLeast"/>
        </w:trPr>
        <w:tc>
          <w:tcPr>
            <w:tcW w:w="5024" w:type="dxa"/>
            <w:gridSpan w:val="5"/>
            <w:shd w:val="clear" w:color="auto" w:fill="D9D9D9"/>
          </w:tcPr>
          <w:p>
            <w:pPr>
              <w:pStyle w:val="TableParagraph"/>
              <w:spacing w:line="271" w:lineRule="exact" w:before="1"/>
              <w:ind w:left="1464"/>
              <w:rPr>
                <w:b/>
                <w:sz w:val="24"/>
              </w:rPr>
            </w:pPr>
            <w:r>
              <w:rPr>
                <w:b/>
                <w:sz w:val="24"/>
              </w:rPr>
              <w:t>Location</w:t>
            </w:r>
            <w:r>
              <w:rPr>
                <w:b/>
                <w:spacing w:val="-5"/>
                <w:sz w:val="24"/>
              </w:rPr>
              <w:t> </w:t>
            </w:r>
            <w:r>
              <w:rPr>
                <w:b/>
                <w:spacing w:val="-2"/>
                <w:sz w:val="24"/>
              </w:rPr>
              <w:t>Information</w:t>
            </w:r>
          </w:p>
        </w:tc>
        <w:tc>
          <w:tcPr>
            <w:tcW w:w="4552" w:type="dxa"/>
            <w:gridSpan w:val="6"/>
            <w:shd w:val="clear" w:color="auto" w:fill="D9D9D9"/>
          </w:tcPr>
          <w:p>
            <w:pPr>
              <w:pStyle w:val="TableParagraph"/>
              <w:spacing w:line="271" w:lineRule="exact" w:before="1"/>
              <w:ind w:left="728"/>
              <w:rPr>
                <w:b/>
                <w:sz w:val="24"/>
              </w:rPr>
            </w:pPr>
            <w:r>
              <w:rPr>
                <w:b/>
                <w:sz w:val="24"/>
              </w:rPr>
              <w:t>Management</w:t>
            </w:r>
            <w:r>
              <w:rPr>
                <w:b/>
                <w:spacing w:val="-7"/>
                <w:sz w:val="24"/>
              </w:rPr>
              <w:t> </w:t>
            </w:r>
            <w:r>
              <w:rPr>
                <w:b/>
                <w:sz w:val="24"/>
              </w:rPr>
              <w:t>Area</w:t>
            </w:r>
            <w:r>
              <w:rPr>
                <w:b/>
                <w:spacing w:val="-3"/>
                <w:sz w:val="24"/>
              </w:rPr>
              <w:t> </w:t>
            </w:r>
            <w:r>
              <w:rPr>
                <w:b/>
                <w:spacing w:val="-2"/>
                <w:sz w:val="24"/>
              </w:rPr>
              <w:t>information</w:t>
            </w:r>
          </w:p>
        </w:tc>
      </w:tr>
      <w:tr>
        <w:trPr>
          <w:trHeight w:val="244" w:hRule="atLeast"/>
        </w:trPr>
        <w:tc>
          <w:tcPr>
            <w:tcW w:w="922" w:type="dxa"/>
            <w:shd w:val="clear" w:color="auto" w:fill="D9D9D9"/>
          </w:tcPr>
          <w:p>
            <w:pPr>
              <w:pStyle w:val="TableParagraph"/>
              <w:spacing w:line="223" w:lineRule="exact" w:before="1"/>
              <w:ind w:left="114" w:right="100"/>
              <w:jc w:val="center"/>
              <w:rPr>
                <w:sz w:val="20"/>
              </w:rPr>
            </w:pPr>
            <w:r>
              <w:rPr>
                <w:spacing w:val="-4"/>
                <w:sz w:val="20"/>
              </w:rPr>
              <w:t>Name:</w:t>
            </w:r>
          </w:p>
        </w:tc>
        <w:tc>
          <w:tcPr>
            <w:tcW w:w="4102" w:type="dxa"/>
            <w:gridSpan w:val="4"/>
          </w:tcPr>
          <w:p>
            <w:pPr>
              <w:pStyle w:val="TableParagraph"/>
              <w:spacing w:line="223" w:lineRule="exact" w:before="1"/>
              <w:ind w:left="1296"/>
              <w:rPr>
                <w:sz w:val="20"/>
              </w:rPr>
            </w:pPr>
            <w:r>
              <w:rPr>
                <w:sz w:val="20"/>
              </w:rPr>
              <w:t>Radford</w:t>
            </w:r>
            <w:r>
              <w:rPr>
                <w:spacing w:val="-4"/>
                <w:sz w:val="20"/>
              </w:rPr>
              <w:t> </w:t>
            </w:r>
            <w:r>
              <w:rPr>
                <w:spacing w:val="-2"/>
                <w:sz w:val="20"/>
              </w:rPr>
              <w:t>University</w:t>
            </w:r>
          </w:p>
        </w:tc>
        <w:tc>
          <w:tcPr>
            <w:tcW w:w="2164" w:type="dxa"/>
            <w:gridSpan w:val="4"/>
            <w:shd w:val="clear" w:color="auto" w:fill="D9D9D9"/>
          </w:tcPr>
          <w:p>
            <w:pPr>
              <w:pStyle w:val="TableParagraph"/>
              <w:spacing w:line="223" w:lineRule="exact" w:before="1"/>
              <w:ind w:left="190"/>
              <w:rPr>
                <w:sz w:val="20"/>
              </w:rPr>
            </w:pPr>
            <w:r>
              <w:rPr>
                <w:sz w:val="20"/>
              </w:rPr>
              <w:t>Management</w:t>
            </w:r>
            <w:r>
              <w:rPr>
                <w:spacing w:val="-8"/>
                <w:sz w:val="20"/>
              </w:rPr>
              <w:t> </w:t>
            </w:r>
            <w:r>
              <w:rPr>
                <w:sz w:val="20"/>
              </w:rPr>
              <w:t>Area</w:t>
            </w:r>
            <w:r>
              <w:rPr>
                <w:spacing w:val="-8"/>
                <w:sz w:val="20"/>
              </w:rPr>
              <w:t> </w:t>
            </w:r>
            <w:r>
              <w:rPr>
                <w:spacing w:val="-5"/>
                <w:sz w:val="20"/>
              </w:rPr>
              <w:t>ID:</w:t>
            </w:r>
          </w:p>
        </w:tc>
        <w:tc>
          <w:tcPr>
            <w:tcW w:w="2388" w:type="dxa"/>
            <w:gridSpan w:val="2"/>
          </w:tcPr>
          <w:p>
            <w:pPr>
              <w:pStyle w:val="TableParagraph"/>
              <w:spacing w:line="223" w:lineRule="exact" w:before="1"/>
              <w:ind w:left="822" w:right="793"/>
              <w:jc w:val="center"/>
              <w:rPr>
                <w:sz w:val="20"/>
              </w:rPr>
            </w:pPr>
            <w:r>
              <w:rPr>
                <w:sz w:val="20"/>
              </w:rPr>
              <w:t>IM</w:t>
            </w:r>
            <w:r>
              <w:rPr>
                <w:spacing w:val="1"/>
                <w:sz w:val="20"/>
              </w:rPr>
              <w:t> </w:t>
            </w:r>
            <w:r>
              <w:rPr>
                <w:spacing w:val="-2"/>
                <w:sz w:val="20"/>
              </w:rPr>
              <w:t>Fields</w:t>
            </w:r>
          </w:p>
        </w:tc>
      </w:tr>
      <w:tr>
        <w:trPr>
          <w:trHeight w:val="244" w:hRule="atLeast"/>
        </w:trPr>
        <w:tc>
          <w:tcPr>
            <w:tcW w:w="922" w:type="dxa"/>
            <w:vMerge w:val="restart"/>
            <w:shd w:val="clear" w:color="auto" w:fill="D9D9D9"/>
          </w:tcPr>
          <w:p>
            <w:pPr>
              <w:pStyle w:val="TableParagraph"/>
              <w:spacing w:before="11"/>
              <w:rPr>
                <w:b/>
                <w:sz w:val="20"/>
              </w:rPr>
            </w:pPr>
          </w:p>
          <w:p>
            <w:pPr>
              <w:pStyle w:val="TableParagraph"/>
              <w:ind w:left="110"/>
              <w:rPr>
                <w:sz w:val="20"/>
              </w:rPr>
            </w:pPr>
            <w:r>
              <w:rPr>
                <w:spacing w:val="-2"/>
                <w:sz w:val="20"/>
              </w:rPr>
              <w:t>Address:</w:t>
            </w:r>
          </w:p>
        </w:tc>
        <w:tc>
          <w:tcPr>
            <w:tcW w:w="4102" w:type="dxa"/>
            <w:gridSpan w:val="4"/>
          </w:tcPr>
          <w:p>
            <w:pPr>
              <w:pStyle w:val="TableParagraph"/>
              <w:spacing w:line="223" w:lineRule="exact" w:before="1"/>
              <w:ind w:left="1209"/>
              <w:rPr>
                <w:sz w:val="20"/>
              </w:rPr>
            </w:pPr>
            <w:r>
              <w:rPr>
                <w:sz w:val="20"/>
              </w:rPr>
              <w:t>801</w:t>
            </w:r>
            <w:r>
              <w:rPr>
                <w:spacing w:val="-1"/>
                <w:sz w:val="20"/>
              </w:rPr>
              <w:t> </w:t>
            </w:r>
            <w:r>
              <w:rPr>
                <w:sz w:val="20"/>
              </w:rPr>
              <w:t>East</w:t>
            </w:r>
            <w:r>
              <w:rPr>
                <w:spacing w:val="-4"/>
                <w:sz w:val="20"/>
              </w:rPr>
              <w:t> </w:t>
            </w:r>
            <w:r>
              <w:rPr>
                <w:sz w:val="20"/>
              </w:rPr>
              <w:t>Main</w:t>
            </w:r>
            <w:r>
              <w:rPr>
                <w:spacing w:val="-4"/>
                <w:sz w:val="20"/>
              </w:rPr>
              <w:t> </w:t>
            </w:r>
            <w:r>
              <w:rPr>
                <w:spacing w:val="-2"/>
                <w:sz w:val="20"/>
              </w:rPr>
              <w:t>Street</w:t>
            </w:r>
          </w:p>
        </w:tc>
        <w:tc>
          <w:tcPr>
            <w:tcW w:w="2164" w:type="dxa"/>
            <w:gridSpan w:val="4"/>
            <w:shd w:val="clear" w:color="auto" w:fill="D9D9D9"/>
          </w:tcPr>
          <w:p>
            <w:pPr>
              <w:pStyle w:val="TableParagraph"/>
              <w:spacing w:line="223" w:lineRule="exact" w:before="1"/>
              <w:ind w:left="118"/>
              <w:rPr>
                <w:sz w:val="20"/>
              </w:rPr>
            </w:pPr>
            <w:r>
              <w:rPr>
                <w:sz w:val="20"/>
              </w:rPr>
              <w:t>Management</w:t>
            </w:r>
            <w:r>
              <w:rPr>
                <w:spacing w:val="-8"/>
                <w:sz w:val="20"/>
              </w:rPr>
              <w:t> </w:t>
            </w:r>
            <w:r>
              <w:rPr>
                <w:sz w:val="20"/>
              </w:rPr>
              <w:t>Area</w:t>
            </w:r>
            <w:r>
              <w:rPr>
                <w:spacing w:val="-3"/>
                <w:sz w:val="20"/>
              </w:rPr>
              <w:t> </w:t>
            </w:r>
            <w:r>
              <w:rPr>
                <w:spacing w:val="-2"/>
                <w:sz w:val="20"/>
              </w:rPr>
              <w:t>Size:</w:t>
            </w:r>
          </w:p>
        </w:tc>
        <w:tc>
          <w:tcPr>
            <w:tcW w:w="2388" w:type="dxa"/>
            <w:gridSpan w:val="2"/>
          </w:tcPr>
          <w:p>
            <w:pPr>
              <w:pStyle w:val="TableParagraph"/>
              <w:spacing w:line="223" w:lineRule="exact" w:before="1"/>
              <w:ind w:left="822" w:right="793"/>
              <w:jc w:val="center"/>
              <w:rPr>
                <w:sz w:val="20"/>
              </w:rPr>
            </w:pPr>
            <w:r>
              <w:rPr>
                <w:spacing w:val="-5"/>
                <w:sz w:val="20"/>
              </w:rPr>
              <w:t>6.5</w:t>
            </w:r>
          </w:p>
        </w:tc>
      </w:tr>
      <w:tr>
        <w:trPr>
          <w:trHeight w:val="244" w:hRule="atLeast"/>
        </w:trPr>
        <w:tc>
          <w:tcPr>
            <w:tcW w:w="922" w:type="dxa"/>
            <w:vMerge/>
            <w:tcBorders>
              <w:top w:val="nil"/>
            </w:tcBorders>
            <w:shd w:val="clear" w:color="auto" w:fill="D9D9D9"/>
          </w:tcPr>
          <w:p>
            <w:pPr>
              <w:rPr>
                <w:sz w:val="2"/>
                <w:szCs w:val="2"/>
              </w:rPr>
            </w:pPr>
          </w:p>
        </w:tc>
        <w:tc>
          <w:tcPr>
            <w:tcW w:w="4102" w:type="dxa"/>
            <w:gridSpan w:val="4"/>
          </w:tcPr>
          <w:p>
            <w:pPr>
              <w:pStyle w:val="TableParagraph"/>
              <w:spacing w:line="223" w:lineRule="exact" w:before="1"/>
              <w:ind w:left="1094"/>
              <w:rPr>
                <w:sz w:val="20"/>
              </w:rPr>
            </w:pPr>
            <w:r>
              <w:rPr>
                <w:sz w:val="20"/>
              </w:rPr>
              <w:t>Radford,</w:t>
            </w:r>
            <w:r>
              <w:rPr>
                <w:spacing w:val="-9"/>
                <w:sz w:val="20"/>
              </w:rPr>
              <w:t> </w:t>
            </w:r>
            <w:r>
              <w:rPr>
                <w:sz w:val="20"/>
              </w:rPr>
              <w:t>Virginia</w:t>
            </w:r>
            <w:r>
              <w:rPr>
                <w:spacing w:val="-9"/>
                <w:sz w:val="20"/>
              </w:rPr>
              <w:t> </w:t>
            </w:r>
            <w:r>
              <w:rPr>
                <w:spacing w:val="-2"/>
                <w:sz w:val="20"/>
              </w:rPr>
              <w:t>24142</w:t>
            </w:r>
          </w:p>
        </w:tc>
        <w:tc>
          <w:tcPr>
            <w:tcW w:w="2164" w:type="dxa"/>
            <w:gridSpan w:val="4"/>
            <w:shd w:val="clear" w:color="auto" w:fill="D9D9D9"/>
          </w:tcPr>
          <w:p>
            <w:pPr>
              <w:pStyle w:val="TableParagraph"/>
              <w:spacing w:line="223" w:lineRule="exact" w:before="1"/>
              <w:ind w:left="526"/>
              <w:rPr>
                <w:sz w:val="20"/>
              </w:rPr>
            </w:pPr>
            <w:r>
              <w:rPr>
                <w:sz w:val="20"/>
              </w:rPr>
              <w:t>Plant</w:t>
            </w:r>
            <w:r>
              <w:rPr>
                <w:spacing w:val="-2"/>
                <w:sz w:val="20"/>
              </w:rPr>
              <w:t> Species:</w:t>
            </w:r>
          </w:p>
        </w:tc>
        <w:tc>
          <w:tcPr>
            <w:tcW w:w="2388" w:type="dxa"/>
            <w:gridSpan w:val="2"/>
          </w:tcPr>
          <w:p>
            <w:pPr>
              <w:pStyle w:val="TableParagraph"/>
              <w:spacing w:line="223" w:lineRule="exact" w:before="1"/>
              <w:ind w:left="725"/>
              <w:rPr>
                <w:sz w:val="20"/>
              </w:rPr>
            </w:pPr>
            <w:r>
              <w:rPr>
                <w:sz w:val="20"/>
              </w:rPr>
              <w:t>cool</w:t>
            </w:r>
            <w:r>
              <w:rPr>
                <w:spacing w:val="3"/>
                <w:sz w:val="20"/>
              </w:rPr>
              <w:t> </w:t>
            </w:r>
            <w:r>
              <w:rPr>
                <w:spacing w:val="-2"/>
                <w:sz w:val="20"/>
              </w:rPr>
              <w:t>season</w:t>
            </w:r>
          </w:p>
        </w:tc>
      </w:tr>
      <w:tr>
        <w:trPr>
          <w:trHeight w:val="245" w:hRule="atLeast"/>
        </w:trPr>
        <w:tc>
          <w:tcPr>
            <w:tcW w:w="922" w:type="dxa"/>
            <w:vMerge/>
            <w:tcBorders>
              <w:top w:val="nil"/>
            </w:tcBorders>
            <w:shd w:val="clear" w:color="auto" w:fill="D9D9D9"/>
          </w:tcPr>
          <w:p>
            <w:pPr>
              <w:rPr>
                <w:sz w:val="2"/>
                <w:szCs w:val="2"/>
              </w:rPr>
            </w:pPr>
          </w:p>
        </w:tc>
        <w:tc>
          <w:tcPr>
            <w:tcW w:w="4102" w:type="dxa"/>
            <w:gridSpan w:val="4"/>
          </w:tcPr>
          <w:p>
            <w:pPr>
              <w:pStyle w:val="TableParagraph"/>
              <w:rPr>
                <w:rFonts w:ascii="Times New Roman"/>
                <w:sz w:val="16"/>
              </w:rPr>
            </w:pPr>
          </w:p>
        </w:tc>
        <w:tc>
          <w:tcPr>
            <w:tcW w:w="748" w:type="dxa"/>
            <w:vMerge w:val="restart"/>
            <w:shd w:val="clear" w:color="auto" w:fill="D9D9D9"/>
          </w:tcPr>
          <w:p>
            <w:pPr>
              <w:pStyle w:val="TableParagraph"/>
              <w:spacing w:before="131"/>
              <w:ind w:left="109"/>
              <w:rPr>
                <w:sz w:val="20"/>
              </w:rPr>
            </w:pPr>
            <w:r>
              <w:rPr>
                <w:spacing w:val="-2"/>
                <w:sz w:val="20"/>
              </w:rPr>
              <w:t>Notes:</w:t>
            </w:r>
          </w:p>
        </w:tc>
        <w:tc>
          <w:tcPr>
            <w:tcW w:w="3804" w:type="dxa"/>
            <w:gridSpan w:val="5"/>
            <w:vMerge w:val="restart"/>
          </w:tcPr>
          <w:p>
            <w:pPr>
              <w:pStyle w:val="TableParagraph"/>
              <w:rPr>
                <w:rFonts w:ascii="Times New Roman"/>
                <w:sz w:val="20"/>
              </w:rPr>
            </w:pPr>
          </w:p>
        </w:tc>
      </w:tr>
      <w:tr>
        <w:trPr>
          <w:trHeight w:val="244" w:hRule="atLeast"/>
        </w:trPr>
        <w:tc>
          <w:tcPr>
            <w:tcW w:w="922" w:type="dxa"/>
            <w:shd w:val="clear" w:color="auto" w:fill="D9D9D9"/>
          </w:tcPr>
          <w:p>
            <w:pPr>
              <w:pStyle w:val="TableParagraph"/>
              <w:spacing w:line="223" w:lineRule="exact" w:before="1"/>
              <w:ind w:left="114" w:right="100"/>
              <w:jc w:val="center"/>
              <w:rPr>
                <w:sz w:val="20"/>
              </w:rPr>
            </w:pPr>
            <w:r>
              <w:rPr>
                <w:spacing w:val="-2"/>
                <w:sz w:val="20"/>
              </w:rPr>
              <w:t>Phone#:</w:t>
            </w:r>
          </w:p>
        </w:tc>
        <w:tc>
          <w:tcPr>
            <w:tcW w:w="4102" w:type="dxa"/>
            <w:gridSpan w:val="4"/>
          </w:tcPr>
          <w:p>
            <w:pPr>
              <w:pStyle w:val="TableParagraph"/>
              <w:spacing w:line="223" w:lineRule="exact" w:before="1"/>
              <w:ind w:left="1477" w:right="1469"/>
              <w:jc w:val="center"/>
              <w:rPr>
                <w:sz w:val="20"/>
              </w:rPr>
            </w:pPr>
            <w:r>
              <w:rPr>
                <w:spacing w:val="-2"/>
                <w:sz w:val="20"/>
              </w:rPr>
              <w:t>540-831-</w:t>
            </w:r>
            <w:r>
              <w:rPr>
                <w:spacing w:val="-4"/>
                <w:sz w:val="20"/>
              </w:rPr>
              <w:t>7767</w:t>
            </w:r>
          </w:p>
        </w:tc>
        <w:tc>
          <w:tcPr>
            <w:tcW w:w="748" w:type="dxa"/>
            <w:vMerge/>
            <w:tcBorders>
              <w:top w:val="nil"/>
            </w:tcBorders>
            <w:shd w:val="clear" w:color="auto" w:fill="D9D9D9"/>
          </w:tcPr>
          <w:p>
            <w:pPr>
              <w:rPr>
                <w:sz w:val="2"/>
                <w:szCs w:val="2"/>
              </w:rPr>
            </w:pPr>
          </w:p>
        </w:tc>
        <w:tc>
          <w:tcPr>
            <w:tcW w:w="3804" w:type="dxa"/>
            <w:gridSpan w:val="5"/>
            <w:vMerge/>
            <w:tcBorders>
              <w:top w:val="nil"/>
            </w:tcBorders>
          </w:tcPr>
          <w:p>
            <w:pPr>
              <w:rPr>
                <w:sz w:val="2"/>
                <w:szCs w:val="2"/>
              </w:rPr>
            </w:pPr>
          </w:p>
        </w:tc>
      </w:tr>
      <w:tr>
        <w:trPr>
          <w:trHeight w:val="244" w:hRule="atLeast"/>
        </w:trPr>
        <w:tc>
          <w:tcPr>
            <w:tcW w:w="922" w:type="dxa"/>
            <w:vMerge w:val="restart"/>
            <w:shd w:val="clear" w:color="auto" w:fill="D9D9D9"/>
          </w:tcPr>
          <w:p>
            <w:pPr>
              <w:pStyle w:val="TableParagraph"/>
              <w:spacing w:before="131"/>
              <w:ind w:left="268"/>
              <w:rPr>
                <w:sz w:val="20"/>
              </w:rPr>
            </w:pPr>
            <w:r>
              <w:rPr>
                <w:spacing w:val="-4"/>
                <w:sz w:val="20"/>
              </w:rPr>
              <w:t>Date</w:t>
            </w:r>
          </w:p>
        </w:tc>
        <w:tc>
          <w:tcPr>
            <w:tcW w:w="2050" w:type="dxa"/>
            <w:vMerge w:val="restart"/>
            <w:shd w:val="clear" w:color="auto" w:fill="D9D9D9"/>
          </w:tcPr>
          <w:p>
            <w:pPr>
              <w:pStyle w:val="TableParagraph"/>
              <w:spacing w:before="131"/>
              <w:ind w:left="139"/>
              <w:rPr>
                <w:sz w:val="20"/>
              </w:rPr>
            </w:pPr>
            <w:r>
              <w:rPr>
                <w:spacing w:val="-2"/>
                <w:sz w:val="20"/>
              </w:rPr>
              <w:t>Applicator/Supervisor</w:t>
            </w:r>
          </w:p>
        </w:tc>
        <w:tc>
          <w:tcPr>
            <w:tcW w:w="2052" w:type="dxa"/>
            <w:gridSpan w:val="3"/>
            <w:shd w:val="clear" w:color="auto" w:fill="D9D9D9"/>
          </w:tcPr>
          <w:p>
            <w:pPr>
              <w:pStyle w:val="TableParagraph"/>
              <w:spacing w:line="223" w:lineRule="exact" w:before="1"/>
              <w:ind w:left="490"/>
              <w:rPr>
                <w:sz w:val="20"/>
              </w:rPr>
            </w:pPr>
            <w:r>
              <w:rPr>
                <w:sz w:val="20"/>
              </w:rPr>
              <w:t>Weather</w:t>
            </w:r>
            <w:r>
              <w:rPr>
                <w:spacing w:val="-6"/>
                <w:sz w:val="20"/>
              </w:rPr>
              <w:t> </w:t>
            </w:r>
            <w:r>
              <w:rPr>
                <w:spacing w:val="-4"/>
                <w:sz w:val="20"/>
              </w:rPr>
              <w:t>Info</w:t>
            </w:r>
          </w:p>
        </w:tc>
        <w:tc>
          <w:tcPr>
            <w:tcW w:w="972" w:type="dxa"/>
            <w:gridSpan w:val="2"/>
            <w:vMerge w:val="restart"/>
            <w:shd w:val="clear" w:color="auto" w:fill="D9D9D9"/>
          </w:tcPr>
          <w:p>
            <w:pPr>
              <w:pStyle w:val="TableParagraph"/>
              <w:spacing w:line="240" w:lineRule="atLeast"/>
              <w:ind w:left="162" w:hanging="29"/>
              <w:rPr>
                <w:sz w:val="20"/>
              </w:rPr>
            </w:pPr>
            <w:r>
              <w:rPr>
                <w:spacing w:val="-2"/>
                <w:sz w:val="20"/>
              </w:rPr>
              <w:t>Fertilizer Analysis</w:t>
            </w:r>
          </w:p>
        </w:tc>
        <w:tc>
          <w:tcPr>
            <w:tcW w:w="589" w:type="dxa"/>
            <w:vMerge w:val="restart"/>
            <w:shd w:val="clear" w:color="auto" w:fill="D9D9D9"/>
          </w:tcPr>
          <w:p>
            <w:pPr>
              <w:pStyle w:val="TableParagraph"/>
              <w:spacing w:before="131"/>
              <w:ind w:left="116"/>
              <w:rPr>
                <w:sz w:val="20"/>
              </w:rPr>
            </w:pPr>
            <w:r>
              <w:rPr>
                <w:spacing w:val="-4"/>
                <w:sz w:val="20"/>
              </w:rPr>
              <w:t>Rate</w:t>
            </w:r>
          </w:p>
        </w:tc>
        <w:tc>
          <w:tcPr>
            <w:tcW w:w="1504" w:type="dxa"/>
            <w:gridSpan w:val="2"/>
            <w:vMerge w:val="restart"/>
            <w:shd w:val="clear" w:color="auto" w:fill="D9D9D9"/>
          </w:tcPr>
          <w:p>
            <w:pPr>
              <w:pStyle w:val="TableParagraph"/>
              <w:spacing w:line="240" w:lineRule="atLeast"/>
              <w:ind w:left="171" w:right="144" w:firstLine="254"/>
              <w:rPr>
                <w:sz w:val="20"/>
              </w:rPr>
            </w:pPr>
            <w:r>
              <w:rPr>
                <w:spacing w:val="-2"/>
                <w:sz w:val="20"/>
              </w:rPr>
              <w:t>Amount </w:t>
            </w:r>
            <w:r>
              <w:rPr>
                <w:sz w:val="20"/>
              </w:rPr>
              <w:t>Fertilizer</w:t>
            </w:r>
            <w:r>
              <w:rPr>
                <w:spacing w:val="-12"/>
                <w:sz w:val="20"/>
              </w:rPr>
              <w:t> </w:t>
            </w:r>
            <w:r>
              <w:rPr>
                <w:sz w:val="20"/>
              </w:rPr>
              <w:t>Used</w:t>
            </w:r>
          </w:p>
        </w:tc>
        <w:tc>
          <w:tcPr>
            <w:tcW w:w="1487" w:type="dxa"/>
            <w:vMerge w:val="restart"/>
            <w:shd w:val="clear" w:color="auto" w:fill="D9D9D9"/>
          </w:tcPr>
          <w:p>
            <w:pPr>
              <w:pStyle w:val="TableParagraph"/>
              <w:spacing w:line="240" w:lineRule="atLeast"/>
              <w:ind w:left="549" w:hanging="241"/>
              <w:rPr>
                <w:sz w:val="20"/>
              </w:rPr>
            </w:pPr>
            <w:r>
              <w:rPr>
                <w:spacing w:val="-2"/>
                <w:sz w:val="20"/>
              </w:rPr>
              <w:t>Equipment </w:t>
            </w:r>
            <w:r>
              <w:rPr>
                <w:spacing w:val="-4"/>
                <w:sz w:val="20"/>
              </w:rPr>
              <w:t>Used</w:t>
            </w:r>
          </w:p>
        </w:tc>
      </w:tr>
      <w:tr>
        <w:trPr>
          <w:trHeight w:val="244" w:hRule="atLeast"/>
        </w:trPr>
        <w:tc>
          <w:tcPr>
            <w:tcW w:w="922" w:type="dxa"/>
            <w:vMerge/>
            <w:tcBorders>
              <w:top w:val="nil"/>
            </w:tcBorders>
            <w:shd w:val="clear" w:color="auto" w:fill="D9D9D9"/>
          </w:tcPr>
          <w:p>
            <w:pPr>
              <w:rPr>
                <w:sz w:val="2"/>
                <w:szCs w:val="2"/>
              </w:rPr>
            </w:pPr>
          </w:p>
        </w:tc>
        <w:tc>
          <w:tcPr>
            <w:tcW w:w="2050" w:type="dxa"/>
            <w:vMerge/>
            <w:tcBorders>
              <w:top w:val="nil"/>
            </w:tcBorders>
            <w:shd w:val="clear" w:color="auto" w:fill="D9D9D9"/>
          </w:tcPr>
          <w:p>
            <w:pPr>
              <w:rPr>
                <w:sz w:val="2"/>
                <w:szCs w:val="2"/>
              </w:rPr>
            </w:pPr>
          </w:p>
        </w:tc>
        <w:tc>
          <w:tcPr>
            <w:tcW w:w="676" w:type="dxa"/>
            <w:shd w:val="clear" w:color="auto" w:fill="D9D9D9"/>
          </w:tcPr>
          <w:p>
            <w:pPr>
              <w:pStyle w:val="TableParagraph"/>
              <w:spacing w:line="223" w:lineRule="exact" w:before="1"/>
              <w:ind w:left="110"/>
              <w:rPr>
                <w:sz w:val="20"/>
              </w:rPr>
            </w:pPr>
            <w:r>
              <w:rPr>
                <w:spacing w:val="-4"/>
                <w:sz w:val="20"/>
              </w:rPr>
              <w:t>Temp</w:t>
            </w:r>
          </w:p>
        </w:tc>
        <w:tc>
          <w:tcPr>
            <w:tcW w:w="652" w:type="dxa"/>
            <w:shd w:val="clear" w:color="auto" w:fill="D9D9D9"/>
          </w:tcPr>
          <w:p>
            <w:pPr>
              <w:pStyle w:val="TableParagraph"/>
              <w:spacing w:line="223" w:lineRule="exact" w:before="1"/>
              <w:ind w:left="111"/>
              <w:rPr>
                <w:sz w:val="20"/>
              </w:rPr>
            </w:pPr>
            <w:r>
              <w:rPr>
                <w:spacing w:val="-4"/>
                <w:sz w:val="20"/>
              </w:rPr>
              <w:t>Wind</w:t>
            </w:r>
          </w:p>
        </w:tc>
        <w:tc>
          <w:tcPr>
            <w:tcW w:w="724" w:type="dxa"/>
            <w:shd w:val="clear" w:color="auto" w:fill="D9D9D9"/>
          </w:tcPr>
          <w:p>
            <w:pPr>
              <w:pStyle w:val="TableParagraph"/>
              <w:spacing w:line="223" w:lineRule="exact" w:before="1"/>
              <w:ind w:left="108"/>
              <w:rPr>
                <w:sz w:val="20"/>
              </w:rPr>
            </w:pPr>
            <w:r>
              <w:rPr>
                <w:spacing w:val="-2"/>
                <w:sz w:val="20"/>
              </w:rPr>
              <w:t>Precip</w:t>
            </w:r>
          </w:p>
        </w:tc>
        <w:tc>
          <w:tcPr>
            <w:tcW w:w="972" w:type="dxa"/>
            <w:gridSpan w:val="2"/>
            <w:vMerge/>
            <w:tcBorders>
              <w:top w:val="nil"/>
            </w:tcBorders>
            <w:shd w:val="clear" w:color="auto" w:fill="D9D9D9"/>
          </w:tcPr>
          <w:p>
            <w:pPr>
              <w:rPr>
                <w:sz w:val="2"/>
                <w:szCs w:val="2"/>
              </w:rPr>
            </w:pPr>
          </w:p>
        </w:tc>
        <w:tc>
          <w:tcPr>
            <w:tcW w:w="589" w:type="dxa"/>
            <w:vMerge/>
            <w:tcBorders>
              <w:top w:val="nil"/>
            </w:tcBorders>
            <w:shd w:val="clear" w:color="auto" w:fill="D9D9D9"/>
          </w:tcPr>
          <w:p>
            <w:pPr>
              <w:rPr>
                <w:sz w:val="2"/>
                <w:szCs w:val="2"/>
              </w:rPr>
            </w:pPr>
          </w:p>
        </w:tc>
        <w:tc>
          <w:tcPr>
            <w:tcW w:w="1504" w:type="dxa"/>
            <w:gridSpan w:val="2"/>
            <w:vMerge/>
            <w:tcBorders>
              <w:top w:val="nil"/>
            </w:tcBorders>
            <w:shd w:val="clear" w:color="auto" w:fill="D9D9D9"/>
          </w:tcPr>
          <w:p>
            <w:pPr>
              <w:rPr>
                <w:sz w:val="2"/>
                <w:szCs w:val="2"/>
              </w:rPr>
            </w:pPr>
          </w:p>
        </w:tc>
        <w:tc>
          <w:tcPr>
            <w:tcW w:w="1487" w:type="dxa"/>
            <w:vMerge/>
            <w:tcBorders>
              <w:top w:val="nil"/>
            </w:tcBorders>
            <w:shd w:val="clear" w:color="auto" w:fill="D9D9D9"/>
          </w:tcPr>
          <w:p>
            <w:pPr>
              <w:rPr>
                <w:sz w:val="2"/>
                <w:szCs w:val="2"/>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9"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792" w:hRule="atLeast"/>
        </w:trPr>
        <w:tc>
          <w:tcPr>
            <w:tcW w:w="9576" w:type="dxa"/>
            <w:gridSpan w:val="11"/>
          </w:tcPr>
          <w:p>
            <w:pPr>
              <w:pStyle w:val="TableParagraph"/>
              <w:spacing w:before="30"/>
              <w:ind w:left="912" w:right="893"/>
              <w:jc w:val="center"/>
              <w:rPr>
                <w:sz w:val="20"/>
              </w:rPr>
            </w:pPr>
            <w:r>
              <w:rPr>
                <w:sz w:val="20"/>
              </w:rPr>
              <w:t>When</w:t>
            </w:r>
            <w:r>
              <w:rPr>
                <w:spacing w:val="-5"/>
                <w:sz w:val="20"/>
              </w:rPr>
              <w:t> </w:t>
            </w:r>
            <w:r>
              <w:rPr>
                <w:sz w:val="20"/>
              </w:rPr>
              <w:t>was</w:t>
            </w:r>
            <w:r>
              <w:rPr>
                <w:spacing w:val="-9"/>
                <w:sz w:val="20"/>
              </w:rPr>
              <w:t> </w:t>
            </w:r>
            <w:r>
              <w:rPr>
                <w:sz w:val="20"/>
              </w:rPr>
              <w:t>the</w:t>
            </w:r>
            <w:r>
              <w:rPr>
                <w:spacing w:val="-7"/>
                <w:sz w:val="20"/>
              </w:rPr>
              <w:t> </w:t>
            </w:r>
            <w:r>
              <w:rPr>
                <w:sz w:val="20"/>
              </w:rPr>
              <w:t>last</w:t>
            </w:r>
            <w:r>
              <w:rPr>
                <w:spacing w:val="-2"/>
                <w:sz w:val="20"/>
              </w:rPr>
              <w:t> </w:t>
            </w:r>
            <w:r>
              <w:rPr>
                <w:sz w:val="20"/>
              </w:rPr>
              <w:t>time</w:t>
            </w:r>
            <w:r>
              <w:rPr>
                <w:spacing w:val="-6"/>
                <w:sz w:val="20"/>
              </w:rPr>
              <w:t> </w:t>
            </w:r>
            <w:r>
              <w:rPr>
                <w:sz w:val="20"/>
              </w:rPr>
              <w:t>your</w:t>
            </w:r>
            <w:r>
              <w:rPr>
                <w:spacing w:val="-6"/>
                <w:sz w:val="20"/>
              </w:rPr>
              <w:t> </w:t>
            </w:r>
            <w:r>
              <w:rPr>
                <w:sz w:val="20"/>
              </w:rPr>
              <w:t>fertilizer</w:t>
            </w:r>
            <w:r>
              <w:rPr>
                <w:spacing w:val="-5"/>
                <w:sz w:val="20"/>
              </w:rPr>
              <w:t> </w:t>
            </w:r>
            <w:r>
              <w:rPr>
                <w:sz w:val="20"/>
              </w:rPr>
              <w:t>equipment</w:t>
            </w:r>
            <w:r>
              <w:rPr>
                <w:spacing w:val="-7"/>
                <w:sz w:val="20"/>
              </w:rPr>
              <w:t> </w:t>
            </w:r>
            <w:r>
              <w:rPr>
                <w:sz w:val="20"/>
              </w:rPr>
              <w:t>was</w:t>
            </w:r>
            <w:r>
              <w:rPr>
                <w:spacing w:val="-8"/>
                <w:sz w:val="20"/>
              </w:rPr>
              <w:t> </w:t>
            </w:r>
            <w:r>
              <w:rPr>
                <w:spacing w:val="-2"/>
                <w:sz w:val="20"/>
              </w:rPr>
              <w:t>calibrated???</w:t>
            </w:r>
          </w:p>
          <w:p>
            <w:pPr>
              <w:pStyle w:val="TableParagraph"/>
              <w:spacing w:line="242" w:lineRule="exact" w:before="1"/>
              <w:ind w:left="924" w:right="893"/>
              <w:jc w:val="center"/>
              <w:rPr>
                <w:sz w:val="20"/>
              </w:rPr>
            </w:pPr>
            <w:r>
              <w:rPr>
                <w:sz w:val="20"/>
              </w:rPr>
              <w:t>For</w:t>
            </w:r>
            <w:r>
              <w:rPr>
                <w:spacing w:val="-6"/>
                <w:sz w:val="20"/>
              </w:rPr>
              <w:t> </w:t>
            </w:r>
            <w:r>
              <w:rPr>
                <w:sz w:val="20"/>
              </w:rPr>
              <w:t>information</w:t>
            </w:r>
            <w:r>
              <w:rPr>
                <w:spacing w:val="-4"/>
                <w:sz w:val="20"/>
              </w:rPr>
              <w:t> </w:t>
            </w:r>
            <w:r>
              <w:rPr>
                <w:sz w:val="20"/>
              </w:rPr>
              <w:t>on</w:t>
            </w:r>
            <w:r>
              <w:rPr>
                <w:spacing w:val="-10"/>
                <w:sz w:val="20"/>
              </w:rPr>
              <w:t> </w:t>
            </w:r>
            <w:r>
              <w:rPr>
                <w:sz w:val="20"/>
              </w:rPr>
              <w:t>calibration,</w:t>
            </w:r>
            <w:r>
              <w:rPr>
                <w:spacing w:val="-7"/>
                <w:sz w:val="20"/>
              </w:rPr>
              <w:t> </w:t>
            </w:r>
            <w:r>
              <w:rPr>
                <w:sz w:val="20"/>
              </w:rPr>
              <w:t>see</w:t>
            </w:r>
            <w:r>
              <w:rPr>
                <w:spacing w:val="-8"/>
                <w:sz w:val="20"/>
              </w:rPr>
              <w:t> </w:t>
            </w:r>
            <w:r>
              <w:rPr>
                <w:sz w:val="20"/>
              </w:rPr>
              <w:t>Chapter</w:t>
            </w:r>
            <w:r>
              <w:rPr>
                <w:spacing w:val="-8"/>
                <w:sz w:val="20"/>
              </w:rPr>
              <w:t> </w:t>
            </w:r>
            <w:r>
              <w:rPr>
                <w:sz w:val="20"/>
              </w:rPr>
              <w:t>10</w:t>
            </w:r>
            <w:r>
              <w:rPr>
                <w:spacing w:val="-5"/>
                <w:sz w:val="20"/>
              </w:rPr>
              <w:t> </w:t>
            </w:r>
            <w:r>
              <w:rPr>
                <w:sz w:val="20"/>
              </w:rPr>
              <w:t>of</w:t>
            </w:r>
            <w:r>
              <w:rPr>
                <w:spacing w:val="-4"/>
                <w:sz w:val="20"/>
              </w:rPr>
              <w:t> </w:t>
            </w:r>
            <w:r>
              <w:rPr>
                <w:sz w:val="20"/>
              </w:rPr>
              <w:t>the</w:t>
            </w:r>
            <w:r>
              <w:rPr>
                <w:spacing w:val="-8"/>
                <w:sz w:val="20"/>
              </w:rPr>
              <w:t> </w:t>
            </w:r>
            <w:r>
              <w:rPr>
                <w:sz w:val="20"/>
              </w:rPr>
              <w:t>"Urban</w:t>
            </w:r>
            <w:r>
              <w:rPr>
                <w:spacing w:val="-5"/>
                <w:sz w:val="20"/>
              </w:rPr>
              <w:t> </w:t>
            </w:r>
            <w:r>
              <w:rPr>
                <w:sz w:val="20"/>
              </w:rPr>
              <w:t>Nutrient</w:t>
            </w:r>
            <w:r>
              <w:rPr>
                <w:spacing w:val="-9"/>
                <w:sz w:val="20"/>
              </w:rPr>
              <w:t> </w:t>
            </w:r>
            <w:r>
              <w:rPr>
                <w:sz w:val="20"/>
              </w:rPr>
              <w:t>Management</w:t>
            </w:r>
            <w:r>
              <w:rPr>
                <w:spacing w:val="-9"/>
                <w:sz w:val="20"/>
              </w:rPr>
              <w:t> </w:t>
            </w:r>
            <w:r>
              <w:rPr>
                <w:spacing w:val="-2"/>
                <w:sz w:val="20"/>
              </w:rPr>
              <w:t>Handbook".</w:t>
            </w:r>
          </w:p>
          <w:p>
            <w:pPr>
              <w:pStyle w:val="TableParagraph"/>
              <w:spacing w:line="242" w:lineRule="exact"/>
              <w:ind w:left="923" w:right="893"/>
              <w:jc w:val="center"/>
              <w:rPr>
                <w:sz w:val="20"/>
              </w:rPr>
            </w:pPr>
            <w:r>
              <w:rPr>
                <w:spacing w:val="-2"/>
                <w:sz w:val="20"/>
              </w:rPr>
              <w:t>Available</w:t>
            </w:r>
            <w:r>
              <w:rPr>
                <w:spacing w:val="9"/>
                <w:sz w:val="20"/>
              </w:rPr>
              <w:t> </w:t>
            </w:r>
            <w:r>
              <w:rPr>
                <w:spacing w:val="-2"/>
                <w:sz w:val="20"/>
              </w:rPr>
              <w:t>for</w:t>
            </w:r>
            <w:r>
              <w:rPr>
                <w:spacing w:val="12"/>
                <w:sz w:val="20"/>
              </w:rPr>
              <w:t> </w:t>
            </w:r>
            <w:r>
              <w:rPr>
                <w:spacing w:val="-2"/>
                <w:sz w:val="20"/>
              </w:rPr>
              <w:t>download</w:t>
            </w:r>
            <w:r>
              <w:rPr>
                <w:spacing w:val="7"/>
                <w:sz w:val="20"/>
              </w:rPr>
              <w:t> </w:t>
            </w:r>
            <w:r>
              <w:rPr>
                <w:spacing w:val="-2"/>
                <w:sz w:val="20"/>
              </w:rPr>
              <w:t>at</w:t>
            </w:r>
            <w:r>
              <w:rPr>
                <w:spacing w:val="15"/>
                <w:sz w:val="20"/>
              </w:rPr>
              <w:t> </w:t>
            </w:r>
            <w:hyperlink r:id="rId55">
              <w:r>
                <w:rPr>
                  <w:spacing w:val="-2"/>
                  <w:sz w:val="20"/>
                </w:rPr>
                <w:t>http://pubs.ext.vt.edu/430/430-350/430-350.html</w:t>
              </w:r>
            </w:hyperlink>
          </w:p>
        </w:tc>
      </w:tr>
    </w:tbl>
    <w:p>
      <w:pPr>
        <w:spacing w:after="0" w:line="242" w:lineRule="exact"/>
        <w:jc w:val="center"/>
        <w:rPr>
          <w:sz w:val="20"/>
        </w:rPr>
        <w:sectPr>
          <w:type w:val="continuous"/>
          <w:pgSz w:w="12240" w:h="15840"/>
          <w:pgMar w:header="0" w:footer="570" w:top="700" w:bottom="2516" w:left="1300" w:right="1100"/>
        </w:sect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2"/>
        <w:gridCol w:w="2050"/>
        <w:gridCol w:w="676"/>
        <w:gridCol w:w="652"/>
        <w:gridCol w:w="724"/>
        <w:gridCol w:w="748"/>
        <w:gridCol w:w="224"/>
        <w:gridCol w:w="589"/>
        <w:gridCol w:w="603"/>
        <w:gridCol w:w="901"/>
        <w:gridCol w:w="1487"/>
      </w:tblGrid>
      <w:tr>
        <w:trPr>
          <w:trHeight w:val="340" w:hRule="atLeast"/>
        </w:trPr>
        <w:tc>
          <w:tcPr>
            <w:tcW w:w="9576" w:type="dxa"/>
            <w:gridSpan w:val="11"/>
            <w:shd w:val="clear" w:color="auto" w:fill="D9D9D9"/>
          </w:tcPr>
          <w:p>
            <w:pPr>
              <w:pStyle w:val="TableParagraph"/>
              <w:spacing w:line="321" w:lineRule="exact"/>
              <w:ind w:left="913" w:right="893"/>
              <w:jc w:val="center"/>
              <w:rPr>
                <w:b/>
                <w:sz w:val="28"/>
              </w:rPr>
            </w:pPr>
            <w:r>
              <w:rPr>
                <w:b/>
                <w:sz w:val="28"/>
              </w:rPr>
              <w:t>Fertilizer</w:t>
            </w:r>
            <w:r>
              <w:rPr>
                <w:b/>
                <w:spacing w:val="-12"/>
                <w:sz w:val="28"/>
              </w:rPr>
              <w:t> </w:t>
            </w:r>
            <w:r>
              <w:rPr>
                <w:b/>
                <w:sz w:val="28"/>
              </w:rPr>
              <w:t>Application</w:t>
            </w:r>
            <w:r>
              <w:rPr>
                <w:b/>
                <w:spacing w:val="-13"/>
                <w:sz w:val="28"/>
              </w:rPr>
              <w:t> </w:t>
            </w:r>
            <w:r>
              <w:rPr>
                <w:b/>
                <w:spacing w:val="-2"/>
                <w:sz w:val="28"/>
              </w:rPr>
              <w:t>Records</w:t>
            </w:r>
          </w:p>
        </w:tc>
      </w:tr>
      <w:tr>
        <w:trPr>
          <w:trHeight w:val="292" w:hRule="atLeast"/>
        </w:trPr>
        <w:tc>
          <w:tcPr>
            <w:tcW w:w="5024" w:type="dxa"/>
            <w:gridSpan w:val="5"/>
            <w:shd w:val="clear" w:color="auto" w:fill="D9D9D9"/>
          </w:tcPr>
          <w:p>
            <w:pPr>
              <w:pStyle w:val="TableParagraph"/>
              <w:spacing w:line="271" w:lineRule="exact" w:before="1"/>
              <w:ind w:left="1464"/>
              <w:rPr>
                <w:b/>
                <w:sz w:val="24"/>
              </w:rPr>
            </w:pPr>
            <w:r>
              <w:rPr>
                <w:b/>
                <w:sz w:val="24"/>
              </w:rPr>
              <w:t>Location</w:t>
            </w:r>
            <w:r>
              <w:rPr>
                <w:b/>
                <w:spacing w:val="-5"/>
                <w:sz w:val="24"/>
              </w:rPr>
              <w:t> </w:t>
            </w:r>
            <w:r>
              <w:rPr>
                <w:b/>
                <w:spacing w:val="-2"/>
                <w:sz w:val="24"/>
              </w:rPr>
              <w:t>Information</w:t>
            </w:r>
          </w:p>
        </w:tc>
        <w:tc>
          <w:tcPr>
            <w:tcW w:w="4552" w:type="dxa"/>
            <w:gridSpan w:val="6"/>
            <w:shd w:val="clear" w:color="auto" w:fill="D9D9D9"/>
          </w:tcPr>
          <w:p>
            <w:pPr>
              <w:pStyle w:val="TableParagraph"/>
              <w:spacing w:line="271" w:lineRule="exact" w:before="1"/>
              <w:ind w:left="728"/>
              <w:rPr>
                <w:b/>
                <w:sz w:val="24"/>
              </w:rPr>
            </w:pPr>
            <w:r>
              <w:rPr>
                <w:b/>
                <w:sz w:val="24"/>
              </w:rPr>
              <w:t>Management</w:t>
            </w:r>
            <w:r>
              <w:rPr>
                <w:b/>
                <w:spacing w:val="-7"/>
                <w:sz w:val="24"/>
              </w:rPr>
              <w:t> </w:t>
            </w:r>
            <w:r>
              <w:rPr>
                <w:b/>
                <w:sz w:val="24"/>
              </w:rPr>
              <w:t>Area</w:t>
            </w:r>
            <w:r>
              <w:rPr>
                <w:b/>
                <w:spacing w:val="-3"/>
                <w:sz w:val="24"/>
              </w:rPr>
              <w:t> </w:t>
            </w:r>
            <w:r>
              <w:rPr>
                <w:b/>
                <w:spacing w:val="-2"/>
                <w:sz w:val="24"/>
              </w:rPr>
              <w:t>information</w:t>
            </w:r>
          </w:p>
        </w:tc>
      </w:tr>
      <w:tr>
        <w:trPr>
          <w:trHeight w:val="244" w:hRule="atLeast"/>
        </w:trPr>
        <w:tc>
          <w:tcPr>
            <w:tcW w:w="922" w:type="dxa"/>
            <w:shd w:val="clear" w:color="auto" w:fill="D9D9D9"/>
          </w:tcPr>
          <w:p>
            <w:pPr>
              <w:pStyle w:val="TableParagraph"/>
              <w:spacing w:line="223" w:lineRule="exact" w:before="1"/>
              <w:ind w:left="114" w:right="100"/>
              <w:jc w:val="center"/>
              <w:rPr>
                <w:sz w:val="20"/>
              </w:rPr>
            </w:pPr>
            <w:r>
              <w:rPr>
                <w:spacing w:val="-4"/>
                <w:sz w:val="20"/>
              </w:rPr>
              <w:t>Name:</w:t>
            </w:r>
          </w:p>
        </w:tc>
        <w:tc>
          <w:tcPr>
            <w:tcW w:w="4102" w:type="dxa"/>
            <w:gridSpan w:val="4"/>
          </w:tcPr>
          <w:p>
            <w:pPr>
              <w:pStyle w:val="TableParagraph"/>
              <w:spacing w:line="223" w:lineRule="exact" w:before="1"/>
              <w:ind w:left="1296"/>
              <w:rPr>
                <w:sz w:val="20"/>
              </w:rPr>
            </w:pPr>
            <w:r>
              <w:rPr>
                <w:sz w:val="20"/>
              </w:rPr>
              <w:t>Radford</w:t>
            </w:r>
            <w:r>
              <w:rPr>
                <w:spacing w:val="-4"/>
                <w:sz w:val="20"/>
              </w:rPr>
              <w:t> </w:t>
            </w:r>
            <w:r>
              <w:rPr>
                <w:spacing w:val="-2"/>
                <w:sz w:val="20"/>
              </w:rPr>
              <w:t>University</w:t>
            </w:r>
          </w:p>
        </w:tc>
        <w:tc>
          <w:tcPr>
            <w:tcW w:w="2164" w:type="dxa"/>
            <w:gridSpan w:val="4"/>
            <w:shd w:val="clear" w:color="auto" w:fill="D9D9D9"/>
          </w:tcPr>
          <w:p>
            <w:pPr>
              <w:pStyle w:val="TableParagraph"/>
              <w:spacing w:line="223" w:lineRule="exact" w:before="1"/>
              <w:ind w:left="190"/>
              <w:rPr>
                <w:sz w:val="20"/>
              </w:rPr>
            </w:pPr>
            <w:r>
              <w:rPr>
                <w:sz w:val="20"/>
              </w:rPr>
              <w:t>Management</w:t>
            </w:r>
            <w:r>
              <w:rPr>
                <w:spacing w:val="-8"/>
                <w:sz w:val="20"/>
              </w:rPr>
              <w:t> </w:t>
            </w:r>
            <w:r>
              <w:rPr>
                <w:sz w:val="20"/>
              </w:rPr>
              <w:t>Area</w:t>
            </w:r>
            <w:r>
              <w:rPr>
                <w:spacing w:val="-8"/>
                <w:sz w:val="20"/>
              </w:rPr>
              <w:t> </w:t>
            </w:r>
            <w:r>
              <w:rPr>
                <w:spacing w:val="-5"/>
                <w:sz w:val="20"/>
              </w:rPr>
              <w:t>ID:</w:t>
            </w:r>
          </w:p>
        </w:tc>
        <w:tc>
          <w:tcPr>
            <w:tcW w:w="2388" w:type="dxa"/>
            <w:gridSpan w:val="2"/>
          </w:tcPr>
          <w:p>
            <w:pPr>
              <w:pStyle w:val="TableParagraph"/>
              <w:spacing w:line="223" w:lineRule="exact" w:before="1"/>
              <w:ind w:left="259"/>
              <w:rPr>
                <w:sz w:val="20"/>
              </w:rPr>
            </w:pPr>
            <w:r>
              <w:rPr>
                <w:sz w:val="20"/>
              </w:rPr>
              <w:t>IM/Rec</w:t>
            </w:r>
            <w:r>
              <w:rPr>
                <w:spacing w:val="-5"/>
                <w:sz w:val="20"/>
              </w:rPr>
              <w:t> </w:t>
            </w:r>
            <w:r>
              <w:rPr>
                <w:sz w:val="20"/>
              </w:rPr>
              <w:t>Common</w:t>
            </w:r>
            <w:r>
              <w:rPr>
                <w:spacing w:val="-4"/>
                <w:sz w:val="20"/>
              </w:rPr>
              <w:t> Areas</w:t>
            </w:r>
          </w:p>
        </w:tc>
      </w:tr>
      <w:tr>
        <w:trPr>
          <w:trHeight w:val="244" w:hRule="atLeast"/>
        </w:trPr>
        <w:tc>
          <w:tcPr>
            <w:tcW w:w="922" w:type="dxa"/>
            <w:vMerge w:val="restart"/>
            <w:shd w:val="clear" w:color="auto" w:fill="D9D9D9"/>
          </w:tcPr>
          <w:p>
            <w:pPr>
              <w:pStyle w:val="TableParagraph"/>
              <w:spacing w:before="11"/>
              <w:rPr>
                <w:b/>
                <w:sz w:val="20"/>
              </w:rPr>
            </w:pPr>
          </w:p>
          <w:p>
            <w:pPr>
              <w:pStyle w:val="TableParagraph"/>
              <w:ind w:left="110"/>
              <w:rPr>
                <w:sz w:val="20"/>
              </w:rPr>
            </w:pPr>
            <w:r>
              <w:rPr>
                <w:spacing w:val="-2"/>
                <w:sz w:val="20"/>
              </w:rPr>
              <w:t>Address:</w:t>
            </w:r>
          </w:p>
        </w:tc>
        <w:tc>
          <w:tcPr>
            <w:tcW w:w="4102" w:type="dxa"/>
            <w:gridSpan w:val="4"/>
          </w:tcPr>
          <w:p>
            <w:pPr>
              <w:pStyle w:val="TableParagraph"/>
              <w:spacing w:line="223" w:lineRule="exact" w:before="1"/>
              <w:ind w:left="1209"/>
              <w:rPr>
                <w:sz w:val="20"/>
              </w:rPr>
            </w:pPr>
            <w:r>
              <w:rPr>
                <w:sz w:val="20"/>
              </w:rPr>
              <w:t>801</w:t>
            </w:r>
            <w:r>
              <w:rPr>
                <w:spacing w:val="-1"/>
                <w:sz w:val="20"/>
              </w:rPr>
              <w:t> </w:t>
            </w:r>
            <w:r>
              <w:rPr>
                <w:sz w:val="20"/>
              </w:rPr>
              <w:t>East</w:t>
            </w:r>
            <w:r>
              <w:rPr>
                <w:spacing w:val="-4"/>
                <w:sz w:val="20"/>
              </w:rPr>
              <w:t> </w:t>
            </w:r>
            <w:r>
              <w:rPr>
                <w:sz w:val="20"/>
              </w:rPr>
              <w:t>Main</w:t>
            </w:r>
            <w:r>
              <w:rPr>
                <w:spacing w:val="-4"/>
                <w:sz w:val="20"/>
              </w:rPr>
              <w:t> </w:t>
            </w:r>
            <w:r>
              <w:rPr>
                <w:spacing w:val="-2"/>
                <w:sz w:val="20"/>
              </w:rPr>
              <w:t>Street</w:t>
            </w:r>
          </w:p>
        </w:tc>
        <w:tc>
          <w:tcPr>
            <w:tcW w:w="2164" w:type="dxa"/>
            <w:gridSpan w:val="4"/>
            <w:shd w:val="clear" w:color="auto" w:fill="D9D9D9"/>
          </w:tcPr>
          <w:p>
            <w:pPr>
              <w:pStyle w:val="TableParagraph"/>
              <w:spacing w:line="223" w:lineRule="exact" w:before="1"/>
              <w:ind w:left="118"/>
              <w:rPr>
                <w:sz w:val="20"/>
              </w:rPr>
            </w:pPr>
            <w:r>
              <w:rPr>
                <w:sz w:val="20"/>
              </w:rPr>
              <w:t>Management</w:t>
            </w:r>
            <w:r>
              <w:rPr>
                <w:spacing w:val="-7"/>
                <w:sz w:val="20"/>
              </w:rPr>
              <w:t> </w:t>
            </w:r>
            <w:r>
              <w:rPr>
                <w:sz w:val="20"/>
              </w:rPr>
              <w:t>Area</w:t>
            </w:r>
            <w:r>
              <w:rPr>
                <w:spacing w:val="-3"/>
                <w:sz w:val="20"/>
              </w:rPr>
              <w:t> </w:t>
            </w:r>
            <w:r>
              <w:rPr>
                <w:spacing w:val="-2"/>
                <w:sz w:val="20"/>
              </w:rPr>
              <w:t>Size:</w:t>
            </w:r>
          </w:p>
        </w:tc>
        <w:tc>
          <w:tcPr>
            <w:tcW w:w="2388" w:type="dxa"/>
            <w:gridSpan w:val="2"/>
          </w:tcPr>
          <w:p>
            <w:pPr>
              <w:pStyle w:val="TableParagraph"/>
              <w:spacing w:line="223" w:lineRule="exact" w:before="1"/>
              <w:ind w:left="822" w:right="793"/>
              <w:jc w:val="center"/>
              <w:rPr>
                <w:sz w:val="20"/>
              </w:rPr>
            </w:pPr>
            <w:r>
              <w:rPr>
                <w:spacing w:val="-5"/>
                <w:sz w:val="20"/>
              </w:rPr>
              <w:t>3.3</w:t>
            </w:r>
          </w:p>
        </w:tc>
      </w:tr>
      <w:tr>
        <w:trPr>
          <w:trHeight w:val="244" w:hRule="atLeast"/>
        </w:trPr>
        <w:tc>
          <w:tcPr>
            <w:tcW w:w="922" w:type="dxa"/>
            <w:vMerge/>
            <w:tcBorders>
              <w:top w:val="nil"/>
            </w:tcBorders>
            <w:shd w:val="clear" w:color="auto" w:fill="D9D9D9"/>
          </w:tcPr>
          <w:p>
            <w:pPr>
              <w:rPr>
                <w:sz w:val="2"/>
                <w:szCs w:val="2"/>
              </w:rPr>
            </w:pPr>
          </w:p>
        </w:tc>
        <w:tc>
          <w:tcPr>
            <w:tcW w:w="4102" w:type="dxa"/>
            <w:gridSpan w:val="4"/>
          </w:tcPr>
          <w:p>
            <w:pPr>
              <w:pStyle w:val="TableParagraph"/>
              <w:spacing w:line="223" w:lineRule="exact" w:before="1"/>
              <w:ind w:left="1094"/>
              <w:rPr>
                <w:sz w:val="20"/>
              </w:rPr>
            </w:pPr>
            <w:r>
              <w:rPr>
                <w:sz w:val="20"/>
              </w:rPr>
              <w:t>Radford,</w:t>
            </w:r>
            <w:r>
              <w:rPr>
                <w:spacing w:val="-9"/>
                <w:sz w:val="20"/>
              </w:rPr>
              <w:t> </w:t>
            </w:r>
            <w:r>
              <w:rPr>
                <w:sz w:val="20"/>
              </w:rPr>
              <w:t>Virginia</w:t>
            </w:r>
            <w:r>
              <w:rPr>
                <w:spacing w:val="-9"/>
                <w:sz w:val="20"/>
              </w:rPr>
              <w:t> </w:t>
            </w:r>
            <w:r>
              <w:rPr>
                <w:spacing w:val="-2"/>
                <w:sz w:val="20"/>
              </w:rPr>
              <w:t>24142</w:t>
            </w:r>
          </w:p>
        </w:tc>
        <w:tc>
          <w:tcPr>
            <w:tcW w:w="2164" w:type="dxa"/>
            <w:gridSpan w:val="4"/>
            <w:shd w:val="clear" w:color="auto" w:fill="D9D9D9"/>
          </w:tcPr>
          <w:p>
            <w:pPr>
              <w:pStyle w:val="TableParagraph"/>
              <w:spacing w:line="223" w:lineRule="exact" w:before="1"/>
              <w:ind w:left="526"/>
              <w:rPr>
                <w:sz w:val="20"/>
              </w:rPr>
            </w:pPr>
            <w:r>
              <w:rPr>
                <w:sz w:val="20"/>
              </w:rPr>
              <w:t>Plant</w:t>
            </w:r>
            <w:r>
              <w:rPr>
                <w:spacing w:val="-2"/>
                <w:sz w:val="20"/>
              </w:rPr>
              <w:t> Species:</w:t>
            </w:r>
          </w:p>
        </w:tc>
        <w:tc>
          <w:tcPr>
            <w:tcW w:w="2388" w:type="dxa"/>
            <w:gridSpan w:val="2"/>
          </w:tcPr>
          <w:p>
            <w:pPr>
              <w:pStyle w:val="TableParagraph"/>
              <w:spacing w:line="223" w:lineRule="exact" w:before="1"/>
              <w:ind w:left="725"/>
              <w:rPr>
                <w:sz w:val="20"/>
              </w:rPr>
            </w:pPr>
            <w:r>
              <w:rPr>
                <w:sz w:val="20"/>
              </w:rPr>
              <w:t>cool</w:t>
            </w:r>
            <w:r>
              <w:rPr>
                <w:spacing w:val="3"/>
                <w:sz w:val="20"/>
              </w:rPr>
              <w:t> </w:t>
            </w:r>
            <w:r>
              <w:rPr>
                <w:spacing w:val="-2"/>
                <w:sz w:val="20"/>
              </w:rPr>
              <w:t>season</w:t>
            </w:r>
          </w:p>
        </w:tc>
      </w:tr>
      <w:tr>
        <w:trPr>
          <w:trHeight w:val="245" w:hRule="atLeast"/>
        </w:trPr>
        <w:tc>
          <w:tcPr>
            <w:tcW w:w="922" w:type="dxa"/>
            <w:vMerge/>
            <w:tcBorders>
              <w:top w:val="nil"/>
            </w:tcBorders>
            <w:shd w:val="clear" w:color="auto" w:fill="D9D9D9"/>
          </w:tcPr>
          <w:p>
            <w:pPr>
              <w:rPr>
                <w:sz w:val="2"/>
                <w:szCs w:val="2"/>
              </w:rPr>
            </w:pPr>
          </w:p>
        </w:tc>
        <w:tc>
          <w:tcPr>
            <w:tcW w:w="4102" w:type="dxa"/>
            <w:gridSpan w:val="4"/>
          </w:tcPr>
          <w:p>
            <w:pPr>
              <w:pStyle w:val="TableParagraph"/>
              <w:rPr>
                <w:rFonts w:ascii="Times New Roman"/>
                <w:sz w:val="16"/>
              </w:rPr>
            </w:pPr>
          </w:p>
        </w:tc>
        <w:tc>
          <w:tcPr>
            <w:tcW w:w="748" w:type="dxa"/>
            <w:vMerge w:val="restart"/>
            <w:shd w:val="clear" w:color="auto" w:fill="D9D9D9"/>
          </w:tcPr>
          <w:p>
            <w:pPr>
              <w:pStyle w:val="TableParagraph"/>
              <w:spacing w:before="131"/>
              <w:ind w:left="109"/>
              <w:rPr>
                <w:sz w:val="20"/>
              </w:rPr>
            </w:pPr>
            <w:r>
              <w:rPr>
                <w:spacing w:val="-2"/>
                <w:sz w:val="20"/>
              </w:rPr>
              <w:t>Notes:</w:t>
            </w:r>
          </w:p>
        </w:tc>
        <w:tc>
          <w:tcPr>
            <w:tcW w:w="3804" w:type="dxa"/>
            <w:gridSpan w:val="5"/>
            <w:vMerge w:val="restart"/>
          </w:tcPr>
          <w:p>
            <w:pPr>
              <w:pStyle w:val="TableParagraph"/>
              <w:rPr>
                <w:rFonts w:ascii="Times New Roman"/>
                <w:sz w:val="20"/>
              </w:rPr>
            </w:pPr>
          </w:p>
        </w:tc>
      </w:tr>
      <w:tr>
        <w:trPr>
          <w:trHeight w:val="244" w:hRule="atLeast"/>
        </w:trPr>
        <w:tc>
          <w:tcPr>
            <w:tcW w:w="922" w:type="dxa"/>
            <w:shd w:val="clear" w:color="auto" w:fill="D9D9D9"/>
          </w:tcPr>
          <w:p>
            <w:pPr>
              <w:pStyle w:val="TableParagraph"/>
              <w:spacing w:line="223" w:lineRule="exact" w:before="1"/>
              <w:ind w:left="114" w:right="100"/>
              <w:jc w:val="center"/>
              <w:rPr>
                <w:sz w:val="20"/>
              </w:rPr>
            </w:pPr>
            <w:r>
              <w:rPr>
                <w:spacing w:val="-2"/>
                <w:sz w:val="20"/>
              </w:rPr>
              <w:t>Phone#:</w:t>
            </w:r>
          </w:p>
        </w:tc>
        <w:tc>
          <w:tcPr>
            <w:tcW w:w="4102" w:type="dxa"/>
            <w:gridSpan w:val="4"/>
          </w:tcPr>
          <w:p>
            <w:pPr>
              <w:pStyle w:val="TableParagraph"/>
              <w:spacing w:line="223" w:lineRule="exact" w:before="1"/>
              <w:ind w:left="1477" w:right="1469"/>
              <w:jc w:val="center"/>
              <w:rPr>
                <w:sz w:val="20"/>
              </w:rPr>
            </w:pPr>
            <w:r>
              <w:rPr>
                <w:spacing w:val="-2"/>
                <w:sz w:val="20"/>
              </w:rPr>
              <w:t>540-831-</w:t>
            </w:r>
            <w:r>
              <w:rPr>
                <w:spacing w:val="-4"/>
                <w:sz w:val="20"/>
              </w:rPr>
              <w:t>7767</w:t>
            </w:r>
          </w:p>
        </w:tc>
        <w:tc>
          <w:tcPr>
            <w:tcW w:w="748" w:type="dxa"/>
            <w:vMerge/>
            <w:tcBorders>
              <w:top w:val="nil"/>
            </w:tcBorders>
            <w:shd w:val="clear" w:color="auto" w:fill="D9D9D9"/>
          </w:tcPr>
          <w:p>
            <w:pPr>
              <w:rPr>
                <w:sz w:val="2"/>
                <w:szCs w:val="2"/>
              </w:rPr>
            </w:pPr>
          </w:p>
        </w:tc>
        <w:tc>
          <w:tcPr>
            <w:tcW w:w="3804" w:type="dxa"/>
            <w:gridSpan w:val="5"/>
            <w:vMerge/>
            <w:tcBorders>
              <w:top w:val="nil"/>
            </w:tcBorders>
          </w:tcPr>
          <w:p>
            <w:pPr>
              <w:rPr>
                <w:sz w:val="2"/>
                <w:szCs w:val="2"/>
              </w:rPr>
            </w:pPr>
          </w:p>
        </w:tc>
      </w:tr>
      <w:tr>
        <w:trPr>
          <w:trHeight w:val="244" w:hRule="atLeast"/>
        </w:trPr>
        <w:tc>
          <w:tcPr>
            <w:tcW w:w="922" w:type="dxa"/>
            <w:vMerge w:val="restart"/>
            <w:shd w:val="clear" w:color="auto" w:fill="D9D9D9"/>
          </w:tcPr>
          <w:p>
            <w:pPr>
              <w:pStyle w:val="TableParagraph"/>
              <w:spacing w:before="131"/>
              <w:ind w:left="268"/>
              <w:rPr>
                <w:sz w:val="20"/>
              </w:rPr>
            </w:pPr>
            <w:r>
              <w:rPr>
                <w:spacing w:val="-4"/>
                <w:sz w:val="20"/>
              </w:rPr>
              <w:t>Date</w:t>
            </w:r>
          </w:p>
        </w:tc>
        <w:tc>
          <w:tcPr>
            <w:tcW w:w="2050" w:type="dxa"/>
            <w:vMerge w:val="restart"/>
            <w:shd w:val="clear" w:color="auto" w:fill="D9D9D9"/>
          </w:tcPr>
          <w:p>
            <w:pPr>
              <w:pStyle w:val="TableParagraph"/>
              <w:spacing w:before="131"/>
              <w:ind w:left="139"/>
              <w:rPr>
                <w:sz w:val="20"/>
              </w:rPr>
            </w:pPr>
            <w:r>
              <w:rPr>
                <w:spacing w:val="-2"/>
                <w:sz w:val="20"/>
              </w:rPr>
              <w:t>Applicator/Supervisor</w:t>
            </w:r>
          </w:p>
        </w:tc>
        <w:tc>
          <w:tcPr>
            <w:tcW w:w="2052" w:type="dxa"/>
            <w:gridSpan w:val="3"/>
            <w:shd w:val="clear" w:color="auto" w:fill="D9D9D9"/>
          </w:tcPr>
          <w:p>
            <w:pPr>
              <w:pStyle w:val="TableParagraph"/>
              <w:spacing w:line="223" w:lineRule="exact" w:before="1"/>
              <w:ind w:left="490"/>
              <w:rPr>
                <w:sz w:val="20"/>
              </w:rPr>
            </w:pPr>
            <w:r>
              <w:rPr>
                <w:sz w:val="20"/>
              </w:rPr>
              <w:t>Weather</w:t>
            </w:r>
            <w:r>
              <w:rPr>
                <w:spacing w:val="-6"/>
                <w:sz w:val="20"/>
              </w:rPr>
              <w:t> </w:t>
            </w:r>
            <w:r>
              <w:rPr>
                <w:spacing w:val="-4"/>
                <w:sz w:val="20"/>
              </w:rPr>
              <w:t>Info</w:t>
            </w:r>
          </w:p>
        </w:tc>
        <w:tc>
          <w:tcPr>
            <w:tcW w:w="972" w:type="dxa"/>
            <w:gridSpan w:val="2"/>
            <w:vMerge w:val="restart"/>
            <w:shd w:val="clear" w:color="auto" w:fill="D9D9D9"/>
          </w:tcPr>
          <w:p>
            <w:pPr>
              <w:pStyle w:val="TableParagraph"/>
              <w:spacing w:line="240" w:lineRule="atLeast"/>
              <w:ind w:left="162" w:hanging="29"/>
              <w:rPr>
                <w:sz w:val="20"/>
              </w:rPr>
            </w:pPr>
            <w:r>
              <w:rPr>
                <w:spacing w:val="-2"/>
                <w:sz w:val="20"/>
              </w:rPr>
              <w:t>Fertilizer Analysis</w:t>
            </w:r>
          </w:p>
        </w:tc>
        <w:tc>
          <w:tcPr>
            <w:tcW w:w="589" w:type="dxa"/>
            <w:vMerge w:val="restart"/>
            <w:shd w:val="clear" w:color="auto" w:fill="D9D9D9"/>
          </w:tcPr>
          <w:p>
            <w:pPr>
              <w:pStyle w:val="TableParagraph"/>
              <w:spacing w:before="131"/>
              <w:ind w:left="116"/>
              <w:rPr>
                <w:sz w:val="20"/>
              </w:rPr>
            </w:pPr>
            <w:r>
              <w:rPr>
                <w:spacing w:val="-4"/>
                <w:sz w:val="20"/>
              </w:rPr>
              <w:t>Rate</w:t>
            </w:r>
          </w:p>
        </w:tc>
        <w:tc>
          <w:tcPr>
            <w:tcW w:w="1504" w:type="dxa"/>
            <w:gridSpan w:val="2"/>
            <w:vMerge w:val="restart"/>
            <w:shd w:val="clear" w:color="auto" w:fill="D9D9D9"/>
          </w:tcPr>
          <w:p>
            <w:pPr>
              <w:pStyle w:val="TableParagraph"/>
              <w:spacing w:line="240" w:lineRule="atLeast"/>
              <w:ind w:left="171" w:right="144" w:firstLine="254"/>
              <w:rPr>
                <w:sz w:val="20"/>
              </w:rPr>
            </w:pPr>
            <w:r>
              <w:rPr>
                <w:spacing w:val="-2"/>
                <w:sz w:val="20"/>
              </w:rPr>
              <w:t>Amount </w:t>
            </w:r>
            <w:r>
              <w:rPr>
                <w:sz w:val="20"/>
              </w:rPr>
              <w:t>Fertilizer</w:t>
            </w:r>
            <w:r>
              <w:rPr>
                <w:spacing w:val="-12"/>
                <w:sz w:val="20"/>
              </w:rPr>
              <w:t> </w:t>
            </w:r>
            <w:r>
              <w:rPr>
                <w:sz w:val="20"/>
              </w:rPr>
              <w:t>Used</w:t>
            </w:r>
          </w:p>
        </w:tc>
        <w:tc>
          <w:tcPr>
            <w:tcW w:w="1487" w:type="dxa"/>
            <w:vMerge w:val="restart"/>
            <w:shd w:val="clear" w:color="auto" w:fill="D9D9D9"/>
          </w:tcPr>
          <w:p>
            <w:pPr>
              <w:pStyle w:val="TableParagraph"/>
              <w:spacing w:line="240" w:lineRule="atLeast"/>
              <w:ind w:left="549" w:hanging="241"/>
              <w:rPr>
                <w:sz w:val="20"/>
              </w:rPr>
            </w:pPr>
            <w:r>
              <w:rPr>
                <w:spacing w:val="-2"/>
                <w:sz w:val="20"/>
              </w:rPr>
              <w:t>Equipment </w:t>
            </w:r>
            <w:r>
              <w:rPr>
                <w:spacing w:val="-4"/>
                <w:sz w:val="20"/>
              </w:rPr>
              <w:t>Used</w:t>
            </w:r>
          </w:p>
        </w:tc>
      </w:tr>
      <w:tr>
        <w:trPr>
          <w:trHeight w:val="244" w:hRule="atLeast"/>
        </w:trPr>
        <w:tc>
          <w:tcPr>
            <w:tcW w:w="922" w:type="dxa"/>
            <w:vMerge/>
            <w:tcBorders>
              <w:top w:val="nil"/>
            </w:tcBorders>
            <w:shd w:val="clear" w:color="auto" w:fill="D9D9D9"/>
          </w:tcPr>
          <w:p>
            <w:pPr>
              <w:rPr>
                <w:sz w:val="2"/>
                <w:szCs w:val="2"/>
              </w:rPr>
            </w:pPr>
          </w:p>
        </w:tc>
        <w:tc>
          <w:tcPr>
            <w:tcW w:w="2050" w:type="dxa"/>
            <w:vMerge/>
            <w:tcBorders>
              <w:top w:val="nil"/>
            </w:tcBorders>
            <w:shd w:val="clear" w:color="auto" w:fill="D9D9D9"/>
          </w:tcPr>
          <w:p>
            <w:pPr>
              <w:rPr>
                <w:sz w:val="2"/>
                <w:szCs w:val="2"/>
              </w:rPr>
            </w:pPr>
          </w:p>
        </w:tc>
        <w:tc>
          <w:tcPr>
            <w:tcW w:w="676" w:type="dxa"/>
            <w:shd w:val="clear" w:color="auto" w:fill="D9D9D9"/>
          </w:tcPr>
          <w:p>
            <w:pPr>
              <w:pStyle w:val="TableParagraph"/>
              <w:spacing w:line="223" w:lineRule="exact" w:before="1"/>
              <w:ind w:left="110"/>
              <w:rPr>
                <w:sz w:val="20"/>
              </w:rPr>
            </w:pPr>
            <w:r>
              <w:rPr>
                <w:spacing w:val="-4"/>
                <w:sz w:val="20"/>
              </w:rPr>
              <w:t>Temp</w:t>
            </w:r>
          </w:p>
        </w:tc>
        <w:tc>
          <w:tcPr>
            <w:tcW w:w="652" w:type="dxa"/>
            <w:shd w:val="clear" w:color="auto" w:fill="D9D9D9"/>
          </w:tcPr>
          <w:p>
            <w:pPr>
              <w:pStyle w:val="TableParagraph"/>
              <w:spacing w:line="223" w:lineRule="exact" w:before="1"/>
              <w:ind w:left="111"/>
              <w:rPr>
                <w:sz w:val="20"/>
              </w:rPr>
            </w:pPr>
            <w:r>
              <w:rPr>
                <w:spacing w:val="-4"/>
                <w:sz w:val="20"/>
              </w:rPr>
              <w:t>Wind</w:t>
            </w:r>
          </w:p>
        </w:tc>
        <w:tc>
          <w:tcPr>
            <w:tcW w:w="724" w:type="dxa"/>
            <w:shd w:val="clear" w:color="auto" w:fill="D9D9D9"/>
          </w:tcPr>
          <w:p>
            <w:pPr>
              <w:pStyle w:val="TableParagraph"/>
              <w:spacing w:line="223" w:lineRule="exact" w:before="1"/>
              <w:ind w:left="108"/>
              <w:rPr>
                <w:sz w:val="20"/>
              </w:rPr>
            </w:pPr>
            <w:r>
              <w:rPr>
                <w:spacing w:val="-2"/>
                <w:sz w:val="20"/>
              </w:rPr>
              <w:t>Precip</w:t>
            </w:r>
          </w:p>
        </w:tc>
        <w:tc>
          <w:tcPr>
            <w:tcW w:w="972" w:type="dxa"/>
            <w:gridSpan w:val="2"/>
            <w:vMerge/>
            <w:tcBorders>
              <w:top w:val="nil"/>
            </w:tcBorders>
            <w:shd w:val="clear" w:color="auto" w:fill="D9D9D9"/>
          </w:tcPr>
          <w:p>
            <w:pPr>
              <w:rPr>
                <w:sz w:val="2"/>
                <w:szCs w:val="2"/>
              </w:rPr>
            </w:pPr>
          </w:p>
        </w:tc>
        <w:tc>
          <w:tcPr>
            <w:tcW w:w="589" w:type="dxa"/>
            <w:vMerge/>
            <w:tcBorders>
              <w:top w:val="nil"/>
            </w:tcBorders>
            <w:shd w:val="clear" w:color="auto" w:fill="D9D9D9"/>
          </w:tcPr>
          <w:p>
            <w:pPr>
              <w:rPr>
                <w:sz w:val="2"/>
                <w:szCs w:val="2"/>
              </w:rPr>
            </w:pPr>
          </w:p>
        </w:tc>
        <w:tc>
          <w:tcPr>
            <w:tcW w:w="1504" w:type="dxa"/>
            <w:gridSpan w:val="2"/>
            <w:vMerge/>
            <w:tcBorders>
              <w:top w:val="nil"/>
            </w:tcBorders>
            <w:shd w:val="clear" w:color="auto" w:fill="D9D9D9"/>
          </w:tcPr>
          <w:p>
            <w:pPr>
              <w:rPr>
                <w:sz w:val="2"/>
                <w:szCs w:val="2"/>
              </w:rPr>
            </w:pPr>
          </w:p>
        </w:tc>
        <w:tc>
          <w:tcPr>
            <w:tcW w:w="1487" w:type="dxa"/>
            <w:vMerge/>
            <w:tcBorders>
              <w:top w:val="nil"/>
            </w:tcBorders>
            <w:shd w:val="clear" w:color="auto" w:fill="D9D9D9"/>
          </w:tcPr>
          <w:p>
            <w:pPr>
              <w:rPr>
                <w:sz w:val="2"/>
                <w:szCs w:val="2"/>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9"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792" w:hRule="atLeast"/>
        </w:trPr>
        <w:tc>
          <w:tcPr>
            <w:tcW w:w="9576" w:type="dxa"/>
            <w:gridSpan w:val="11"/>
          </w:tcPr>
          <w:p>
            <w:pPr>
              <w:pStyle w:val="TableParagraph"/>
              <w:spacing w:before="30"/>
              <w:ind w:left="917" w:right="893"/>
              <w:jc w:val="center"/>
              <w:rPr>
                <w:sz w:val="20"/>
              </w:rPr>
            </w:pPr>
            <w:r>
              <w:rPr>
                <w:sz w:val="20"/>
              </w:rPr>
              <w:t>When</w:t>
            </w:r>
            <w:r>
              <w:rPr>
                <w:spacing w:val="-5"/>
                <w:sz w:val="20"/>
              </w:rPr>
              <w:t> </w:t>
            </w:r>
            <w:r>
              <w:rPr>
                <w:sz w:val="20"/>
              </w:rPr>
              <w:t>was</w:t>
            </w:r>
            <w:r>
              <w:rPr>
                <w:spacing w:val="-9"/>
                <w:sz w:val="20"/>
              </w:rPr>
              <w:t> </w:t>
            </w:r>
            <w:r>
              <w:rPr>
                <w:sz w:val="20"/>
              </w:rPr>
              <w:t>the</w:t>
            </w:r>
            <w:r>
              <w:rPr>
                <w:spacing w:val="-7"/>
                <w:sz w:val="20"/>
              </w:rPr>
              <w:t> </w:t>
            </w:r>
            <w:r>
              <w:rPr>
                <w:sz w:val="20"/>
              </w:rPr>
              <w:t>last</w:t>
            </w:r>
            <w:r>
              <w:rPr>
                <w:spacing w:val="-2"/>
                <w:sz w:val="20"/>
              </w:rPr>
              <w:t> </w:t>
            </w:r>
            <w:r>
              <w:rPr>
                <w:sz w:val="20"/>
              </w:rPr>
              <w:t>time</w:t>
            </w:r>
            <w:r>
              <w:rPr>
                <w:spacing w:val="-6"/>
                <w:sz w:val="20"/>
              </w:rPr>
              <w:t> </w:t>
            </w:r>
            <w:r>
              <w:rPr>
                <w:sz w:val="20"/>
              </w:rPr>
              <w:t>your</w:t>
            </w:r>
            <w:r>
              <w:rPr>
                <w:spacing w:val="-5"/>
                <w:sz w:val="20"/>
              </w:rPr>
              <w:t> </w:t>
            </w:r>
            <w:r>
              <w:rPr>
                <w:sz w:val="20"/>
              </w:rPr>
              <w:t>fertilizer</w:t>
            </w:r>
            <w:r>
              <w:rPr>
                <w:spacing w:val="-5"/>
                <w:sz w:val="20"/>
              </w:rPr>
              <w:t> </w:t>
            </w:r>
            <w:r>
              <w:rPr>
                <w:sz w:val="20"/>
              </w:rPr>
              <w:t>equipment</w:t>
            </w:r>
            <w:r>
              <w:rPr>
                <w:spacing w:val="-3"/>
                <w:sz w:val="20"/>
              </w:rPr>
              <w:t> </w:t>
            </w:r>
            <w:r>
              <w:rPr>
                <w:sz w:val="20"/>
              </w:rPr>
              <w:t>was</w:t>
            </w:r>
            <w:r>
              <w:rPr>
                <w:spacing w:val="-8"/>
                <w:sz w:val="20"/>
              </w:rPr>
              <w:t> </w:t>
            </w:r>
            <w:r>
              <w:rPr>
                <w:spacing w:val="-2"/>
                <w:sz w:val="20"/>
              </w:rPr>
              <w:t>calibrated???</w:t>
            </w:r>
          </w:p>
          <w:p>
            <w:pPr>
              <w:pStyle w:val="TableParagraph"/>
              <w:spacing w:line="242" w:lineRule="exact" w:before="1"/>
              <w:ind w:left="924" w:right="893"/>
              <w:jc w:val="center"/>
              <w:rPr>
                <w:sz w:val="20"/>
              </w:rPr>
            </w:pPr>
            <w:r>
              <w:rPr>
                <w:sz w:val="20"/>
              </w:rPr>
              <w:t>For</w:t>
            </w:r>
            <w:r>
              <w:rPr>
                <w:spacing w:val="-6"/>
                <w:sz w:val="20"/>
              </w:rPr>
              <w:t> </w:t>
            </w:r>
            <w:r>
              <w:rPr>
                <w:sz w:val="20"/>
              </w:rPr>
              <w:t>information</w:t>
            </w:r>
            <w:r>
              <w:rPr>
                <w:spacing w:val="-4"/>
                <w:sz w:val="20"/>
              </w:rPr>
              <w:t> </w:t>
            </w:r>
            <w:r>
              <w:rPr>
                <w:sz w:val="20"/>
              </w:rPr>
              <w:t>on</w:t>
            </w:r>
            <w:r>
              <w:rPr>
                <w:spacing w:val="-10"/>
                <w:sz w:val="20"/>
              </w:rPr>
              <w:t> </w:t>
            </w:r>
            <w:r>
              <w:rPr>
                <w:sz w:val="20"/>
              </w:rPr>
              <w:t>calibration,</w:t>
            </w:r>
            <w:r>
              <w:rPr>
                <w:spacing w:val="-7"/>
                <w:sz w:val="20"/>
              </w:rPr>
              <w:t> </w:t>
            </w:r>
            <w:r>
              <w:rPr>
                <w:sz w:val="20"/>
              </w:rPr>
              <w:t>see</w:t>
            </w:r>
            <w:r>
              <w:rPr>
                <w:spacing w:val="-8"/>
                <w:sz w:val="20"/>
              </w:rPr>
              <w:t> </w:t>
            </w:r>
            <w:r>
              <w:rPr>
                <w:sz w:val="20"/>
              </w:rPr>
              <w:t>Chapter</w:t>
            </w:r>
            <w:r>
              <w:rPr>
                <w:spacing w:val="-8"/>
                <w:sz w:val="20"/>
              </w:rPr>
              <w:t> </w:t>
            </w:r>
            <w:r>
              <w:rPr>
                <w:sz w:val="20"/>
              </w:rPr>
              <w:t>10</w:t>
            </w:r>
            <w:r>
              <w:rPr>
                <w:spacing w:val="-5"/>
                <w:sz w:val="20"/>
              </w:rPr>
              <w:t> </w:t>
            </w:r>
            <w:r>
              <w:rPr>
                <w:sz w:val="20"/>
              </w:rPr>
              <w:t>of</w:t>
            </w:r>
            <w:r>
              <w:rPr>
                <w:spacing w:val="-4"/>
                <w:sz w:val="20"/>
              </w:rPr>
              <w:t> </w:t>
            </w:r>
            <w:r>
              <w:rPr>
                <w:sz w:val="20"/>
              </w:rPr>
              <w:t>the</w:t>
            </w:r>
            <w:r>
              <w:rPr>
                <w:spacing w:val="-8"/>
                <w:sz w:val="20"/>
              </w:rPr>
              <w:t> </w:t>
            </w:r>
            <w:r>
              <w:rPr>
                <w:sz w:val="20"/>
              </w:rPr>
              <w:t>"Urban</w:t>
            </w:r>
            <w:r>
              <w:rPr>
                <w:spacing w:val="-5"/>
                <w:sz w:val="20"/>
              </w:rPr>
              <w:t> </w:t>
            </w:r>
            <w:r>
              <w:rPr>
                <w:sz w:val="20"/>
              </w:rPr>
              <w:t>Nutrient</w:t>
            </w:r>
            <w:r>
              <w:rPr>
                <w:spacing w:val="-9"/>
                <w:sz w:val="20"/>
              </w:rPr>
              <w:t> </w:t>
            </w:r>
            <w:r>
              <w:rPr>
                <w:sz w:val="20"/>
              </w:rPr>
              <w:t>Management</w:t>
            </w:r>
            <w:r>
              <w:rPr>
                <w:spacing w:val="-9"/>
                <w:sz w:val="20"/>
              </w:rPr>
              <w:t> </w:t>
            </w:r>
            <w:r>
              <w:rPr>
                <w:spacing w:val="-2"/>
                <w:sz w:val="20"/>
              </w:rPr>
              <w:t>Handbook".</w:t>
            </w:r>
          </w:p>
          <w:p>
            <w:pPr>
              <w:pStyle w:val="TableParagraph"/>
              <w:spacing w:line="242" w:lineRule="exact"/>
              <w:ind w:left="923" w:right="893"/>
              <w:jc w:val="center"/>
              <w:rPr>
                <w:sz w:val="20"/>
              </w:rPr>
            </w:pPr>
            <w:r>
              <w:rPr>
                <w:spacing w:val="-2"/>
                <w:sz w:val="20"/>
              </w:rPr>
              <w:t>Available</w:t>
            </w:r>
            <w:r>
              <w:rPr>
                <w:spacing w:val="8"/>
                <w:sz w:val="20"/>
              </w:rPr>
              <w:t> </w:t>
            </w:r>
            <w:r>
              <w:rPr>
                <w:spacing w:val="-2"/>
                <w:sz w:val="20"/>
              </w:rPr>
              <w:t>for</w:t>
            </w:r>
            <w:r>
              <w:rPr>
                <w:spacing w:val="12"/>
                <w:sz w:val="20"/>
              </w:rPr>
              <w:t> </w:t>
            </w:r>
            <w:r>
              <w:rPr>
                <w:spacing w:val="-2"/>
                <w:sz w:val="20"/>
              </w:rPr>
              <w:t>download</w:t>
            </w:r>
            <w:r>
              <w:rPr>
                <w:spacing w:val="8"/>
                <w:sz w:val="20"/>
              </w:rPr>
              <w:t> </w:t>
            </w:r>
            <w:r>
              <w:rPr>
                <w:spacing w:val="-2"/>
                <w:sz w:val="20"/>
              </w:rPr>
              <w:t>at</w:t>
            </w:r>
            <w:r>
              <w:rPr>
                <w:spacing w:val="15"/>
                <w:sz w:val="20"/>
              </w:rPr>
              <w:t> </w:t>
            </w:r>
            <w:hyperlink r:id="rId55">
              <w:r>
                <w:rPr>
                  <w:spacing w:val="-2"/>
                  <w:sz w:val="20"/>
                </w:rPr>
                <w:t>http://pubs.ext.vt.edu/430/430-350/430-350.html</w:t>
              </w:r>
            </w:hyperlink>
          </w:p>
        </w:tc>
      </w:tr>
    </w:tbl>
    <w:p>
      <w:pPr>
        <w:spacing w:after="0" w:line="242" w:lineRule="exact"/>
        <w:jc w:val="center"/>
        <w:rPr>
          <w:sz w:val="20"/>
        </w:rPr>
        <w:sectPr>
          <w:type w:val="continuous"/>
          <w:pgSz w:w="12240" w:h="15840"/>
          <w:pgMar w:header="0" w:footer="570" w:top="700" w:bottom="2516" w:left="1300" w:right="1100"/>
        </w:sectPr>
      </w:pPr>
    </w:p>
    <w:tbl>
      <w:tblPr>
        <w:tblW w:w="0" w:type="auto"/>
        <w:jc w:val="left"/>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2"/>
        <w:gridCol w:w="2050"/>
        <w:gridCol w:w="676"/>
        <w:gridCol w:w="652"/>
        <w:gridCol w:w="724"/>
        <w:gridCol w:w="748"/>
        <w:gridCol w:w="224"/>
        <w:gridCol w:w="589"/>
        <w:gridCol w:w="603"/>
        <w:gridCol w:w="901"/>
        <w:gridCol w:w="1487"/>
      </w:tblGrid>
      <w:tr>
        <w:trPr>
          <w:trHeight w:val="340" w:hRule="atLeast"/>
        </w:trPr>
        <w:tc>
          <w:tcPr>
            <w:tcW w:w="9576" w:type="dxa"/>
            <w:gridSpan w:val="11"/>
            <w:shd w:val="clear" w:color="auto" w:fill="D9D9D9"/>
          </w:tcPr>
          <w:p>
            <w:pPr>
              <w:pStyle w:val="TableParagraph"/>
              <w:spacing w:line="321" w:lineRule="exact"/>
              <w:ind w:left="913" w:right="893"/>
              <w:jc w:val="center"/>
              <w:rPr>
                <w:b/>
                <w:sz w:val="28"/>
              </w:rPr>
            </w:pPr>
            <w:r>
              <w:rPr>
                <w:b/>
                <w:sz w:val="28"/>
              </w:rPr>
              <w:t>Fertilizer</w:t>
            </w:r>
            <w:r>
              <w:rPr>
                <w:b/>
                <w:spacing w:val="-12"/>
                <w:sz w:val="28"/>
              </w:rPr>
              <w:t> </w:t>
            </w:r>
            <w:r>
              <w:rPr>
                <w:b/>
                <w:sz w:val="28"/>
              </w:rPr>
              <w:t>Application</w:t>
            </w:r>
            <w:r>
              <w:rPr>
                <w:b/>
                <w:spacing w:val="-13"/>
                <w:sz w:val="28"/>
              </w:rPr>
              <w:t> </w:t>
            </w:r>
            <w:r>
              <w:rPr>
                <w:b/>
                <w:spacing w:val="-2"/>
                <w:sz w:val="28"/>
              </w:rPr>
              <w:t>Records</w:t>
            </w:r>
          </w:p>
        </w:tc>
      </w:tr>
      <w:tr>
        <w:trPr>
          <w:trHeight w:val="292" w:hRule="atLeast"/>
        </w:trPr>
        <w:tc>
          <w:tcPr>
            <w:tcW w:w="5024" w:type="dxa"/>
            <w:gridSpan w:val="5"/>
            <w:shd w:val="clear" w:color="auto" w:fill="D9D9D9"/>
          </w:tcPr>
          <w:p>
            <w:pPr>
              <w:pStyle w:val="TableParagraph"/>
              <w:spacing w:line="271" w:lineRule="exact" w:before="1"/>
              <w:ind w:left="1464"/>
              <w:rPr>
                <w:b/>
                <w:sz w:val="24"/>
              </w:rPr>
            </w:pPr>
            <w:r>
              <w:rPr>
                <w:b/>
                <w:sz w:val="24"/>
              </w:rPr>
              <w:t>Location</w:t>
            </w:r>
            <w:r>
              <w:rPr>
                <w:b/>
                <w:spacing w:val="-5"/>
                <w:sz w:val="24"/>
              </w:rPr>
              <w:t> </w:t>
            </w:r>
            <w:r>
              <w:rPr>
                <w:b/>
                <w:spacing w:val="-2"/>
                <w:sz w:val="24"/>
              </w:rPr>
              <w:t>Information</w:t>
            </w:r>
          </w:p>
        </w:tc>
        <w:tc>
          <w:tcPr>
            <w:tcW w:w="4552" w:type="dxa"/>
            <w:gridSpan w:val="6"/>
            <w:shd w:val="clear" w:color="auto" w:fill="D9D9D9"/>
          </w:tcPr>
          <w:p>
            <w:pPr>
              <w:pStyle w:val="TableParagraph"/>
              <w:spacing w:line="271" w:lineRule="exact" w:before="1"/>
              <w:ind w:left="728"/>
              <w:rPr>
                <w:b/>
                <w:sz w:val="24"/>
              </w:rPr>
            </w:pPr>
            <w:r>
              <w:rPr>
                <w:b/>
                <w:sz w:val="24"/>
              </w:rPr>
              <w:t>Management</w:t>
            </w:r>
            <w:r>
              <w:rPr>
                <w:b/>
                <w:spacing w:val="-4"/>
                <w:sz w:val="24"/>
              </w:rPr>
              <w:t> </w:t>
            </w:r>
            <w:r>
              <w:rPr>
                <w:b/>
                <w:sz w:val="24"/>
              </w:rPr>
              <w:t>Area</w:t>
            </w:r>
            <w:r>
              <w:rPr>
                <w:b/>
                <w:spacing w:val="-3"/>
                <w:sz w:val="24"/>
              </w:rPr>
              <w:t> </w:t>
            </w:r>
            <w:r>
              <w:rPr>
                <w:b/>
                <w:spacing w:val="-2"/>
                <w:sz w:val="24"/>
              </w:rPr>
              <w:t>information</w:t>
            </w:r>
          </w:p>
        </w:tc>
      </w:tr>
      <w:tr>
        <w:trPr>
          <w:trHeight w:val="244" w:hRule="atLeast"/>
        </w:trPr>
        <w:tc>
          <w:tcPr>
            <w:tcW w:w="922" w:type="dxa"/>
            <w:shd w:val="clear" w:color="auto" w:fill="D9D9D9"/>
          </w:tcPr>
          <w:p>
            <w:pPr>
              <w:pStyle w:val="TableParagraph"/>
              <w:spacing w:line="223" w:lineRule="exact" w:before="1"/>
              <w:ind w:left="114" w:right="100"/>
              <w:jc w:val="center"/>
              <w:rPr>
                <w:sz w:val="20"/>
              </w:rPr>
            </w:pPr>
            <w:r>
              <w:rPr>
                <w:spacing w:val="-4"/>
                <w:sz w:val="20"/>
              </w:rPr>
              <w:t>Name:</w:t>
            </w:r>
          </w:p>
        </w:tc>
        <w:tc>
          <w:tcPr>
            <w:tcW w:w="4102" w:type="dxa"/>
            <w:gridSpan w:val="4"/>
          </w:tcPr>
          <w:p>
            <w:pPr>
              <w:pStyle w:val="TableParagraph"/>
              <w:spacing w:line="223" w:lineRule="exact" w:before="1"/>
              <w:ind w:left="1296"/>
              <w:rPr>
                <w:sz w:val="20"/>
              </w:rPr>
            </w:pPr>
            <w:r>
              <w:rPr>
                <w:sz w:val="20"/>
              </w:rPr>
              <w:t>Radford</w:t>
            </w:r>
            <w:r>
              <w:rPr>
                <w:spacing w:val="-4"/>
                <w:sz w:val="20"/>
              </w:rPr>
              <w:t> </w:t>
            </w:r>
            <w:r>
              <w:rPr>
                <w:spacing w:val="-2"/>
                <w:sz w:val="20"/>
              </w:rPr>
              <w:t>University</w:t>
            </w:r>
          </w:p>
        </w:tc>
        <w:tc>
          <w:tcPr>
            <w:tcW w:w="2164" w:type="dxa"/>
            <w:gridSpan w:val="4"/>
            <w:shd w:val="clear" w:color="auto" w:fill="D9D9D9"/>
          </w:tcPr>
          <w:p>
            <w:pPr>
              <w:pStyle w:val="TableParagraph"/>
              <w:spacing w:line="223" w:lineRule="exact" w:before="1"/>
              <w:ind w:left="190"/>
              <w:rPr>
                <w:sz w:val="20"/>
              </w:rPr>
            </w:pPr>
            <w:r>
              <w:rPr>
                <w:sz w:val="20"/>
              </w:rPr>
              <w:t>Management</w:t>
            </w:r>
            <w:r>
              <w:rPr>
                <w:spacing w:val="-8"/>
                <w:sz w:val="20"/>
              </w:rPr>
              <w:t> </w:t>
            </w:r>
            <w:r>
              <w:rPr>
                <w:sz w:val="20"/>
              </w:rPr>
              <w:t>Area</w:t>
            </w:r>
            <w:r>
              <w:rPr>
                <w:spacing w:val="-8"/>
                <w:sz w:val="20"/>
              </w:rPr>
              <w:t> </w:t>
            </w:r>
            <w:r>
              <w:rPr>
                <w:spacing w:val="-5"/>
                <w:sz w:val="20"/>
              </w:rPr>
              <w:t>ID:</w:t>
            </w:r>
          </w:p>
        </w:tc>
        <w:tc>
          <w:tcPr>
            <w:tcW w:w="2388" w:type="dxa"/>
            <w:gridSpan w:val="2"/>
          </w:tcPr>
          <w:p>
            <w:pPr>
              <w:pStyle w:val="TableParagraph"/>
              <w:spacing w:line="223" w:lineRule="exact" w:before="1"/>
              <w:ind w:left="754"/>
              <w:rPr>
                <w:sz w:val="20"/>
              </w:rPr>
            </w:pPr>
            <w:r>
              <w:rPr>
                <w:spacing w:val="-2"/>
                <w:sz w:val="20"/>
              </w:rPr>
              <w:t>Residential</w:t>
            </w:r>
          </w:p>
        </w:tc>
      </w:tr>
      <w:tr>
        <w:trPr>
          <w:trHeight w:val="244" w:hRule="atLeast"/>
        </w:trPr>
        <w:tc>
          <w:tcPr>
            <w:tcW w:w="922" w:type="dxa"/>
            <w:vMerge w:val="restart"/>
            <w:shd w:val="clear" w:color="auto" w:fill="D9D9D9"/>
          </w:tcPr>
          <w:p>
            <w:pPr>
              <w:pStyle w:val="TableParagraph"/>
              <w:spacing w:before="11"/>
              <w:rPr>
                <w:b/>
                <w:sz w:val="20"/>
              </w:rPr>
            </w:pPr>
          </w:p>
          <w:p>
            <w:pPr>
              <w:pStyle w:val="TableParagraph"/>
              <w:ind w:left="110"/>
              <w:rPr>
                <w:sz w:val="20"/>
              </w:rPr>
            </w:pPr>
            <w:r>
              <w:rPr>
                <w:spacing w:val="-2"/>
                <w:sz w:val="20"/>
              </w:rPr>
              <w:t>Address:</w:t>
            </w:r>
          </w:p>
        </w:tc>
        <w:tc>
          <w:tcPr>
            <w:tcW w:w="4102" w:type="dxa"/>
            <w:gridSpan w:val="4"/>
          </w:tcPr>
          <w:p>
            <w:pPr>
              <w:pStyle w:val="TableParagraph"/>
              <w:spacing w:line="223" w:lineRule="exact" w:before="1"/>
              <w:ind w:left="1209"/>
              <w:rPr>
                <w:sz w:val="20"/>
              </w:rPr>
            </w:pPr>
            <w:r>
              <w:rPr>
                <w:sz w:val="20"/>
              </w:rPr>
              <w:t>801</w:t>
            </w:r>
            <w:r>
              <w:rPr>
                <w:spacing w:val="-1"/>
                <w:sz w:val="20"/>
              </w:rPr>
              <w:t> </w:t>
            </w:r>
            <w:r>
              <w:rPr>
                <w:sz w:val="20"/>
              </w:rPr>
              <w:t>East</w:t>
            </w:r>
            <w:r>
              <w:rPr>
                <w:spacing w:val="-4"/>
                <w:sz w:val="20"/>
              </w:rPr>
              <w:t> </w:t>
            </w:r>
            <w:r>
              <w:rPr>
                <w:sz w:val="20"/>
              </w:rPr>
              <w:t>Main</w:t>
            </w:r>
            <w:r>
              <w:rPr>
                <w:spacing w:val="-4"/>
                <w:sz w:val="20"/>
              </w:rPr>
              <w:t> </w:t>
            </w:r>
            <w:r>
              <w:rPr>
                <w:spacing w:val="-2"/>
                <w:sz w:val="20"/>
              </w:rPr>
              <w:t>Street</w:t>
            </w:r>
          </w:p>
        </w:tc>
        <w:tc>
          <w:tcPr>
            <w:tcW w:w="2164" w:type="dxa"/>
            <w:gridSpan w:val="4"/>
            <w:shd w:val="clear" w:color="auto" w:fill="D9D9D9"/>
          </w:tcPr>
          <w:p>
            <w:pPr>
              <w:pStyle w:val="TableParagraph"/>
              <w:spacing w:line="223" w:lineRule="exact" w:before="1"/>
              <w:ind w:left="118"/>
              <w:rPr>
                <w:sz w:val="20"/>
              </w:rPr>
            </w:pPr>
            <w:r>
              <w:rPr>
                <w:sz w:val="20"/>
              </w:rPr>
              <w:t>Management</w:t>
            </w:r>
            <w:r>
              <w:rPr>
                <w:spacing w:val="-8"/>
                <w:sz w:val="20"/>
              </w:rPr>
              <w:t> </w:t>
            </w:r>
            <w:r>
              <w:rPr>
                <w:sz w:val="20"/>
              </w:rPr>
              <w:t>Area</w:t>
            </w:r>
            <w:r>
              <w:rPr>
                <w:spacing w:val="-3"/>
                <w:sz w:val="20"/>
              </w:rPr>
              <w:t> </w:t>
            </w:r>
            <w:r>
              <w:rPr>
                <w:spacing w:val="-2"/>
                <w:sz w:val="20"/>
              </w:rPr>
              <w:t>Size:</w:t>
            </w:r>
          </w:p>
        </w:tc>
        <w:tc>
          <w:tcPr>
            <w:tcW w:w="2388" w:type="dxa"/>
            <w:gridSpan w:val="2"/>
          </w:tcPr>
          <w:p>
            <w:pPr>
              <w:pStyle w:val="TableParagraph"/>
              <w:spacing w:line="223" w:lineRule="exact" w:before="1"/>
              <w:ind w:left="822" w:right="793"/>
              <w:jc w:val="center"/>
              <w:rPr>
                <w:sz w:val="20"/>
              </w:rPr>
            </w:pPr>
            <w:r>
              <w:rPr>
                <w:spacing w:val="-5"/>
                <w:sz w:val="20"/>
              </w:rPr>
              <w:t>1.2</w:t>
            </w:r>
          </w:p>
        </w:tc>
      </w:tr>
      <w:tr>
        <w:trPr>
          <w:trHeight w:val="244" w:hRule="atLeast"/>
        </w:trPr>
        <w:tc>
          <w:tcPr>
            <w:tcW w:w="922" w:type="dxa"/>
            <w:vMerge/>
            <w:tcBorders>
              <w:top w:val="nil"/>
            </w:tcBorders>
            <w:shd w:val="clear" w:color="auto" w:fill="D9D9D9"/>
          </w:tcPr>
          <w:p>
            <w:pPr>
              <w:rPr>
                <w:sz w:val="2"/>
                <w:szCs w:val="2"/>
              </w:rPr>
            </w:pPr>
          </w:p>
        </w:tc>
        <w:tc>
          <w:tcPr>
            <w:tcW w:w="4102" w:type="dxa"/>
            <w:gridSpan w:val="4"/>
          </w:tcPr>
          <w:p>
            <w:pPr>
              <w:pStyle w:val="TableParagraph"/>
              <w:spacing w:line="223" w:lineRule="exact" w:before="1"/>
              <w:ind w:left="1094"/>
              <w:rPr>
                <w:sz w:val="20"/>
              </w:rPr>
            </w:pPr>
            <w:r>
              <w:rPr>
                <w:sz w:val="20"/>
              </w:rPr>
              <w:t>Radford,</w:t>
            </w:r>
            <w:r>
              <w:rPr>
                <w:spacing w:val="-9"/>
                <w:sz w:val="20"/>
              </w:rPr>
              <w:t> </w:t>
            </w:r>
            <w:r>
              <w:rPr>
                <w:sz w:val="20"/>
              </w:rPr>
              <w:t>Virginia</w:t>
            </w:r>
            <w:r>
              <w:rPr>
                <w:spacing w:val="-9"/>
                <w:sz w:val="20"/>
              </w:rPr>
              <w:t> </w:t>
            </w:r>
            <w:r>
              <w:rPr>
                <w:spacing w:val="-2"/>
                <w:sz w:val="20"/>
              </w:rPr>
              <w:t>24142</w:t>
            </w:r>
          </w:p>
        </w:tc>
        <w:tc>
          <w:tcPr>
            <w:tcW w:w="2164" w:type="dxa"/>
            <w:gridSpan w:val="4"/>
            <w:shd w:val="clear" w:color="auto" w:fill="D9D9D9"/>
          </w:tcPr>
          <w:p>
            <w:pPr>
              <w:pStyle w:val="TableParagraph"/>
              <w:spacing w:line="223" w:lineRule="exact" w:before="1"/>
              <w:ind w:left="526"/>
              <w:rPr>
                <w:sz w:val="20"/>
              </w:rPr>
            </w:pPr>
            <w:r>
              <w:rPr>
                <w:sz w:val="20"/>
              </w:rPr>
              <w:t>Plant</w:t>
            </w:r>
            <w:r>
              <w:rPr>
                <w:spacing w:val="-2"/>
                <w:sz w:val="20"/>
              </w:rPr>
              <w:t> Species:</w:t>
            </w:r>
          </w:p>
        </w:tc>
        <w:tc>
          <w:tcPr>
            <w:tcW w:w="2388" w:type="dxa"/>
            <w:gridSpan w:val="2"/>
          </w:tcPr>
          <w:p>
            <w:pPr>
              <w:pStyle w:val="TableParagraph"/>
              <w:spacing w:line="223" w:lineRule="exact" w:before="1"/>
              <w:ind w:left="725"/>
              <w:rPr>
                <w:sz w:val="20"/>
              </w:rPr>
            </w:pPr>
            <w:r>
              <w:rPr>
                <w:sz w:val="20"/>
              </w:rPr>
              <w:t>cool</w:t>
            </w:r>
            <w:r>
              <w:rPr>
                <w:spacing w:val="3"/>
                <w:sz w:val="20"/>
              </w:rPr>
              <w:t> </w:t>
            </w:r>
            <w:r>
              <w:rPr>
                <w:spacing w:val="-2"/>
                <w:sz w:val="20"/>
              </w:rPr>
              <w:t>season</w:t>
            </w:r>
          </w:p>
        </w:tc>
      </w:tr>
      <w:tr>
        <w:trPr>
          <w:trHeight w:val="245" w:hRule="atLeast"/>
        </w:trPr>
        <w:tc>
          <w:tcPr>
            <w:tcW w:w="922" w:type="dxa"/>
            <w:vMerge/>
            <w:tcBorders>
              <w:top w:val="nil"/>
            </w:tcBorders>
            <w:shd w:val="clear" w:color="auto" w:fill="D9D9D9"/>
          </w:tcPr>
          <w:p>
            <w:pPr>
              <w:rPr>
                <w:sz w:val="2"/>
                <w:szCs w:val="2"/>
              </w:rPr>
            </w:pPr>
          </w:p>
        </w:tc>
        <w:tc>
          <w:tcPr>
            <w:tcW w:w="4102" w:type="dxa"/>
            <w:gridSpan w:val="4"/>
          </w:tcPr>
          <w:p>
            <w:pPr>
              <w:pStyle w:val="TableParagraph"/>
              <w:rPr>
                <w:rFonts w:ascii="Times New Roman"/>
                <w:sz w:val="16"/>
              </w:rPr>
            </w:pPr>
          </w:p>
        </w:tc>
        <w:tc>
          <w:tcPr>
            <w:tcW w:w="748" w:type="dxa"/>
            <w:vMerge w:val="restart"/>
            <w:shd w:val="clear" w:color="auto" w:fill="D9D9D9"/>
          </w:tcPr>
          <w:p>
            <w:pPr>
              <w:pStyle w:val="TableParagraph"/>
              <w:spacing w:before="131"/>
              <w:ind w:left="109"/>
              <w:rPr>
                <w:sz w:val="20"/>
              </w:rPr>
            </w:pPr>
            <w:r>
              <w:rPr>
                <w:spacing w:val="-2"/>
                <w:sz w:val="20"/>
              </w:rPr>
              <w:t>Notes:</w:t>
            </w:r>
          </w:p>
        </w:tc>
        <w:tc>
          <w:tcPr>
            <w:tcW w:w="3804" w:type="dxa"/>
            <w:gridSpan w:val="5"/>
            <w:vMerge w:val="restart"/>
          </w:tcPr>
          <w:p>
            <w:pPr>
              <w:pStyle w:val="TableParagraph"/>
              <w:rPr>
                <w:rFonts w:ascii="Times New Roman"/>
                <w:sz w:val="20"/>
              </w:rPr>
            </w:pPr>
          </w:p>
        </w:tc>
      </w:tr>
      <w:tr>
        <w:trPr>
          <w:trHeight w:val="244" w:hRule="atLeast"/>
        </w:trPr>
        <w:tc>
          <w:tcPr>
            <w:tcW w:w="922" w:type="dxa"/>
            <w:shd w:val="clear" w:color="auto" w:fill="D9D9D9"/>
          </w:tcPr>
          <w:p>
            <w:pPr>
              <w:pStyle w:val="TableParagraph"/>
              <w:spacing w:line="223" w:lineRule="exact" w:before="1"/>
              <w:ind w:left="114" w:right="100"/>
              <w:jc w:val="center"/>
              <w:rPr>
                <w:sz w:val="20"/>
              </w:rPr>
            </w:pPr>
            <w:r>
              <w:rPr>
                <w:spacing w:val="-2"/>
                <w:sz w:val="20"/>
              </w:rPr>
              <w:t>Phone#:</w:t>
            </w:r>
          </w:p>
        </w:tc>
        <w:tc>
          <w:tcPr>
            <w:tcW w:w="4102" w:type="dxa"/>
            <w:gridSpan w:val="4"/>
          </w:tcPr>
          <w:p>
            <w:pPr>
              <w:pStyle w:val="TableParagraph"/>
              <w:spacing w:line="223" w:lineRule="exact" w:before="1"/>
              <w:ind w:left="1477" w:right="1469"/>
              <w:jc w:val="center"/>
              <w:rPr>
                <w:sz w:val="20"/>
              </w:rPr>
            </w:pPr>
            <w:r>
              <w:rPr>
                <w:spacing w:val="-2"/>
                <w:sz w:val="20"/>
              </w:rPr>
              <w:t>540-831-</w:t>
            </w:r>
            <w:r>
              <w:rPr>
                <w:spacing w:val="-4"/>
                <w:sz w:val="20"/>
              </w:rPr>
              <w:t>7767</w:t>
            </w:r>
          </w:p>
        </w:tc>
        <w:tc>
          <w:tcPr>
            <w:tcW w:w="748" w:type="dxa"/>
            <w:vMerge/>
            <w:tcBorders>
              <w:top w:val="nil"/>
            </w:tcBorders>
            <w:shd w:val="clear" w:color="auto" w:fill="D9D9D9"/>
          </w:tcPr>
          <w:p>
            <w:pPr>
              <w:rPr>
                <w:sz w:val="2"/>
                <w:szCs w:val="2"/>
              </w:rPr>
            </w:pPr>
          </w:p>
        </w:tc>
        <w:tc>
          <w:tcPr>
            <w:tcW w:w="3804" w:type="dxa"/>
            <w:gridSpan w:val="5"/>
            <w:vMerge/>
            <w:tcBorders>
              <w:top w:val="nil"/>
            </w:tcBorders>
          </w:tcPr>
          <w:p>
            <w:pPr>
              <w:rPr>
                <w:sz w:val="2"/>
                <w:szCs w:val="2"/>
              </w:rPr>
            </w:pPr>
          </w:p>
        </w:tc>
      </w:tr>
      <w:tr>
        <w:trPr>
          <w:trHeight w:val="244" w:hRule="atLeast"/>
        </w:trPr>
        <w:tc>
          <w:tcPr>
            <w:tcW w:w="922" w:type="dxa"/>
            <w:vMerge w:val="restart"/>
            <w:shd w:val="clear" w:color="auto" w:fill="D9D9D9"/>
          </w:tcPr>
          <w:p>
            <w:pPr>
              <w:pStyle w:val="TableParagraph"/>
              <w:spacing w:before="131"/>
              <w:ind w:left="268"/>
              <w:rPr>
                <w:sz w:val="20"/>
              </w:rPr>
            </w:pPr>
            <w:r>
              <w:rPr>
                <w:spacing w:val="-4"/>
                <w:sz w:val="20"/>
              </w:rPr>
              <w:t>Date</w:t>
            </w:r>
          </w:p>
        </w:tc>
        <w:tc>
          <w:tcPr>
            <w:tcW w:w="2050" w:type="dxa"/>
            <w:vMerge w:val="restart"/>
            <w:shd w:val="clear" w:color="auto" w:fill="D9D9D9"/>
          </w:tcPr>
          <w:p>
            <w:pPr>
              <w:pStyle w:val="TableParagraph"/>
              <w:spacing w:before="131"/>
              <w:ind w:left="139"/>
              <w:rPr>
                <w:sz w:val="20"/>
              </w:rPr>
            </w:pPr>
            <w:r>
              <w:rPr>
                <w:spacing w:val="-2"/>
                <w:sz w:val="20"/>
              </w:rPr>
              <w:t>Applicator/Supervisor</w:t>
            </w:r>
          </w:p>
        </w:tc>
        <w:tc>
          <w:tcPr>
            <w:tcW w:w="2052" w:type="dxa"/>
            <w:gridSpan w:val="3"/>
            <w:shd w:val="clear" w:color="auto" w:fill="D9D9D9"/>
          </w:tcPr>
          <w:p>
            <w:pPr>
              <w:pStyle w:val="TableParagraph"/>
              <w:spacing w:line="223" w:lineRule="exact" w:before="1"/>
              <w:ind w:left="490"/>
              <w:rPr>
                <w:sz w:val="20"/>
              </w:rPr>
            </w:pPr>
            <w:r>
              <w:rPr>
                <w:sz w:val="20"/>
              </w:rPr>
              <w:t>Weather</w:t>
            </w:r>
            <w:r>
              <w:rPr>
                <w:spacing w:val="-5"/>
                <w:sz w:val="20"/>
              </w:rPr>
              <w:t> </w:t>
            </w:r>
            <w:r>
              <w:rPr>
                <w:spacing w:val="-4"/>
                <w:sz w:val="20"/>
              </w:rPr>
              <w:t>Info</w:t>
            </w:r>
          </w:p>
        </w:tc>
        <w:tc>
          <w:tcPr>
            <w:tcW w:w="972" w:type="dxa"/>
            <w:gridSpan w:val="2"/>
            <w:vMerge w:val="restart"/>
            <w:shd w:val="clear" w:color="auto" w:fill="D9D9D9"/>
          </w:tcPr>
          <w:p>
            <w:pPr>
              <w:pStyle w:val="TableParagraph"/>
              <w:spacing w:line="240" w:lineRule="atLeast"/>
              <w:ind w:left="162" w:hanging="29"/>
              <w:rPr>
                <w:sz w:val="20"/>
              </w:rPr>
            </w:pPr>
            <w:r>
              <w:rPr>
                <w:spacing w:val="-2"/>
                <w:sz w:val="20"/>
              </w:rPr>
              <w:t>Fertilizer Analysis</w:t>
            </w:r>
          </w:p>
        </w:tc>
        <w:tc>
          <w:tcPr>
            <w:tcW w:w="589" w:type="dxa"/>
            <w:vMerge w:val="restart"/>
            <w:shd w:val="clear" w:color="auto" w:fill="D9D9D9"/>
          </w:tcPr>
          <w:p>
            <w:pPr>
              <w:pStyle w:val="TableParagraph"/>
              <w:spacing w:before="131"/>
              <w:ind w:left="116"/>
              <w:rPr>
                <w:sz w:val="20"/>
              </w:rPr>
            </w:pPr>
            <w:r>
              <w:rPr>
                <w:spacing w:val="-4"/>
                <w:sz w:val="20"/>
              </w:rPr>
              <w:t>Rate</w:t>
            </w:r>
          </w:p>
        </w:tc>
        <w:tc>
          <w:tcPr>
            <w:tcW w:w="1504" w:type="dxa"/>
            <w:gridSpan w:val="2"/>
            <w:vMerge w:val="restart"/>
            <w:shd w:val="clear" w:color="auto" w:fill="D9D9D9"/>
          </w:tcPr>
          <w:p>
            <w:pPr>
              <w:pStyle w:val="TableParagraph"/>
              <w:spacing w:line="240" w:lineRule="atLeast"/>
              <w:ind w:left="171" w:right="144" w:firstLine="254"/>
              <w:rPr>
                <w:sz w:val="20"/>
              </w:rPr>
            </w:pPr>
            <w:r>
              <w:rPr>
                <w:spacing w:val="-2"/>
                <w:sz w:val="20"/>
              </w:rPr>
              <w:t>Amount </w:t>
            </w:r>
            <w:r>
              <w:rPr>
                <w:sz w:val="20"/>
              </w:rPr>
              <w:t>Fertilizer</w:t>
            </w:r>
            <w:r>
              <w:rPr>
                <w:spacing w:val="-12"/>
                <w:sz w:val="20"/>
              </w:rPr>
              <w:t> </w:t>
            </w:r>
            <w:r>
              <w:rPr>
                <w:sz w:val="20"/>
              </w:rPr>
              <w:t>Used</w:t>
            </w:r>
          </w:p>
        </w:tc>
        <w:tc>
          <w:tcPr>
            <w:tcW w:w="1487" w:type="dxa"/>
            <w:vMerge w:val="restart"/>
            <w:shd w:val="clear" w:color="auto" w:fill="D9D9D9"/>
          </w:tcPr>
          <w:p>
            <w:pPr>
              <w:pStyle w:val="TableParagraph"/>
              <w:spacing w:line="240" w:lineRule="atLeast"/>
              <w:ind w:left="549" w:hanging="241"/>
              <w:rPr>
                <w:sz w:val="20"/>
              </w:rPr>
            </w:pPr>
            <w:r>
              <w:rPr>
                <w:spacing w:val="-2"/>
                <w:sz w:val="20"/>
              </w:rPr>
              <w:t>Equipment </w:t>
            </w:r>
            <w:r>
              <w:rPr>
                <w:spacing w:val="-4"/>
                <w:sz w:val="20"/>
              </w:rPr>
              <w:t>Used</w:t>
            </w:r>
          </w:p>
        </w:tc>
      </w:tr>
      <w:tr>
        <w:trPr>
          <w:trHeight w:val="244" w:hRule="atLeast"/>
        </w:trPr>
        <w:tc>
          <w:tcPr>
            <w:tcW w:w="922" w:type="dxa"/>
            <w:vMerge/>
            <w:tcBorders>
              <w:top w:val="nil"/>
            </w:tcBorders>
            <w:shd w:val="clear" w:color="auto" w:fill="D9D9D9"/>
          </w:tcPr>
          <w:p>
            <w:pPr>
              <w:rPr>
                <w:sz w:val="2"/>
                <w:szCs w:val="2"/>
              </w:rPr>
            </w:pPr>
          </w:p>
        </w:tc>
        <w:tc>
          <w:tcPr>
            <w:tcW w:w="2050" w:type="dxa"/>
            <w:vMerge/>
            <w:tcBorders>
              <w:top w:val="nil"/>
            </w:tcBorders>
            <w:shd w:val="clear" w:color="auto" w:fill="D9D9D9"/>
          </w:tcPr>
          <w:p>
            <w:pPr>
              <w:rPr>
                <w:sz w:val="2"/>
                <w:szCs w:val="2"/>
              </w:rPr>
            </w:pPr>
          </w:p>
        </w:tc>
        <w:tc>
          <w:tcPr>
            <w:tcW w:w="676" w:type="dxa"/>
            <w:shd w:val="clear" w:color="auto" w:fill="D9D9D9"/>
          </w:tcPr>
          <w:p>
            <w:pPr>
              <w:pStyle w:val="TableParagraph"/>
              <w:spacing w:line="223" w:lineRule="exact" w:before="1"/>
              <w:ind w:left="110"/>
              <w:rPr>
                <w:sz w:val="20"/>
              </w:rPr>
            </w:pPr>
            <w:r>
              <w:rPr>
                <w:spacing w:val="-4"/>
                <w:sz w:val="20"/>
              </w:rPr>
              <w:t>Temp</w:t>
            </w:r>
          </w:p>
        </w:tc>
        <w:tc>
          <w:tcPr>
            <w:tcW w:w="652" w:type="dxa"/>
            <w:shd w:val="clear" w:color="auto" w:fill="D9D9D9"/>
          </w:tcPr>
          <w:p>
            <w:pPr>
              <w:pStyle w:val="TableParagraph"/>
              <w:spacing w:line="223" w:lineRule="exact" w:before="1"/>
              <w:ind w:left="111"/>
              <w:rPr>
                <w:sz w:val="20"/>
              </w:rPr>
            </w:pPr>
            <w:r>
              <w:rPr>
                <w:spacing w:val="-4"/>
                <w:sz w:val="20"/>
              </w:rPr>
              <w:t>Wind</w:t>
            </w:r>
          </w:p>
        </w:tc>
        <w:tc>
          <w:tcPr>
            <w:tcW w:w="724" w:type="dxa"/>
            <w:shd w:val="clear" w:color="auto" w:fill="D9D9D9"/>
          </w:tcPr>
          <w:p>
            <w:pPr>
              <w:pStyle w:val="TableParagraph"/>
              <w:spacing w:line="223" w:lineRule="exact" w:before="1"/>
              <w:ind w:left="108"/>
              <w:rPr>
                <w:sz w:val="20"/>
              </w:rPr>
            </w:pPr>
            <w:r>
              <w:rPr>
                <w:spacing w:val="-2"/>
                <w:sz w:val="20"/>
              </w:rPr>
              <w:t>Precip</w:t>
            </w:r>
          </w:p>
        </w:tc>
        <w:tc>
          <w:tcPr>
            <w:tcW w:w="972" w:type="dxa"/>
            <w:gridSpan w:val="2"/>
            <w:vMerge/>
            <w:tcBorders>
              <w:top w:val="nil"/>
            </w:tcBorders>
            <w:shd w:val="clear" w:color="auto" w:fill="D9D9D9"/>
          </w:tcPr>
          <w:p>
            <w:pPr>
              <w:rPr>
                <w:sz w:val="2"/>
                <w:szCs w:val="2"/>
              </w:rPr>
            </w:pPr>
          </w:p>
        </w:tc>
        <w:tc>
          <w:tcPr>
            <w:tcW w:w="589" w:type="dxa"/>
            <w:vMerge/>
            <w:tcBorders>
              <w:top w:val="nil"/>
            </w:tcBorders>
            <w:shd w:val="clear" w:color="auto" w:fill="D9D9D9"/>
          </w:tcPr>
          <w:p>
            <w:pPr>
              <w:rPr>
                <w:sz w:val="2"/>
                <w:szCs w:val="2"/>
              </w:rPr>
            </w:pPr>
          </w:p>
        </w:tc>
        <w:tc>
          <w:tcPr>
            <w:tcW w:w="1504" w:type="dxa"/>
            <w:gridSpan w:val="2"/>
            <w:vMerge/>
            <w:tcBorders>
              <w:top w:val="nil"/>
            </w:tcBorders>
            <w:shd w:val="clear" w:color="auto" w:fill="D9D9D9"/>
          </w:tcPr>
          <w:p>
            <w:pPr>
              <w:rPr>
                <w:sz w:val="2"/>
                <w:szCs w:val="2"/>
              </w:rPr>
            </w:pPr>
          </w:p>
        </w:tc>
        <w:tc>
          <w:tcPr>
            <w:tcW w:w="1487" w:type="dxa"/>
            <w:vMerge/>
            <w:tcBorders>
              <w:top w:val="nil"/>
            </w:tcBorders>
            <w:shd w:val="clear" w:color="auto" w:fill="D9D9D9"/>
          </w:tcPr>
          <w:p>
            <w:pPr>
              <w:rPr>
                <w:sz w:val="2"/>
                <w:szCs w:val="2"/>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9"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88"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393" w:hRule="atLeast"/>
        </w:trPr>
        <w:tc>
          <w:tcPr>
            <w:tcW w:w="922" w:type="dxa"/>
          </w:tcPr>
          <w:p>
            <w:pPr>
              <w:pStyle w:val="TableParagraph"/>
              <w:rPr>
                <w:rFonts w:ascii="Times New Roman"/>
                <w:sz w:val="20"/>
              </w:rPr>
            </w:pPr>
          </w:p>
        </w:tc>
        <w:tc>
          <w:tcPr>
            <w:tcW w:w="2050" w:type="dxa"/>
          </w:tcPr>
          <w:p>
            <w:pPr>
              <w:pStyle w:val="TableParagraph"/>
              <w:rPr>
                <w:rFonts w:ascii="Times New Roman"/>
                <w:sz w:val="20"/>
              </w:rPr>
            </w:pPr>
          </w:p>
        </w:tc>
        <w:tc>
          <w:tcPr>
            <w:tcW w:w="676" w:type="dxa"/>
          </w:tcPr>
          <w:p>
            <w:pPr>
              <w:pStyle w:val="TableParagraph"/>
              <w:rPr>
                <w:rFonts w:ascii="Times New Roman"/>
                <w:sz w:val="20"/>
              </w:rPr>
            </w:pPr>
          </w:p>
        </w:tc>
        <w:tc>
          <w:tcPr>
            <w:tcW w:w="652" w:type="dxa"/>
          </w:tcPr>
          <w:p>
            <w:pPr>
              <w:pStyle w:val="TableParagraph"/>
              <w:rPr>
                <w:rFonts w:ascii="Times New Roman"/>
                <w:sz w:val="20"/>
              </w:rPr>
            </w:pPr>
          </w:p>
        </w:tc>
        <w:tc>
          <w:tcPr>
            <w:tcW w:w="724" w:type="dxa"/>
          </w:tcPr>
          <w:p>
            <w:pPr>
              <w:pStyle w:val="TableParagraph"/>
              <w:rPr>
                <w:rFonts w:ascii="Times New Roman"/>
                <w:sz w:val="20"/>
              </w:rPr>
            </w:pPr>
          </w:p>
        </w:tc>
        <w:tc>
          <w:tcPr>
            <w:tcW w:w="972" w:type="dxa"/>
            <w:gridSpan w:val="2"/>
          </w:tcPr>
          <w:p>
            <w:pPr>
              <w:pStyle w:val="TableParagraph"/>
              <w:rPr>
                <w:rFonts w:ascii="Times New Roman"/>
                <w:sz w:val="20"/>
              </w:rPr>
            </w:pPr>
          </w:p>
        </w:tc>
        <w:tc>
          <w:tcPr>
            <w:tcW w:w="589" w:type="dxa"/>
          </w:tcPr>
          <w:p>
            <w:pPr>
              <w:pStyle w:val="TableParagraph"/>
              <w:rPr>
                <w:rFonts w:ascii="Times New Roman"/>
                <w:sz w:val="20"/>
              </w:rPr>
            </w:pPr>
          </w:p>
        </w:tc>
        <w:tc>
          <w:tcPr>
            <w:tcW w:w="1504" w:type="dxa"/>
            <w:gridSpan w:val="2"/>
          </w:tcPr>
          <w:p>
            <w:pPr>
              <w:pStyle w:val="TableParagraph"/>
              <w:rPr>
                <w:rFonts w:ascii="Times New Roman"/>
                <w:sz w:val="20"/>
              </w:rPr>
            </w:pPr>
          </w:p>
        </w:tc>
        <w:tc>
          <w:tcPr>
            <w:tcW w:w="1487" w:type="dxa"/>
          </w:tcPr>
          <w:p>
            <w:pPr>
              <w:pStyle w:val="TableParagraph"/>
              <w:rPr>
                <w:rFonts w:ascii="Times New Roman"/>
                <w:sz w:val="20"/>
              </w:rPr>
            </w:pPr>
          </w:p>
        </w:tc>
      </w:tr>
      <w:tr>
        <w:trPr>
          <w:trHeight w:val="792" w:hRule="atLeast"/>
        </w:trPr>
        <w:tc>
          <w:tcPr>
            <w:tcW w:w="9576" w:type="dxa"/>
            <w:gridSpan w:val="11"/>
          </w:tcPr>
          <w:p>
            <w:pPr>
              <w:pStyle w:val="TableParagraph"/>
              <w:spacing w:before="30"/>
              <w:ind w:left="912" w:right="893"/>
              <w:jc w:val="center"/>
              <w:rPr>
                <w:sz w:val="20"/>
              </w:rPr>
            </w:pPr>
            <w:r>
              <w:rPr>
                <w:sz w:val="20"/>
              </w:rPr>
              <w:t>When</w:t>
            </w:r>
            <w:r>
              <w:rPr>
                <w:spacing w:val="-5"/>
                <w:sz w:val="20"/>
              </w:rPr>
              <w:t> </w:t>
            </w:r>
            <w:r>
              <w:rPr>
                <w:sz w:val="20"/>
              </w:rPr>
              <w:t>was</w:t>
            </w:r>
            <w:r>
              <w:rPr>
                <w:spacing w:val="-9"/>
                <w:sz w:val="20"/>
              </w:rPr>
              <w:t> </w:t>
            </w:r>
            <w:r>
              <w:rPr>
                <w:sz w:val="20"/>
              </w:rPr>
              <w:t>the</w:t>
            </w:r>
            <w:r>
              <w:rPr>
                <w:spacing w:val="-7"/>
                <w:sz w:val="20"/>
              </w:rPr>
              <w:t> </w:t>
            </w:r>
            <w:r>
              <w:rPr>
                <w:sz w:val="20"/>
              </w:rPr>
              <w:t>last</w:t>
            </w:r>
            <w:r>
              <w:rPr>
                <w:spacing w:val="-2"/>
                <w:sz w:val="20"/>
              </w:rPr>
              <w:t> </w:t>
            </w:r>
            <w:r>
              <w:rPr>
                <w:sz w:val="20"/>
              </w:rPr>
              <w:t>time</w:t>
            </w:r>
            <w:r>
              <w:rPr>
                <w:spacing w:val="-6"/>
                <w:sz w:val="20"/>
              </w:rPr>
              <w:t> </w:t>
            </w:r>
            <w:r>
              <w:rPr>
                <w:sz w:val="20"/>
              </w:rPr>
              <w:t>your</w:t>
            </w:r>
            <w:r>
              <w:rPr>
                <w:spacing w:val="-6"/>
                <w:sz w:val="20"/>
              </w:rPr>
              <w:t> </w:t>
            </w:r>
            <w:r>
              <w:rPr>
                <w:sz w:val="20"/>
              </w:rPr>
              <w:t>fertilizer</w:t>
            </w:r>
            <w:r>
              <w:rPr>
                <w:spacing w:val="-5"/>
                <w:sz w:val="20"/>
              </w:rPr>
              <w:t> </w:t>
            </w:r>
            <w:r>
              <w:rPr>
                <w:sz w:val="20"/>
              </w:rPr>
              <w:t>equipment</w:t>
            </w:r>
            <w:r>
              <w:rPr>
                <w:spacing w:val="-7"/>
                <w:sz w:val="20"/>
              </w:rPr>
              <w:t> </w:t>
            </w:r>
            <w:r>
              <w:rPr>
                <w:sz w:val="20"/>
              </w:rPr>
              <w:t>was</w:t>
            </w:r>
            <w:r>
              <w:rPr>
                <w:spacing w:val="-8"/>
                <w:sz w:val="20"/>
              </w:rPr>
              <w:t> </w:t>
            </w:r>
            <w:r>
              <w:rPr>
                <w:spacing w:val="-2"/>
                <w:sz w:val="20"/>
              </w:rPr>
              <w:t>calibrated???</w:t>
            </w:r>
          </w:p>
          <w:p>
            <w:pPr>
              <w:pStyle w:val="TableParagraph"/>
              <w:spacing w:line="242" w:lineRule="exact" w:before="1"/>
              <w:ind w:left="924" w:right="893"/>
              <w:jc w:val="center"/>
              <w:rPr>
                <w:sz w:val="20"/>
              </w:rPr>
            </w:pPr>
            <w:r>
              <w:rPr>
                <w:sz w:val="20"/>
              </w:rPr>
              <w:t>For</w:t>
            </w:r>
            <w:r>
              <w:rPr>
                <w:spacing w:val="-6"/>
                <w:sz w:val="20"/>
              </w:rPr>
              <w:t> </w:t>
            </w:r>
            <w:r>
              <w:rPr>
                <w:sz w:val="20"/>
              </w:rPr>
              <w:t>information</w:t>
            </w:r>
            <w:r>
              <w:rPr>
                <w:spacing w:val="-4"/>
                <w:sz w:val="20"/>
              </w:rPr>
              <w:t> </w:t>
            </w:r>
            <w:r>
              <w:rPr>
                <w:sz w:val="20"/>
              </w:rPr>
              <w:t>on</w:t>
            </w:r>
            <w:r>
              <w:rPr>
                <w:spacing w:val="-10"/>
                <w:sz w:val="20"/>
              </w:rPr>
              <w:t> </w:t>
            </w:r>
            <w:r>
              <w:rPr>
                <w:sz w:val="20"/>
              </w:rPr>
              <w:t>calibration,</w:t>
            </w:r>
            <w:r>
              <w:rPr>
                <w:spacing w:val="-7"/>
                <w:sz w:val="20"/>
              </w:rPr>
              <w:t> </w:t>
            </w:r>
            <w:r>
              <w:rPr>
                <w:sz w:val="20"/>
              </w:rPr>
              <w:t>see</w:t>
            </w:r>
            <w:r>
              <w:rPr>
                <w:spacing w:val="-8"/>
                <w:sz w:val="20"/>
              </w:rPr>
              <w:t> </w:t>
            </w:r>
            <w:r>
              <w:rPr>
                <w:sz w:val="20"/>
              </w:rPr>
              <w:t>Chapter</w:t>
            </w:r>
            <w:r>
              <w:rPr>
                <w:spacing w:val="-8"/>
                <w:sz w:val="20"/>
              </w:rPr>
              <w:t> </w:t>
            </w:r>
            <w:r>
              <w:rPr>
                <w:sz w:val="20"/>
              </w:rPr>
              <w:t>10</w:t>
            </w:r>
            <w:r>
              <w:rPr>
                <w:spacing w:val="-5"/>
                <w:sz w:val="20"/>
              </w:rPr>
              <w:t> </w:t>
            </w:r>
            <w:r>
              <w:rPr>
                <w:sz w:val="20"/>
              </w:rPr>
              <w:t>of</w:t>
            </w:r>
            <w:r>
              <w:rPr>
                <w:spacing w:val="-4"/>
                <w:sz w:val="20"/>
              </w:rPr>
              <w:t> </w:t>
            </w:r>
            <w:r>
              <w:rPr>
                <w:sz w:val="20"/>
              </w:rPr>
              <w:t>the</w:t>
            </w:r>
            <w:r>
              <w:rPr>
                <w:spacing w:val="-8"/>
                <w:sz w:val="20"/>
              </w:rPr>
              <w:t> </w:t>
            </w:r>
            <w:r>
              <w:rPr>
                <w:sz w:val="20"/>
              </w:rPr>
              <w:t>"Urban</w:t>
            </w:r>
            <w:r>
              <w:rPr>
                <w:spacing w:val="-5"/>
                <w:sz w:val="20"/>
              </w:rPr>
              <w:t> </w:t>
            </w:r>
            <w:r>
              <w:rPr>
                <w:sz w:val="20"/>
              </w:rPr>
              <w:t>Nutrient</w:t>
            </w:r>
            <w:r>
              <w:rPr>
                <w:spacing w:val="-9"/>
                <w:sz w:val="20"/>
              </w:rPr>
              <w:t> </w:t>
            </w:r>
            <w:r>
              <w:rPr>
                <w:sz w:val="20"/>
              </w:rPr>
              <w:t>Management</w:t>
            </w:r>
            <w:r>
              <w:rPr>
                <w:spacing w:val="-9"/>
                <w:sz w:val="20"/>
              </w:rPr>
              <w:t> </w:t>
            </w:r>
            <w:r>
              <w:rPr>
                <w:spacing w:val="-2"/>
                <w:sz w:val="20"/>
              </w:rPr>
              <w:t>Handbook".</w:t>
            </w:r>
          </w:p>
          <w:p>
            <w:pPr>
              <w:pStyle w:val="TableParagraph"/>
              <w:spacing w:line="242" w:lineRule="exact"/>
              <w:ind w:left="923" w:right="893"/>
              <w:jc w:val="center"/>
              <w:rPr>
                <w:sz w:val="20"/>
              </w:rPr>
            </w:pPr>
            <w:r>
              <w:rPr>
                <w:spacing w:val="-2"/>
                <w:sz w:val="20"/>
              </w:rPr>
              <w:t>Available</w:t>
            </w:r>
            <w:r>
              <w:rPr>
                <w:spacing w:val="7"/>
                <w:sz w:val="20"/>
              </w:rPr>
              <w:t> </w:t>
            </w:r>
            <w:r>
              <w:rPr>
                <w:spacing w:val="-2"/>
                <w:sz w:val="20"/>
              </w:rPr>
              <w:t>for</w:t>
            </w:r>
            <w:r>
              <w:rPr>
                <w:spacing w:val="12"/>
                <w:sz w:val="20"/>
              </w:rPr>
              <w:t> </w:t>
            </w:r>
            <w:r>
              <w:rPr>
                <w:spacing w:val="-2"/>
                <w:sz w:val="20"/>
              </w:rPr>
              <w:t>download</w:t>
            </w:r>
            <w:r>
              <w:rPr>
                <w:spacing w:val="7"/>
                <w:sz w:val="20"/>
              </w:rPr>
              <w:t> </w:t>
            </w:r>
            <w:r>
              <w:rPr>
                <w:spacing w:val="-2"/>
                <w:sz w:val="20"/>
              </w:rPr>
              <w:t>at</w:t>
            </w:r>
            <w:r>
              <w:rPr>
                <w:spacing w:val="17"/>
                <w:sz w:val="20"/>
              </w:rPr>
              <w:t> </w:t>
            </w:r>
            <w:hyperlink r:id="rId55">
              <w:r>
                <w:rPr>
                  <w:spacing w:val="-2"/>
                  <w:sz w:val="20"/>
                </w:rPr>
                <w:t>http://pubs.ext.vt.edu/430/430-350/430-350.html</w:t>
              </w:r>
            </w:hyperlink>
          </w:p>
        </w:tc>
      </w:tr>
    </w:tbl>
    <w:p>
      <w:pPr>
        <w:spacing w:after="0" w:line="242" w:lineRule="exact"/>
        <w:jc w:val="center"/>
        <w:rPr>
          <w:sz w:val="20"/>
        </w:rPr>
        <w:sectPr>
          <w:type w:val="continuous"/>
          <w:pgSz w:w="12240" w:h="15840"/>
          <w:pgMar w:header="0" w:footer="570" w:top="700" w:bottom="760" w:left="1300" w:right="1100"/>
        </w:sectPr>
      </w:pPr>
    </w:p>
    <w:p>
      <w:pPr>
        <w:pStyle w:val="Heading1"/>
        <w:numPr>
          <w:ilvl w:val="0"/>
          <w:numId w:val="11"/>
        </w:numPr>
        <w:tabs>
          <w:tab w:pos="572" w:val="left" w:leader="none"/>
          <w:tab w:pos="573" w:val="left" w:leader="none"/>
        </w:tabs>
        <w:spacing w:line="240" w:lineRule="auto" w:before="22" w:after="0"/>
        <w:ind w:left="572" w:right="0" w:hanging="433"/>
        <w:jc w:val="left"/>
        <w:rPr>
          <w:u w:val="none"/>
        </w:rPr>
      </w:pPr>
      <w:bookmarkStart w:name="_bookmark41" w:id="42"/>
      <w:bookmarkEnd w:id="42"/>
      <w:r>
        <w:rPr>
          <w:spacing w:val="-2"/>
          <w:u w:val="single"/>
        </w:rPr>
        <w:t>R</w:t>
      </w:r>
      <w:r>
        <w:rPr>
          <w:spacing w:val="-2"/>
          <w:u w:val="single"/>
        </w:rPr>
        <w:t>eference</w:t>
      </w:r>
      <w:r>
        <w:rPr>
          <w:spacing w:val="1"/>
          <w:u w:val="single"/>
        </w:rPr>
        <w:t> </w:t>
      </w:r>
      <w:r>
        <w:rPr>
          <w:spacing w:val="-2"/>
          <w:u w:val="single"/>
        </w:rPr>
        <w:t>Material</w:t>
      </w:r>
    </w:p>
    <w:p>
      <w:pPr>
        <w:pStyle w:val="BodyText"/>
        <w:rPr>
          <w:b/>
          <w:sz w:val="15"/>
        </w:rPr>
      </w:pPr>
    </w:p>
    <w:p>
      <w:pPr>
        <w:spacing w:before="56"/>
        <w:ind w:left="140" w:right="0" w:firstLine="0"/>
        <w:jc w:val="left"/>
        <w:rPr>
          <w:sz w:val="22"/>
        </w:rPr>
      </w:pPr>
      <w:r>
        <w:rPr>
          <w:sz w:val="22"/>
        </w:rPr>
        <w:t>Nutrient</w:t>
      </w:r>
      <w:r>
        <w:rPr>
          <w:spacing w:val="-8"/>
          <w:sz w:val="22"/>
        </w:rPr>
        <w:t> </w:t>
      </w:r>
      <w:r>
        <w:rPr>
          <w:sz w:val="22"/>
        </w:rPr>
        <w:t>Availability</w:t>
      </w:r>
      <w:r>
        <w:rPr>
          <w:spacing w:val="-6"/>
          <w:sz w:val="22"/>
        </w:rPr>
        <w:t> </w:t>
      </w:r>
      <w:r>
        <w:rPr>
          <w:sz w:val="22"/>
        </w:rPr>
        <w:t>According</w:t>
      </w:r>
      <w:r>
        <w:rPr>
          <w:spacing w:val="-6"/>
          <w:sz w:val="22"/>
        </w:rPr>
        <w:t> </w:t>
      </w:r>
      <w:r>
        <w:rPr>
          <w:sz w:val="22"/>
        </w:rPr>
        <w:t>to</w:t>
      </w:r>
      <w:r>
        <w:rPr>
          <w:spacing w:val="-6"/>
          <w:sz w:val="22"/>
        </w:rPr>
        <w:t> </w:t>
      </w:r>
      <w:r>
        <w:rPr>
          <w:spacing w:val="-5"/>
          <w:sz w:val="22"/>
        </w:rPr>
        <w:t>pH</w:t>
      </w:r>
    </w:p>
    <w:p>
      <w:pPr>
        <w:pStyle w:val="BodyText"/>
        <w:ind w:left="140"/>
        <w:rPr>
          <w:sz w:val="20"/>
        </w:rPr>
      </w:pPr>
      <w:r>
        <w:rPr>
          <w:sz w:val="20"/>
        </w:rPr>
        <w:drawing>
          <wp:inline distT="0" distB="0" distL="0" distR="0">
            <wp:extent cx="5487357" cy="4779264"/>
            <wp:effectExtent l="0" t="0" r="0" b="0"/>
            <wp:docPr id="43" name="image22.jpeg"/>
            <wp:cNvGraphicFramePr>
              <a:graphicFrameLocks noChangeAspect="1"/>
            </wp:cNvGraphicFramePr>
            <a:graphic>
              <a:graphicData uri="http://schemas.openxmlformats.org/drawingml/2006/picture">
                <pic:pic>
                  <pic:nvPicPr>
                    <pic:cNvPr id="44" name="image22.jpeg"/>
                    <pic:cNvPicPr/>
                  </pic:nvPicPr>
                  <pic:blipFill>
                    <a:blip r:embed="rId57" cstate="print"/>
                    <a:stretch>
                      <a:fillRect/>
                    </a:stretch>
                  </pic:blipFill>
                  <pic:spPr>
                    <a:xfrm>
                      <a:off x="0" y="0"/>
                      <a:ext cx="5487357" cy="4779264"/>
                    </a:xfrm>
                    <a:prstGeom prst="rect">
                      <a:avLst/>
                    </a:prstGeom>
                  </pic:spPr>
                </pic:pic>
              </a:graphicData>
            </a:graphic>
          </wp:inline>
        </w:drawing>
      </w:r>
      <w:r>
        <w:rPr>
          <w:sz w:val="20"/>
        </w:rPr>
      </w:r>
    </w:p>
    <w:p>
      <w:pPr>
        <w:spacing w:before="165"/>
        <w:ind w:left="140" w:right="0" w:firstLine="0"/>
        <w:jc w:val="left"/>
        <w:rPr>
          <w:i/>
          <w:sz w:val="18"/>
        </w:rPr>
      </w:pPr>
      <w:r>
        <w:rPr>
          <w:i/>
          <w:color w:val="44536A"/>
          <w:sz w:val="18"/>
        </w:rPr>
        <w:t>Figure</w:t>
      </w:r>
      <w:r>
        <w:rPr>
          <w:i/>
          <w:color w:val="44536A"/>
          <w:spacing w:val="-1"/>
          <w:sz w:val="18"/>
        </w:rPr>
        <w:t> </w:t>
      </w:r>
      <w:r>
        <w:rPr>
          <w:i/>
          <w:color w:val="44536A"/>
          <w:sz w:val="18"/>
        </w:rPr>
        <w:t>1:</w:t>
      </w:r>
      <w:r>
        <w:rPr>
          <w:i/>
          <w:color w:val="44536A"/>
          <w:spacing w:val="-10"/>
          <w:sz w:val="18"/>
        </w:rPr>
        <w:t> </w:t>
      </w:r>
      <w:r>
        <w:rPr>
          <w:i/>
          <w:color w:val="44536A"/>
          <w:sz w:val="18"/>
        </w:rPr>
        <w:t>Nutrient Availability</w:t>
      </w:r>
      <w:r>
        <w:rPr>
          <w:i/>
          <w:color w:val="44536A"/>
          <w:spacing w:val="-5"/>
          <w:sz w:val="18"/>
        </w:rPr>
        <w:t> </w:t>
      </w:r>
      <w:r>
        <w:rPr>
          <w:i/>
          <w:color w:val="44536A"/>
          <w:sz w:val="18"/>
        </w:rPr>
        <w:t>at</w:t>
      </w:r>
      <w:r>
        <w:rPr>
          <w:i/>
          <w:color w:val="44536A"/>
          <w:spacing w:val="-8"/>
          <w:sz w:val="18"/>
        </w:rPr>
        <w:t> </w:t>
      </w:r>
      <w:r>
        <w:rPr>
          <w:i/>
          <w:color w:val="44536A"/>
          <w:spacing w:val="-5"/>
          <w:sz w:val="18"/>
        </w:rPr>
        <w:t>pH</w:t>
      </w:r>
    </w:p>
    <w:p>
      <w:pPr>
        <w:spacing w:after="0"/>
        <w:jc w:val="left"/>
        <w:rPr>
          <w:sz w:val="18"/>
        </w:rPr>
        <w:sectPr>
          <w:pgSz w:w="12240" w:h="15840"/>
          <w:pgMar w:header="0" w:footer="570" w:top="700" w:bottom="760" w:left="1300" w:right="1100"/>
        </w:sectPr>
      </w:pPr>
    </w:p>
    <w:p>
      <w:pPr>
        <w:pStyle w:val="BodyText"/>
        <w:ind w:left="197"/>
        <w:rPr>
          <w:sz w:val="20"/>
        </w:rPr>
      </w:pPr>
      <w:r>
        <w:rPr>
          <w:sz w:val="20"/>
        </w:rPr>
        <w:drawing>
          <wp:inline distT="0" distB="0" distL="0" distR="0">
            <wp:extent cx="4827936" cy="2737104"/>
            <wp:effectExtent l="0" t="0" r="0" b="0"/>
            <wp:docPr id="45" name="image23.jpeg"/>
            <wp:cNvGraphicFramePr>
              <a:graphicFrameLocks noChangeAspect="1"/>
            </wp:cNvGraphicFramePr>
            <a:graphic>
              <a:graphicData uri="http://schemas.openxmlformats.org/drawingml/2006/picture">
                <pic:pic>
                  <pic:nvPicPr>
                    <pic:cNvPr id="46" name="image23.jpeg"/>
                    <pic:cNvPicPr/>
                  </pic:nvPicPr>
                  <pic:blipFill>
                    <a:blip r:embed="rId58" cstate="print"/>
                    <a:stretch>
                      <a:fillRect/>
                    </a:stretch>
                  </pic:blipFill>
                  <pic:spPr>
                    <a:xfrm>
                      <a:off x="0" y="0"/>
                      <a:ext cx="4827936" cy="2737104"/>
                    </a:xfrm>
                    <a:prstGeom prst="rect">
                      <a:avLst/>
                    </a:prstGeom>
                  </pic:spPr>
                </pic:pic>
              </a:graphicData>
            </a:graphic>
          </wp:inline>
        </w:drawing>
      </w:r>
      <w:r>
        <w:rPr>
          <w:sz w:val="20"/>
        </w:rPr>
      </w:r>
    </w:p>
    <w:p>
      <w:pPr>
        <w:pStyle w:val="BodyText"/>
        <w:spacing w:before="4"/>
        <w:rPr>
          <w:i/>
          <w:sz w:val="11"/>
        </w:rPr>
      </w:pPr>
    </w:p>
    <w:p>
      <w:pPr>
        <w:spacing w:before="65"/>
        <w:ind w:left="140" w:right="0" w:firstLine="0"/>
        <w:jc w:val="left"/>
        <w:rPr>
          <w:i/>
          <w:sz w:val="18"/>
        </w:rPr>
      </w:pPr>
      <w:bookmarkStart w:name="_bookmark42" w:id="43"/>
      <w:bookmarkEnd w:id="43"/>
      <w:r>
        <w:rPr/>
      </w:r>
      <w:r>
        <w:rPr>
          <w:i/>
          <w:color w:val="44536A"/>
          <w:sz w:val="18"/>
        </w:rPr>
        <w:t>Figure</w:t>
      </w:r>
      <w:r>
        <w:rPr>
          <w:i/>
          <w:color w:val="44536A"/>
          <w:spacing w:val="-1"/>
          <w:sz w:val="18"/>
        </w:rPr>
        <w:t> </w:t>
      </w:r>
      <w:r>
        <w:rPr>
          <w:i/>
          <w:color w:val="44536A"/>
          <w:sz w:val="18"/>
        </w:rPr>
        <w:t>2:</w:t>
      </w:r>
      <w:r>
        <w:rPr>
          <w:i/>
          <w:color w:val="44536A"/>
          <w:spacing w:val="-6"/>
          <w:sz w:val="18"/>
        </w:rPr>
        <w:t> </w:t>
      </w:r>
      <w:r>
        <w:rPr>
          <w:i/>
          <w:color w:val="44536A"/>
          <w:sz w:val="18"/>
        </w:rPr>
        <w:t>Plant</w:t>
      </w:r>
      <w:r>
        <w:rPr>
          <w:i/>
          <w:color w:val="44536A"/>
          <w:spacing w:val="-4"/>
          <w:sz w:val="18"/>
        </w:rPr>
        <w:t> </w:t>
      </w:r>
      <w:r>
        <w:rPr>
          <w:i/>
          <w:color w:val="44536A"/>
          <w:sz w:val="18"/>
        </w:rPr>
        <w:t>Response</w:t>
      </w:r>
      <w:r>
        <w:rPr>
          <w:i/>
          <w:color w:val="44536A"/>
          <w:spacing w:val="-6"/>
          <w:sz w:val="18"/>
        </w:rPr>
        <w:t> </w:t>
      </w:r>
      <w:r>
        <w:rPr>
          <w:i/>
          <w:color w:val="44536A"/>
          <w:spacing w:val="-4"/>
          <w:sz w:val="18"/>
        </w:rPr>
        <w:t>Chart</w:t>
      </w:r>
    </w:p>
    <w:p>
      <w:pPr>
        <w:pStyle w:val="BodyText"/>
        <w:rPr>
          <w:i/>
          <w:sz w:val="18"/>
        </w:rPr>
      </w:pPr>
    </w:p>
    <w:p>
      <w:pPr>
        <w:pStyle w:val="BodyText"/>
        <w:rPr>
          <w:i/>
          <w:sz w:val="18"/>
        </w:rPr>
      </w:pPr>
    </w:p>
    <w:p>
      <w:pPr>
        <w:pStyle w:val="BodyText"/>
        <w:rPr>
          <w:i/>
          <w:sz w:val="18"/>
        </w:rPr>
      </w:pPr>
    </w:p>
    <w:p>
      <w:pPr>
        <w:pStyle w:val="BodyText"/>
        <w:spacing w:before="4"/>
        <w:rPr>
          <w:i/>
          <w:sz w:val="17"/>
        </w:rPr>
      </w:pPr>
    </w:p>
    <w:p>
      <w:pPr>
        <w:pStyle w:val="BodyText"/>
        <w:ind w:left="140" w:right="491"/>
      </w:pPr>
      <w:r>
        <w:rPr>
          <w:b/>
        </w:rPr>
        <w:t>Very</w:t>
      </w:r>
      <w:r>
        <w:rPr>
          <w:b/>
          <w:spacing w:val="-3"/>
        </w:rPr>
        <w:t> </w:t>
      </w:r>
      <w:r>
        <w:rPr>
          <w:b/>
        </w:rPr>
        <w:t>low:</w:t>
      </w:r>
      <w:r>
        <w:rPr>
          <w:b/>
          <w:spacing w:val="-2"/>
        </w:rPr>
        <w:t> </w:t>
      </w:r>
      <w:r>
        <w:rPr/>
        <w:t>A</w:t>
      </w:r>
      <w:r>
        <w:rPr>
          <w:spacing w:val="-3"/>
        </w:rPr>
        <w:t> </w:t>
      </w:r>
      <w:r>
        <w:rPr/>
        <w:t>plant</w:t>
      </w:r>
      <w:r>
        <w:rPr>
          <w:spacing w:val="-3"/>
        </w:rPr>
        <w:t> </w:t>
      </w:r>
      <w:r>
        <w:rPr/>
        <w:t>response</w:t>
      </w:r>
      <w:r>
        <w:rPr>
          <w:spacing w:val="-3"/>
        </w:rPr>
        <w:t> </w:t>
      </w:r>
      <w:r>
        <w:rPr/>
        <w:t>is</w:t>
      </w:r>
      <w:r>
        <w:rPr>
          <w:spacing w:val="-2"/>
        </w:rPr>
        <w:t> </w:t>
      </w:r>
      <w:r>
        <w:rPr/>
        <w:t>most</w:t>
      </w:r>
      <w:r>
        <w:rPr>
          <w:spacing w:val="-3"/>
        </w:rPr>
        <w:t> </w:t>
      </w:r>
      <w:r>
        <w:rPr/>
        <w:t>likely</w:t>
      </w:r>
      <w:r>
        <w:rPr>
          <w:spacing w:val="-6"/>
        </w:rPr>
        <w:t> </w:t>
      </w:r>
      <w:r>
        <w:rPr/>
        <w:t>if</w:t>
      </w:r>
      <w:r>
        <w:rPr>
          <w:spacing w:val="-4"/>
        </w:rPr>
        <w:t> </w:t>
      </w:r>
      <w:r>
        <w:rPr/>
        <w:t>the</w:t>
      </w:r>
      <w:r>
        <w:rPr>
          <w:spacing w:val="-3"/>
        </w:rPr>
        <w:t> </w:t>
      </w:r>
      <w:r>
        <w:rPr/>
        <w:t>indicated nutrient</w:t>
      </w:r>
      <w:r>
        <w:rPr>
          <w:spacing w:val="-3"/>
        </w:rPr>
        <w:t> </w:t>
      </w:r>
      <w:r>
        <w:rPr/>
        <w:t>is</w:t>
      </w:r>
      <w:r>
        <w:rPr>
          <w:spacing w:val="-2"/>
        </w:rPr>
        <w:t> </w:t>
      </w:r>
      <w:r>
        <w:rPr/>
        <w:t>applied.</w:t>
      </w:r>
      <w:r>
        <w:rPr>
          <w:spacing w:val="40"/>
        </w:rPr>
        <w:t> </w:t>
      </w:r>
      <w:r>
        <w:rPr/>
        <w:t>A</w:t>
      </w:r>
      <w:r>
        <w:rPr>
          <w:spacing w:val="-3"/>
        </w:rPr>
        <w:t> </w:t>
      </w:r>
      <w:r>
        <w:rPr/>
        <w:t>large</w:t>
      </w:r>
      <w:r>
        <w:rPr>
          <w:spacing w:val="-3"/>
        </w:rPr>
        <w:t> </w:t>
      </w:r>
      <w:r>
        <w:rPr/>
        <w:t>portion</w:t>
      </w:r>
      <w:r>
        <w:rPr>
          <w:spacing w:val="-4"/>
        </w:rPr>
        <w:t> </w:t>
      </w:r>
      <w:r>
        <w:rPr/>
        <w:t>of the nutrient requirement must come from fertilization.</w:t>
      </w:r>
    </w:p>
    <w:p>
      <w:pPr>
        <w:pStyle w:val="BodyText"/>
        <w:spacing w:before="8"/>
        <w:rPr>
          <w:sz w:val="19"/>
        </w:rPr>
      </w:pPr>
    </w:p>
    <w:p>
      <w:pPr>
        <w:pStyle w:val="BodyText"/>
        <w:spacing w:before="1"/>
        <w:ind w:left="140"/>
      </w:pPr>
      <w:r>
        <w:rPr>
          <w:b/>
        </w:rPr>
        <w:t>Low:</w:t>
      </w:r>
      <w:r>
        <w:rPr>
          <w:b/>
          <w:spacing w:val="-3"/>
        </w:rPr>
        <w:t> </w:t>
      </w:r>
      <w:r>
        <w:rPr/>
        <w:t>A</w:t>
      </w:r>
      <w:r>
        <w:rPr>
          <w:spacing w:val="-4"/>
        </w:rPr>
        <w:t> </w:t>
      </w:r>
      <w:r>
        <w:rPr/>
        <w:t>plant</w:t>
      </w:r>
      <w:r>
        <w:rPr>
          <w:spacing w:val="-3"/>
        </w:rPr>
        <w:t> </w:t>
      </w:r>
      <w:r>
        <w:rPr/>
        <w:t>response</w:t>
      </w:r>
      <w:r>
        <w:rPr>
          <w:spacing w:val="-3"/>
        </w:rPr>
        <w:t> </w:t>
      </w:r>
      <w:r>
        <w:rPr/>
        <w:t>is</w:t>
      </w:r>
      <w:r>
        <w:rPr>
          <w:spacing w:val="-2"/>
        </w:rPr>
        <w:t> </w:t>
      </w:r>
      <w:r>
        <w:rPr/>
        <w:t>likely</w:t>
      </w:r>
      <w:r>
        <w:rPr>
          <w:spacing w:val="-2"/>
        </w:rPr>
        <w:t> </w:t>
      </w:r>
      <w:r>
        <w:rPr/>
        <w:t>if</w:t>
      </w:r>
      <w:r>
        <w:rPr>
          <w:spacing w:val="-5"/>
        </w:rPr>
        <w:t> </w:t>
      </w:r>
      <w:r>
        <w:rPr/>
        <w:t>the</w:t>
      </w:r>
      <w:r>
        <w:rPr>
          <w:spacing w:val="-3"/>
        </w:rPr>
        <w:t> </w:t>
      </w:r>
      <w:r>
        <w:rPr/>
        <w:t>indicated</w:t>
      </w:r>
      <w:r>
        <w:rPr>
          <w:spacing w:val="-5"/>
        </w:rPr>
        <w:t> </w:t>
      </w:r>
      <w:r>
        <w:rPr/>
        <w:t>nutrient is</w:t>
      </w:r>
      <w:r>
        <w:rPr>
          <w:spacing w:val="-2"/>
        </w:rPr>
        <w:t> </w:t>
      </w:r>
      <w:r>
        <w:rPr/>
        <w:t>applied.</w:t>
      </w:r>
      <w:r>
        <w:rPr>
          <w:spacing w:val="40"/>
        </w:rPr>
        <w:t> </w:t>
      </w:r>
      <w:r>
        <w:rPr/>
        <w:t>A</w:t>
      </w:r>
      <w:r>
        <w:rPr>
          <w:spacing w:val="-4"/>
        </w:rPr>
        <w:t> </w:t>
      </w:r>
      <w:r>
        <w:rPr/>
        <w:t>portion</w:t>
      </w:r>
      <w:r>
        <w:rPr>
          <w:spacing w:val="-5"/>
        </w:rPr>
        <w:t> </w:t>
      </w:r>
      <w:r>
        <w:rPr/>
        <w:t>of</w:t>
      </w:r>
      <w:r>
        <w:rPr>
          <w:spacing w:val="-1"/>
        </w:rPr>
        <w:t> </w:t>
      </w:r>
      <w:r>
        <w:rPr/>
        <w:t>the</w:t>
      </w:r>
      <w:r>
        <w:rPr>
          <w:spacing w:val="-3"/>
        </w:rPr>
        <w:t> </w:t>
      </w:r>
      <w:r>
        <w:rPr/>
        <w:t>nutrient requirement must come from fertilization.</w:t>
      </w:r>
    </w:p>
    <w:p>
      <w:pPr>
        <w:pStyle w:val="BodyText"/>
        <w:spacing w:before="7"/>
        <w:rPr>
          <w:sz w:val="19"/>
        </w:rPr>
      </w:pPr>
    </w:p>
    <w:p>
      <w:pPr>
        <w:pStyle w:val="BodyText"/>
        <w:ind w:left="140" w:right="491"/>
      </w:pPr>
      <w:r>
        <w:rPr>
          <w:b/>
        </w:rPr>
        <w:t>Medium: </w:t>
      </w:r>
      <w:r>
        <w:rPr/>
        <w:t>A</w:t>
      </w:r>
      <w:r>
        <w:rPr>
          <w:spacing w:val="-3"/>
        </w:rPr>
        <w:t> </w:t>
      </w:r>
      <w:r>
        <w:rPr/>
        <w:t>plant</w:t>
      </w:r>
      <w:r>
        <w:rPr>
          <w:spacing w:val="-2"/>
        </w:rPr>
        <w:t> </w:t>
      </w:r>
      <w:r>
        <w:rPr/>
        <w:t>response</w:t>
      </w:r>
      <w:r>
        <w:rPr>
          <w:spacing w:val="-2"/>
        </w:rPr>
        <w:t> </w:t>
      </w:r>
      <w:r>
        <w:rPr/>
        <w:t>may</w:t>
      </w:r>
      <w:r>
        <w:rPr>
          <w:spacing w:val="-1"/>
        </w:rPr>
        <w:t> </w:t>
      </w:r>
      <w:r>
        <w:rPr/>
        <w:t>or</w:t>
      </w:r>
      <w:r>
        <w:rPr>
          <w:spacing w:val="-5"/>
        </w:rPr>
        <w:t> </w:t>
      </w:r>
      <w:r>
        <w:rPr/>
        <w:t>may</w:t>
      </w:r>
      <w:r>
        <w:rPr>
          <w:spacing w:val="-1"/>
        </w:rPr>
        <w:t> </w:t>
      </w:r>
      <w:r>
        <w:rPr/>
        <w:t>not</w:t>
      </w:r>
      <w:r>
        <w:rPr>
          <w:spacing w:val="-2"/>
        </w:rPr>
        <w:t> </w:t>
      </w:r>
      <w:r>
        <w:rPr/>
        <w:t>occur</w:t>
      </w:r>
      <w:r>
        <w:rPr>
          <w:spacing w:val="-5"/>
        </w:rPr>
        <w:t> </w:t>
      </w:r>
      <w:r>
        <w:rPr/>
        <w:t>if</w:t>
      </w:r>
      <w:r>
        <w:rPr>
          <w:spacing w:val="-2"/>
        </w:rPr>
        <w:t> </w:t>
      </w:r>
      <w:r>
        <w:rPr/>
        <w:t>the</w:t>
      </w:r>
      <w:r>
        <w:rPr>
          <w:spacing w:val="-2"/>
        </w:rPr>
        <w:t> </w:t>
      </w:r>
      <w:r>
        <w:rPr/>
        <w:t>indicated</w:t>
      </w:r>
      <w:r>
        <w:rPr>
          <w:spacing w:val="-4"/>
        </w:rPr>
        <w:t> </w:t>
      </w:r>
      <w:r>
        <w:rPr/>
        <w:t>nutrient</w:t>
      </w:r>
      <w:r>
        <w:rPr>
          <w:spacing w:val="-2"/>
        </w:rPr>
        <w:t> </w:t>
      </w:r>
      <w:r>
        <w:rPr/>
        <w:t>is</w:t>
      </w:r>
      <w:r>
        <w:rPr>
          <w:spacing w:val="-1"/>
        </w:rPr>
        <w:t> </w:t>
      </w:r>
      <w:r>
        <w:rPr/>
        <w:t>applied.</w:t>
      </w:r>
      <w:r>
        <w:rPr>
          <w:spacing w:val="40"/>
        </w:rPr>
        <w:t> </w:t>
      </w:r>
      <w:r>
        <w:rPr/>
        <w:t>A</w:t>
      </w:r>
      <w:r>
        <w:rPr>
          <w:spacing w:val="-3"/>
        </w:rPr>
        <w:t> </w:t>
      </w:r>
      <w:r>
        <w:rPr/>
        <w:t>small portion of the nutrient requirement must come from fertilization.</w:t>
      </w:r>
    </w:p>
    <w:p>
      <w:pPr>
        <w:pStyle w:val="BodyText"/>
        <w:spacing w:before="1"/>
        <w:rPr>
          <w:sz w:val="20"/>
        </w:rPr>
      </w:pPr>
    </w:p>
    <w:p>
      <w:pPr>
        <w:pStyle w:val="BodyText"/>
        <w:ind w:left="140"/>
      </w:pPr>
      <w:r>
        <w:rPr>
          <w:b/>
        </w:rPr>
        <w:t>High:</w:t>
      </w:r>
      <w:r>
        <w:rPr>
          <w:b/>
          <w:spacing w:val="-2"/>
        </w:rPr>
        <w:t> </w:t>
      </w:r>
      <w:r>
        <w:rPr/>
        <w:t>Plant</w:t>
      </w:r>
      <w:r>
        <w:rPr>
          <w:spacing w:val="-2"/>
        </w:rPr>
        <w:t> </w:t>
      </w:r>
      <w:r>
        <w:rPr/>
        <w:t>response</w:t>
      </w:r>
      <w:r>
        <w:rPr>
          <w:spacing w:val="-2"/>
        </w:rPr>
        <w:t> </w:t>
      </w:r>
      <w:r>
        <w:rPr/>
        <w:t>is</w:t>
      </w:r>
      <w:r>
        <w:rPr>
          <w:spacing w:val="-1"/>
        </w:rPr>
        <w:t> </w:t>
      </w:r>
      <w:r>
        <w:rPr/>
        <w:t>not</w:t>
      </w:r>
      <w:r>
        <w:rPr>
          <w:spacing w:val="-2"/>
        </w:rPr>
        <w:t> </w:t>
      </w:r>
      <w:r>
        <w:rPr/>
        <w:t>expected.</w:t>
      </w:r>
      <w:r>
        <w:rPr>
          <w:spacing w:val="50"/>
        </w:rPr>
        <w:t> </w:t>
      </w:r>
      <w:r>
        <w:rPr/>
        <w:t>No</w:t>
      </w:r>
      <w:r>
        <w:rPr>
          <w:spacing w:val="-5"/>
        </w:rPr>
        <w:t> </w:t>
      </w:r>
      <w:r>
        <w:rPr/>
        <w:t>additional</w:t>
      </w:r>
      <w:r>
        <w:rPr>
          <w:spacing w:val="-1"/>
        </w:rPr>
        <w:t> </w:t>
      </w:r>
      <w:r>
        <w:rPr/>
        <w:t>fertilizer</w:t>
      </w:r>
      <w:r>
        <w:rPr>
          <w:spacing w:val="-2"/>
        </w:rPr>
        <w:t> </w:t>
      </w:r>
      <w:r>
        <w:rPr/>
        <w:t>is</w:t>
      </w:r>
      <w:r>
        <w:rPr>
          <w:spacing w:val="-1"/>
        </w:rPr>
        <w:t> </w:t>
      </w:r>
      <w:r>
        <w:rPr>
          <w:spacing w:val="-2"/>
        </w:rPr>
        <w:t>needed.</w:t>
      </w:r>
    </w:p>
    <w:p>
      <w:pPr>
        <w:pStyle w:val="BodyText"/>
        <w:spacing w:before="3"/>
        <w:rPr>
          <w:sz w:val="19"/>
        </w:rPr>
      </w:pPr>
    </w:p>
    <w:p>
      <w:pPr>
        <w:pStyle w:val="BodyText"/>
        <w:spacing w:line="242" w:lineRule="auto"/>
        <w:ind w:left="140" w:right="491"/>
      </w:pPr>
      <w:r>
        <w:rPr>
          <w:b/>
        </w:rPr>
        <w:t>Very high: </w:t>
      </w:r>
      <w:r>
        <w:rPr/>
        <w:t>Plant response is not expected.</w:t>
      </w:r>
      <w:r>
        <w:rPr>
          <w:spacing w:val="40"/>
        </w:rPr>
        <w:t> </w:t>
      </w:r>
      <w:r>
        <w:rPr/>
        <w:t>The soil can supply much more than the turf requires.</w:t>
      </w:r>
      <w:r>
        <w:rPr>
          <w:spacing w:val="40"/>
        </w:rPr>
        <w:t> </w:t>
      </w:r>
      <w:r>
        <w:rPr/>
        <w:t>Additional</w:t>
      </w:r>
      <w:r>
        <w:rPr>
          <w:spacing w:val="-1"/>
        </w:rPr>
        <w:t> </w:t>
      </w:r>
      <w:r>
        <w:rPr/>
        <w:t>fertilizer</w:t>
      </w:r>
      <w:r>
        <w:rPr>
          <w:spacing w:val="-6"/>
        </w:rPr>
        <w:t> </w:t>
      </w:r>
      <w:r>
        <w:rPr/>
        <w:t>should</w:t>
      </w:r>
      <w:r>
        <w:rPr>
          <w:spacing w:val="-6"/>
        </w:rPr>
        <w:t> </w:t>
      </w:r>
      <w:r>
        <w:rPr/>
        <w:t>not</w:t>
      </w:r>
      <w:r>
        <w:rPr>
          <w:spacing w:val="-4"/>
        </w:rPr>
        <w:t> </w:t>
      </w:r>
      <w:r>
        <w:rPr/>
        <w:t>be added</w:t>
      </w:r>
      <w:r>
        <w:rPr>
          <w:spacing w:val="-6"/>
        </w:rPr>
        <w:t> </w:t>
      </w:r>
      <w:r>
        <w:rPr/>
        <w:t>to</w:t>
      </w:r>
      <w:r>
        <w:rPr>
          <w:spacing w:val="-6"/>
        </w:rPr>
        <w:t> </w:t>
      </w:r>
      <w:r>
        <w:rPr/>
        <w:t>avoid</w:t>
      </w:r>
      <w:r>
        <w:rPr>
          <w:spacing w:val="-6"/>
        </w:rPr>
        <w:t> </w:t>
      </w:r>
      <w:r>
        <w:rPr/>
        <w:t>nutritional</w:t>
      </w:r>
      <w:r>
        <w:rPr>
          <w:spacing w:val="-3"/>
        </w:rPr>
        <w:t> </w:t>
      </w:r>
      <w:r>
        <w:rPr/>
        <w:t>problems and</w:t>
      </w:r>
      <w:r>
        <w:rPr>
          <w:spacing w:val="-6"/>
        </w:rPr>
        <w:t> </w:t>
      </w:r>
      <w:r>
        <w:rPr/>
        <w:t>adverse environmental consequences.</w:t>
      </w:r>
    </w:p>
    <w:p>
      <w:pPr>
        <w:spacing w:after="0" w:line="242" w:lineRule="auto"/>
        <w:sectPr>
          <w:pgSz w:w="12240" w:h="15840"/>
          <w:pgMar w:header="0" w:footer="570" w:top="720" w:bottom="840" w:left="1300" w:right="1100"/>
        </w:sectPr>
      </w:pPr>
    </w:p>
    <w:p>
      <w:pPr>
        <w:pStyle w:val="Heading3"/>
        <w:spacing w:before="32"/>
      </w:pPr>
      <w:r>
        <w:rPr>
          <w:u w:val="single"/>
        </w:rPr>
        <w:t>Standards</w:t>
      </w:r>
      <w:r>
        <w:rPr>
          <w:spacing w:val="-6"/>
          <w:u w:val="single"/>
        </w:rPr>
        <w:t> </w:t>
      </w:r>
      <w:r>
        <w:rPr>
          <w:u w:val="single"/>
        </w:rPr>
        <w:t>and</w:t>
      </w:r>
      <w:r>
        <w:rPr>
          <w:spacing w:val="1"/>
          <w:u w:val="single"/>
        </w:rPr>
        <w:t> </w:t>
      </w:r>
      <w:r>
        <w:rPr>
          <w:spacing w:val="-2"/>
          <w:u w:val="single"/>
        </w:rPr>
        <w:t>Criteria</w:t>
      </w:r>
    </w:p>
    <w:p>
      <w:pPr>
        <w:pStyle w:val="BodyText"/>
        <w:rPr>
          <w:b/>
          <w:sz w:val="20"/>
        </w:rPr>
      </w:pPr>
    </w:p>
    <w:p>
      <w:pPr>
        <w:pStyle w:val="BodyText"/>
        <w:spacing w:before="2"/>
        <w:rPr>
          <w:b/>
          <w:sz w:val="15"/>
        </w:rPr>
      </w:pPr>
    </w:p>
    <w:p>
      <w:pPr>
        <w:spacing w:line="220" w:lineRule="auto" w:before="108"/>
        <w:ind w:left="1531" w:right="494" w:hanging="791"/>
        <w:jc w:val="left"/>
        <w:rPr>
          <w:rFonts w:ascii="Arial"/>
          <w:b/>
          <w:sz w:val="20"/>
        </w:rPr>
      </w:pPr>
      <w:r>
        <w:rPr>
          <w:rFonts w:ascii="Arial"/>
          <w:b/>
          <w:color w:val="0A0A0A"/>
          <w:w w:val="105"/>
          <w:sz w:val="20"/>
        </w:rPr>
        <w:t>Section VI.</w:t>
      </w:r>
      <w:r>
        <w:rPr>
          <w:rFonts w:ascii="Arial"/>
          <w:b/>
          <w:color w:val="0A0A0A"/>
          <w:spacing w:val="40"/>
          <w:w w:val="105"/>
          <w:sz w:val="20"/>
        </w:rPr>
        <w:t> </w:t>
      </w:r>
      <w:r>
        <w:rPr>
          <w:rFonts w:ascii="Arial"/>
          <w:b/>
          <w:color w:val="0A0A0A"/>
          <w:w w:val="105"/>
          <w:sz w:val="20"/>
        </w:rPr>
        <w:t>Turfgrass Nutrient Recommendations</w:t>
      </w:r>
      <w:r>
        <w:rPr>
          <w:rFonts w:ascii="Arial"/>
          <w:b/>
          <w:color w:val="0A0A0A"/>
          <w:spacing w:val="-7"/>
          <w:w w:val="105"/>
          <w:sz w:val="20"/>
        </w:rPr>
        <w:t> </w:t>
      </w:r>
      <w:r>
        <w:rPr>
          <w:rFonts w:ascii="Arial"/>
          <w:color w:val="0A0A0A"/>
          <w:w w:val="105"/>
          <w:sz w:val="19"/>
        </w:rPr>
        <w:t>for</w:t>
      </w:r>
      <w:r>
        <w:rPr>
          <w:rFonts w:ascii="Arial"/>
          <w:color w:val="0A0A0A"/>
          <w:spacing w:val="40"/>
          <w:w w:val="105"/>
          <w:sz w:val="19"/>
        </w:rPr>
        <w:t> </w:t>
      </w:r>
      <w:r>
        <w:rPr>
          <w:rFonts w:ascii="Arial"/>
          <w:b/>
          <w:color w:val="0A0A0A"/>
          <w:w w:val="105"/>
          <w:sz w:val="20"/>
        </w:rPr>
        <w:t>Home Lawns, Office Parks, Public Lands and Other Similar Residential/Commercial Grounds</w:t>
      </w:r>
    </w:p>
    <w:p>
      <w:pPr>
        <w:spacing w:before="187"/>
        <w:ind w:left="286" w:right="0" w:firstLine="0"/>
        <w:jc w:val="left"/>
        <w:rPr>
          <w:rFonts w:ascii="Arial"/>
          <w:b/>
          <w:sz w:val="20"/>
        </w:rPr>
      </w:pPr>
      <w:r>
        <w:rPr>
          <w:rFonts w:ascii="Arial"/>
          <w:b/>
          <w:color w:val="0A0A0A"/>
          <w:spacing w:val="-2"/>
          <w:w w:val="105"/>
          <w:sz w:val="20"/>
        </w:rPr>
        <w:t>Definitions</w:t>
      </w:r>
    </w:p>
    <w:p>
      <w:pPr>
        <w:pStyle w:val="BodyText"/>
        <w:spacing w:before="2"/>
        <w:rPr>
          <w:rFonts w:ascii="Arial"/>
          <w:b/>
          <w:sz w:val="18"/>
        </w:rPr>
      </w:pPr>
    </w:p>
    <w:p>
      <w:pPr>
        <w:spacing w:line="225" w:lineRule="auto" w:before="0"/>
        <w:ind w:left="286" w:right="491" w:hanging="3"/>
        <w:jc w:val="left"/>
        <w:rPr>
          <w:rFonts w:ascii="Arial"/>
          <w:sz w:val="20"/>
        </w:rPr>
      </w:pPr>
      <w:r>
        <w:rPr>
          <w:rFonts w:ascii="Arial"/>
          <w:color w:val="0A0A0A"/>
          <w:w w:val="105"/>
          <w:sz w:val="20"/>
        </w:rPr>
        <w:t>For the</w:t>
      </w:r>
      <w:r>
        <w:rPr>
          <w:rFonts w:ascii="Arial"/>
          <w:color w:val="0A0A0A"/>
          <w:spacing w:val="-8"/>
          <w:w w:val="105"/>
          <w:sz w:val="20"/>
        </w:rPr>
        <w:t> </w:t>
      </w:r>
      <w:r>
        <w:rPr>
          <w:rFonts w:ascii="Arial"/>
          <w:color w:val="0A0A0A"/>
          <w:w w:val="105"/>
          <w:sz w:val="20"/>
        </w:rPr>
        <w:t>purposes of this section, the following definitions, as</w:t>
      </w:r>
      <w:r>
        <w:rPr>
          <w:rFonts w:ascii="Arial"/>
          <w:color w:val="0A0A0A"/>
          <w:spacing w:val="-2"/>
          <w:w w:val="105"/>
          <w:sz w:val="20"/>
        </w:rPr>
        <w:t> </w:t>
      </w:r>
      <w:r>
        <w:rPr>
          <w:rFonts w:ascii="Arial"/>
          <w:color w:val="0A0A0A"/>
          <w:w w:val="105"/>
          <w:sz w:val="20"/>
        </w:rPr>
        <w:t>presented by</w:t>
      </w:r>
      <w:r>
        <w:rPr>
          <w:rFonts w:ascii="Arial"/>
          <w:color w:val="0A0A0A"/>
          <w:spacing w:val="-6"/>
          <w:w w:val="105"/>
          <w:sz w:val="20"/>
        </w:rPr>
        <w:t> </w:t>
      </w:r>
      <w:r>
        <w:rPr>
          <w:rFonts w:ascii="Arial"/>
          <w:color w:val="0A0A0A"/>
          <w:w w:val="105"/>
          <w:sz w:val="20"/>
        </w:rPr>
        <w:t>the Association of American Plant Food Control Officials (AAPFCO), apply:</w:t>
      </w:r>
    </w:p>
    <w:p>
      <w:pPr>
        <w:pStyle w:val="BodyText"/>
        <w:spacing w:before="4"/>
        <w:rPr>
          <w:rFonts w:ascii="Arial"/>
          <w:sz w:val="19"/>
        </w:rPr>
      </w:pPr>
    </w:p>
    <w:p>
      <w:pPr>
        <w:spacing w:line="223" w:lineRule="auto" w:before="1"/>
        <w:ind w:left="282" w:right="682" w:firstLine="4"/>
        <w:jc w:val="left"/>
        <w:rPr>
          <w:rFonts w:ascii="Arial"/>
          <w:sz w:val="20"/>
        </w:rPr>
      </w:pPr>
      <w:r>
        <w:rPr>
          <w:rFonts w:ascii="Arial"/>
          <w:color w:val="0A0A0A"/>
          <w:w w:val="105"/>
          <w:sz w:val="20"/>
        </w:rPr>
        <w:t>"Enhanced efficiency fertilizer" describes fertilizer products with characteristics</w:t>
      </w:r>
      <w:r>
        <w:rPr>
          <w:rFonts w:ascii="Arial"/>
          <w:color w:val="0A0A0A"/>
          <w:spacing w:val="-8"/>
          <w:w w:val="105"/>
          <w:sz w:val="20"/>
        </w:rPr>
        <w:t> </w:t>
      </w:r>
      <w:r>
        <w:rPr>
          <w:rFonts w:ascii="Arial"/>
          <w:color w:val="0A0A0A"/>
          <w:w w:val="105"/>
          <w:sz w:val="20"/>
        </w:rPr>
        <w:t>that allow increased plant nutrient availability and reduce the potential of nutrient losses to the environment when compared to an appropriate reference product.</w:t>
      </w:r>
    </w:p>
    <w:p>
      <w:pPr>
        <w:pStyle w:val="BodyText"/>
        <w:spacing w:before="3"/>
        <w:rPr>
          <w:rFonts w:ascii="Arial"/>
          <w:sz w:val="18"/>
        </w:rPr>
      </w:pPr>
    </w:p>
    <w:p>
      <w:pPr>
        <w:spacing w:line="220" w:lineRule="auto" w:before="1"/>
        <w:ind w:left="281" w:right="682" w:firstLine="5"/>
        <w:jc w:val="left"/>
        <w:rPr>
          <w:rFonts w:ascii="Arial"/>
          <w:sz w:val="20"/>
        </w:rPr>
      </w:pPr>
      <w:r>
        <w:rPr>
          <w:rFonts w:ascii="Arial"/>
          <w:color w:val="1D1D1D"/>
          <w:w w:val="105"/>
          <w:sz w:val="20"/>
        </w:rPr>
        <w:t>"Slow </w:t>
      </w:r>
      <w:r>
        <w:rPr>
          <w:rFonts w:ascii="Arial"/>
          <w:color w:val="0A0A0A"/>
          <w:w w:val="105"/>
          <w:sz w:val="20"/>
        </w:rPr>
        <w:t>or controlled release fertilizer" means a fertilizer containing a plant nutrient in a form which delays its availability for plant uptake and use after application, or which extends </w:t>
      </w:r>
      <w:r>
        <w:rPr>
          <w:rFonts w:ascii="Arial"/>
          <w:color w:val="1D1D1D"/>
          <w:w w:val="105"/>
          <w:sz w:val="20"/>
        </w:rPr>
        <w:t>its </w:t>
      </w:r>
      <w:r>
        <w:rPr>
          <w:rFonts w:ascii="Arial"/>
          <w:color w:val="0A0A0A"/>
          <w:w w:val="105"/>
          <w:sz w:val="20"/>
        </w:rPr>
        <w:t>availability to the</w:t>
      </w:r>
      <w:r>
        <w:rPr>
          <w:rFonts w:ascii="Arial"/>
          <w:color w:val="0A0A0A"/>
          <w:spacing w:val="-8"/>
          <w:w w:val="105"/>
          <w:sz w:val="20"/>
        </w:rPr>
        <w:t> </w:t>
      </w:r>
      <w:r>
        <w:rPr>
          <w:rFonts w:ascii="Arial"/>
          <w:color w:val="0A0A0A"/>
          <w:w w:val="105"/>
          <w:sz w:val="20"/>
        </w:rPr>
        <w:t>plant significantly longer than</w:t>
      </w:r>
      <w:r>
        <w:rPr>
          <w:rFonts w:ascii="Arial"/>
          <w:color w:val="0A0A0A"/>
          <w:spacing w:val="-5"/>
          <w:w w:val="105"/>
          <w:sz w:val="20"/>
        </w:rPr>
        <w:t> </w:t>
      </w:r>
      <w:r>
        <w:rPr>
          <w:rFonts w:ascii="Arial"/>
          <w:color w:val="0A0A0A"/>
          <w:w w:val="105"/>
          <w:sz w:val="20"/>
        </w:rPr>
        <w:t>a</w:t>
      </w:r>
      <w:r>
        <w:rPr>
          <w:rFonts w:ascii="Arial"/>
          <w:color w:val="0A0A0A"/>
          <w:spacing w:val="-2"/>
          <w:w w:val="105"/>
          <w:sz w:val="20"/>
        </w:rPr>
        <w:t> </w:t>
      </w:r>
      <w:r>
        <w:rPr>
          <w:rFonts w:ascii="Arial"/>
          <w:color w:val="0A0A0A"/>
          <w:w w:val="105"/>
          <w:sz w:val="20"/>
        </w:rPr>
        <w:t>reference </w:t>
      </w:r>
      <w:r>
        <w:rPr>
          <w:rFonts w:ascii="Arial"/>
          <w:color w:val="1D1D1D"/>
          <w:w w:val="105"/>
          <w:sz w:val="20"/>
        </w:rPr>
        <w:t>"rapidly </w:t>
      </w:r>
      <w:r>
        <w:rPr>
          <w:rFonts w:ascii="Arial"/>
          <w:color w:val="0A0A0A"/>
          <w:w w:val="105"/>
          <w:sz w:val="20"/>
        </w:rPr>
        <w:t>available nutrient fertilizer" such as ammonium nitrate, urea, ammonium</w:t>
      </w:r>
      <w:r>
        <w:rPr>
          <w:rFonts w:ascii="Arial"/>
          <w:color w:val="0A0A0A"/>
          <w:w w:val="105"/>
          <w:sz w:val="20"/>
        </w:rPr>
        <w:t> phosphate or potassium chloride.</w:t>
      </w:r>
      <w:r>
        <w:rPr>
          <w:rFonts w:ascii="Arial"/>
          <w:color w:val="0A0A0A"/>
          <w:spacing w:val="40"/>
          <w:w w:val="105"/>
          <w:sz w:val="20"/>
        </w:rPr>
        <w:t> </w:t>
      </w:r>
      <w:r>
        <w:rPr>
          <w:rFonts w:ascii="Arial"/>
          <w:color w:val="0A0A0A"/>
          <w:w w:val="105"/>
          <w:sz w:val="20"/>
        </w:rPr>
        <w:t>A slow or controlled release fertilizer must contain a minimum of 15</w:t>
      </w:r>
      <w:r>
        <w:rPr>
          <w:rFonts w:ascii="Arial"/>
          <w:color w:val="0A0A0A"/>
          <w:spacing w:val="-1"/>
          <w:w w:val="105"/>
          <w:sz w:val="20"/>
        </w:rPr>
        <w:t> </w:t>
      </w:r>
      <w:r>
        <w:rPr>
          <w:rFonts w:ascii="Arial"/>
          <w:color w:val="0A0A0A"/>
          <w:w w:val="105"/>
          <w:sz w:val="20"/>
        </w:rPr>
        <w:t>percent slowly available forms of </w:t>
      </w:r>
      <w:r>
        <w:rPr>
          <w:rFonts w:ascii="Arial"/>
          <w:color w:val="0A0A0A"/>
          <w:spacing w:val="-2"/>
          <w:w w:val="105"/>
          <w:sz w:val="20"/>
        </w:rPr>
        <w:t>nitrogen.</w:t>
      </w:r>
    </w:p>
    <w:p>
      <w:pPr>
        <w:pStyle w:val="BodyText"/>
        <w:spacing w:before="6"/>
        <w:rPr>
          <w:rFonts w:ascii="Arial"/>
          <w:sz w:val="18"/>
        </w:rPr>
      </w:pPr>
    </w:p>
    <w:p>
      <w:pPr>
        <w:spacing w:line="223" w:lineRule="auto" w:before="0"/>
        <w:ind w:left="282" w:right="682" w:firstLine="4"/>
        <w:jc w:val="left"/>
        <w:rPr>
          <w:rFonts w:ascii="Arial"/>
          <w:sz w:val="20"/>
        </w:rPr>
      </w:pPr>
      <w:r>
        <w:rPr>
          <w:rFonts w:ascii="Arial"/>
          <w:color w:val="1D1D1D"/>
          <w:w w:val="105"/>
          <w:sz w:val="20"/>
        </w:rPr>
        <w:t>"Water </w:t>
      </w:r>
      <w:r>
        <w:rPr>
          <w:rFonts w:ascii="Arial"/>
          <w:color w:val="0A0A0A"/>
          <w:w w:val="105"/>
          <w:sz w:val="20"/>
        </w:rPr>
        <w:t>soluble nitrogen", </w:t>
      </w:r>
      <w:r>
        <w:rPr>
          <w:rFonts w:ascii="Arial"/>
          <w:color w:val="1D1D1D"/>
          <w:w w:val="105"/>
          <w:sz w:val="20"/>
        </w:rPr>
        <w:t>"WSN", </w:t>
      </w:r>
      <w:r>
        <w:rPr>
          <w:rFonts w:ascii="Arial"/>
          <w:color w:val="0A0A0A"/>
          <w:w w:val="105"/>
          <w:sz w:val="20"/>
        </w:rPr>
        <w:t>or </w:t>
      </w:r>
      <w:r>
        <w:rPr>
          <w:rFonts w:ascii="Arial"/>
          <w:color w:val="1D1D1D"/>
          <w:w w:val="105"/>
          <w:sz w:val="20"/>
        </w:rPr>
        <w:t>"readily </w:t>
      </w:r>
      <w:r>
        <w:rPr>
          <w:rFonts w:ascii="Arial"/>
          <w:color w:val="0A0A0A"/>
          <w:w w:val="105"/>
          <w:sz w:val="20"/>
        </w:rPr>
        <w:t>available nitrogen" means: Water soluble nitrogen in either ammonical, urea, or nitrate form that does not have a controlled release, or slow </w:t>
      </w:r>
      <w:r>
        <w:rPr>
          <w:rFonts w:ascii="Arial"/>
          <w:color w:val="0A0A0A"/>
          <w:spacing w:val="-2"/>
          <w:w w:val="105"/>
          <w:sz w:val="20"/>
        </w:rPr>
        <w:t>response.</w:t>
      </w:r>
    </w:p>
    <w:p>
      <w:pPr>
        <w:pStyle w:val="BodyText"/>
        <w:spacing w:before="5"/>
        <w:rPr>
          <w:rFonts w:ascii="Arial"/>
          <w:sz w:val="17"/>
        </w:rPr>
      </w:pPr>
    </w:p>
    <w:p>
      <w:pPr>
        <w:spacing w:before="0"/>
        <w:ind w:left="282" w:right="0" w:firstLine="0"/>
        <w:jc w:val="left"/>
        <w:rPr>
          <w:rFonts w:ascii="Arial"/>
          <w:b/>
          <w:sz w:val="19"/>
        </w:rPr>
      </w:pPr>
      <w:r>
        <w:rPr>
          <w:rFonts w:ascii="Arial"/>
          <w:b/>
          <w:color w:val="0A0A0A"/>
          <w:w w:val="110"/>
          <w:sz w:val="19"/>
        </w:rPr>
        <w:t>Recommended</w:t>
      </w:r>
      <w:r>
        <w:rPr>
          <w:rFonts w:ascii="Arial"/>
          <w:b/>
          <w:color w:val="0A0A0A"/>
          <w:spacing w:val="23"/>
          <w:w w:val="110"/>
          <w:sz w:val="19"/>
        </w:rPr>
        <w:t> </w:t>
      </w:r>
      <w:r>
        <w:rPr>
          <w:rFonts w:ascii="Arial"/>
          <w:b/>
          <w:color w:val="0A0A0A"/>
          <w:w w:val="110"/>
          <w:sz w:val="19"/>
        </w:rPr>
        <w:t>Season</w:t>
      </w:r>
      <w:r>
        <w:rPr>
          <w:rFonts w:ascii="Arial"/>
          <w:b/>
          <w:color w:val="0A0A0A"/>
          <w:spacing w:val="9"/>
          <w:w w:val="110"/>
          <w:sz w:val="19"/>
        </w:rPr>
        <w:t> </w:t>
      </w:r>
      <w:r>
        <w:rPr>
          <w:rFonts w:ascii="Arial"/>
          <w:b/>
          <w:color w:val="0A0A0A"/>
          <w:w w:val="110"/>
          <w:sz w:val="19"/>
        </w:rPr>
        <w:t>of</w:t>
      </w:r>
      <w:r>
        <w:rPr>
          <w:rFonts w:ascii="Arial"/>
          <w:b/>
          <w:color w:val="0A0A0A"/>
          <w:spacing w:val="3"/>
          <w:w w:val="110"/>
          <w:sz w:val="19"/>
        </w:rPr>
        <w:t> </w:t>
      </w:r>
      <w:r>
        <w:rPr>
          <w:rFonts w:ascii="Arial"/>
          <w:b/>
          <w:color w:val="0A0A0A"/>
          <w:w w:val="110"/>
          <w:sz w:val="19"/>
        </w:rPr>
        <w:t>Application</w:t>
      </w:r>
      <w:r>
        <w:rPr>
          <w:rFonts w:ascii="Arial"/>
          <w:b/>
          <w:color w:val="0A0A0A"/>
          <w:spacing w:val="16"/>
          <w:w w:val="110"/>
          <w:sz w:val="19"/>
        </w:rPr>
        <w:t> </w:t>
      </w:r>
      <w:r>
        <w:rPr>
          <w:rFonts w:ascii="Arial"/>
          <w:b/>
          <w:color w:val="0A0A0A"/>
          <w:w w:val="110"/>
          <w:sz w:val="19"/>
        </w:rPr>
        <w:t>For</w:t>
      </w:r>
      <w:r>
        <w:rPr>
          <w:rFonts w:ascii="Arial"/>
          <w:b/>
          <w:color w:val="0A0A0A"/>
          <w:spacing w:val="12"/>
          <w:w w:val="110"/>
          <w:sz w:val="19"/>
        </w:rPr>
        <w:t> </w:t>
      </w:r>
      <w:r>
        <w:rPr>
          <w:rFonts w:ascii="Arial"/>
          <w:b/>
          <w:color w:val="0A0A0A"/>
          <w:w w:val="110"/>
          <w:sz w:val="19"/>
        </w:rPr>
        <w:t>Nitrogen</w:t>
      </w:r>
      <w:r>
        <w:rPr>
          <w:rFonts w:ascii="Arial"/>
          <w:b/>
          <w:color w:val="0A0A0A"/>
          <w:spacing w:val="8"/>
          <w:w w:val="110"/>
          <w:sz w:val="19"/>
        </w:rPr>
        <w:t> </w:t>
      </w:r>
      <w:r>
        <w:rPr>
          <w:rFonts w:ascii="Arial"/>
          <w:b/>
          <w:color w:val="0A0A0A"/>
          <w:w w:val="110"/>
          <w:sz w:val="19"/>
        </w:rPr>
        <w:t>Fertilizers</w:t>
      </w:r>
      <w:r>
        <w:rPr>
          <w:rFonts w:ascii="Arial"/>
          <w:b/>
          <w:color w:val="0A0A0A"/>
          <w:spacing w:val="14"/>
          <w:w w:val="110"/>
          <w:sz w:val="19"/>
        </w:rPr>
        <w:t> </w:t>
      </w:r>
      <w:r>
        <w:rPr>
          <w:rFonts w:ascii="Arial"/>
          <w:color w:val="0A0A0A"/>
          <w:w w:val="110"/>
          <w:sz w:val="19"/>
        </w:rPr>
        <w:t>-</w:t>
      </w:r>
      <w:r>
        <w:rPr>
          <w:rFonts w:ascii="Arial"/>
          <w:color w:val="0A0A0A"/>
          <w:spacing w:val="4"/>
          <w:w w:val="110"/>
          <w:sz w:val="19"/>
        </w:rPr>
        <w:t> </w:t>
      </w:r>
      <w:r>
        <w:rPr>
          <w:rFonts w:ascii="Arial"/>
          <w:b/>
          <w:color w:val="0A0A0A"/>
          <w:w w:val="110"/>
          <w:sz w:val="19"/>
        </w:rPr>
        <w:t>Applies</w:t>
      </w:r>
      <w:r>
        <w:rPr>
          <w:rFonts w:ascii="Arial"/>
          <w:b/>
          <w:color w:val="0A0A0A"/>
          <w:spacing w:val="5"/>
          <w:w w:val="110"/>
          <w:sz w:val="19"/>
        </w:rPr>
        <w:t> </w:t>
      </w:r>
      <w:r>
        <w:rPr>
          <w:rFonts w:ascii="Arial"/>
          <w:b/>
          <w:color w:val="0A0A0A"/>
          <w:w w:val="110"/>
          <w:sz w:val="19"/>
        </w:rPr>
        <w:t>to</w:t>
      </w:r>
      <w:r>
        <w:rPr>
          <w:rFonts w:ascii="Arial"/>
          <w:b/>
          <w:color w:val="0A0A0A"/>
          <w:spacing w:val="9"/>
          <w:w w:val="110"/>
          <w:sz w:val="19"/>
        </w:rPr>
        <w:t> </w:t>
      </w:r>
      <w:r>
        <w:rPr>
          <w:rFonts w:ascii="Arial"/>
          <w:b/>
          <w:color w:val="0A0A0A"/>
          <w:w w:val="110"/>
          <w:sz w:val="19"/>
        </w:rPr>
        <w:t>all</w:t>
      </w:r>
      <w:r>
        <w:rPr>
          <w:rFonts w:ascii="Arial"/>
          <w:b/>
          <w:color w:val="0A0A0A"/>
          <w:spacing w:val="9"/>
          <w:w w:val="110"/>
          <w:sz w:val="19"/>
        </w:rPr>
        <w:t> </w:t>
      </w:r>
      <w:r>
        <w:rPr>
          <w:rFonts w:ascii="Arial"/>
          <w:b/>
          <w:color w:val="0A0A0A"/>
          <w:spacing w:val="-4"/>
          <w:w w:val="110"/>
          <w:sz w:val="19"/>
        </w:rPr>
        <w:t>Turf</w:t>
      </w:r>
    </w:p>
    <w:p>
      <w:pPr>
        <w:pStyle w:val="BodyText"/>
        <w:spacing w:before="3"/>
        <w:rPr>
          <w:rFonts w:ascii="Arial"/>
          <w:b/>
          <w:sz w:val="17"/>
        </w:rPr>
      </w:pPr>
    </w:p>
    <w:p>
      <w:pPr>
        <w:spacing w:line="223" w:lineRule="auto" w:before="0"/>
        <w:ind w:left="279" w:right="459" w:firstLine="6"/>
        <w:jc w:val="both"/>
        <w:rPr>
          <w:rFonts w:ascii="Arial"/>
          <w:sz w:val="20"/>
        </w:rPr>
      </w:pPr>
      <w:r>
        <w:rPr>
          <w:rFonts w:ascii="Arial"/>
          <w:color w:val="0A0A0A"/>
          <w:w w:val="105"/>
          <w:sz w:val="20"/>
        </w:rPr>
        <w:t>A nitrogen fertilization schedule</w:t>
      </w:r>
      <w:r>
        <w:rPr>
          <w:rFonts w:ascii="Arial"/>
          <w:color w:val="0A0A0A"/>
          <w:w w:val="105"/>
          <w:sz w:val="20"/>
        </w:rPr>
        <w:t> weighted toward fall application is recommended</w:t>
      </w:r>
      <w:r>
        <w:rPr>
          <w:rFonts w:ascii="Arial"/>
          <w:color w:val="0A0A0A"/>
          <w:spacing w:val="39"/>
          <w:w w:val="105"/>
          <w:sz w:val="20"/>
        </w:rPr>
        <w:t> </w:t>
      </w:r>
      <w:r>
        <w:rPr>
          <w:rFonts w:ascii="Arial"/>
          <w:color w:val="0A0A0A"/>
          <w:w w:val="105"/>
          <w:sz w:val="20"/>
        </w:rPr>
        <w:t>and</w:t>
      </w:r>
      <w:r>
        <w:rPr>
          <w:rFonts w:ascii="Arial"/>
          <w:color w:val="0A0A0A"/>
          <w:spacing w:val="-1"/>
          <w:w w:val="105"/>
          <w:sz w:val="20"/>
        </w:rPr>
        <w:t> </w:t>
      </w:r>
      <w:r>
        <w:rPr>
          <w:rFonts w:ascii="Arial"/>
          <w:color w:val="0A0A0A"/>
          <w:w w:val="105"/>
          <w:sz w:val="20"/>
        </w:rPr>
        <w:t>preferred for agronomic quality and persistence of cool season turfgrass; however, the acceptable window of</w:t>
      </w:r>
      <w:r>
        <w:rPr>
          <w:rFonts w:ascii="Arial"/>
          <w:color w:val="0A0A0A"/>
          <w:w w:val="105"/>
          <w:sz w:val="20"/>
        </w:rPr>
        <w:t> applications</w:t>
      </w:r>
      <w:r>
        <w:rPr>
          <w:rFonts w:ascii="Arial"/>
          <w:color w:val="0A0A0A"/>
          <w:w w:val="105"/>
          <w:sz w:val="20"/>
        </w:rPr>
        <w:t> is</w:t>
      </w:r>
      <w:r>
        <w:rPr>
          <w:rFonts w:ascii="Arial"/>
          <w:color w:val="0A0A0A"/>
          <w:w w:val="105"/>
          <w:sz w:val="20"/>
        </w:rPr>
        <w:t> much</w:t>
      </w:r>
      <w:r>
        <w:rPr>
          <w:rFonts w:ascii="Arial"/>
          <w:color w:val="0A0A0A"/>
          <w:w w:val="105"/>
          <w:sz w:val="20"/>
        </w:rPr>
        <w:t> wider</w:t>
      </w:r>
      <w:r>
        <w:rPr>
          <w:rFonts w:ascii="Arial"/>
          <w:color w:val="0A0A0A"/>
          <w:w w:val="105"/>
          <w:sz w:val="20"/>
        </w:rPr>
        <w:t> than</w:t>
      </w:r>
      <w:r>
        <w:rPr>
          <w:rFonts w:ascii="Arial"/>
          <w:color w:val="0A0A0A"/>
          <w:w w:val="105"/>
          <w:sz w:val="20"/>
        </w:rPr>
        <w:t> this</w:t>
      </w:r>
      <w:r>
        <w:rPr>
          <w:rFonts w:ascii="Arial"/>
          <w:color w:val="0A0A0A"/>
          <w:w w:val="105"/>
          <w:sz w:val="20"/>
        </w:rPr>
        <w:t> for</w:t>
      </w:r>
      <w:r>
        <w:rPr>
          <w:rFonts w:ascii="Arial"/>
          <w:color w:val="0A0A0A"/>
          <w:w w:val="105"/>
          <w:sz w:val="20"/>
        </w:rPr>
        <w:t> nutrient</w:t>
      </w:r>
      <w:r>
        <w:rPr>
          <w:rFonts w:ascii="Arial"/>
          <w:color w:val="0A0A0A"/>
          <w:w w:val="105"/>
          <w:sz w:val="20"/>
        </w:rPr>
        <w:t> management.</w:t>
      </w:r>
      <w:r>
        <w:rPr>
          <w:rFonts w:ascii="Arial"/>
          <w:color w:val="0A0A0A"/>
          <w:spacing w:val="40"/>
          <w:w w:val="105"/>
          <w:sz w:val="20"/>
        </w:rPr>
        <w:t> </w:t>
      </w:r>
      <w:r>
        <w:rPr>
          <w:rFonts w:ascii="Arial"/>
          <w:color w:val="0A0A0A"/>
          <w:w w:val="105"/>
          <w:sz w:val="20"/>
        </w:rPr>
        <w:t>The</w:t>
      </w:r>
      <w:r>
        <w:rPr>
          <w:rFonts w:ascii="Arial"/>
          <w:color w:val="0A0A0A"/>
          <w:w w:val="105"/>
          <w:sz w:val="20"/>
        </w:rPr>
        <w:t> nutrient</w:t>
      </w:r>
      <w:r>
        <w:rPr>
          <w:rFonts w:ascii="Arial"/>
          <w:color w:val="0A0A0A"/>
          <w:w w:val="105"/>
          <w:sz w:val="20"/>
        </w:rPr>
        <w:t> management recommended</w:t>
      </w:r>
      <w:r>
        <w:rPr>
          <w:rFonts w:ascii="Arial"/>
          <w:color w:val="0A0A0A"/>
          <w:w w:val="105"/>
          <w:sz w:val="20"/>
        </w:rPr>
        <w:t> application</w:t>
      </w:r>
      <w:r>
        <w:rPr>
          <w:rFonts w:ascii="Arial"/>
          <w:color w:val="0A0A0A"/>
          <w:w w:val="105"/>
          <w:sz w:val="20"/>
        </w:rPr>
        <w:t> season for nitrogen fertilizers</w:t>
      </w:r>
      <w:r>
        <w:rPr>
          <w:rFonts w:ascii="Arial"/>
          <w:color w:val="0A0A0A"/>
          <w:w w:val="105"/>
          <w:sz w:val="20"/>
        </w:rPr>
        <w:t> to cool season</w:t>
      </w:r>
      <w:r>
        <w:rPr>
          <w:rFonts w:ascii="Arial"/>
          <w:color w:val="0A0A0A"/>
          <w:w w:val="105"/>
          <w:sz w:val="20"/>
        </w:rPr>
        <w:t> turfgrasses</w:t>
      </w:r>
      <w:r>
        <w:rPr>
          <w:rFonts w:ascii="Arial"/>
          <w:color w:val="0A0A0A"/>
          <w:w w:val="105"/>
          <w:sz w:val="20"/>
        </w:rPr>
        <w:t> begins</w:t>
      </w:r>
      <w:r>
        <w:rPr>
          <w:rFonts w:ascii="Arial"/>
          <w:color w:val="0A0A0A"/>
          <w:w w:val="105"/>
          <w:sz w:val="20"/>
        </w:rPr>
        <w:t> six weeks</w:t>
      </w:r>
      <w:r>
        <w:rPr>
          <w:rFonts w:ascii="Arial"/>
          <w:color w:val="0A0A0A"/>
          <w:w w:val="105"/>
          <w:sz w:val="20"/>
        </w:rPr>
        <w:t> prior to</w:t>
      </w:r>
      <w:r>
        <w:rPr>
          <w:rFonts w:ascii="Arial"/>
          <w:color w:val="0A0A0A"/>
          <w:w w:val="105"/>
          <w:sz w:val="20"/>
        </w:rPr>
        <w:t> the</w:t>
      </w:r>
      <w:r>
        <w:rPr>
          <w:rFonts w:ascii="Arial"/>
          <w:color w:val="0A0A0A"/>
          <w:w w:val="105"/>
          <w:sz w:val="20"/>
        </w:rPr>
        <w:t> last</w:t>
      </w:r>
      <w:r>
        <w:rPr>
          <w:rFonts w:ascii="Arial"/>
          <w:color w:val="0A0A0A"/>
          <w:w w:val="105"/>
          <w:sz w:val="20"/>
        </w:rPr>
        <w:t> spring</w:t>
      </w:r>
      <w:r>
        <w:rPr>
          <w:rFonts w:ascii="Arial"/>
          <w:color w:val="0A0A0A"/>
          <w:w w:val="105"/>
          <w:sz w:val="20"/>
        </w:rPr>
        <w:t> average</w:t>
      </w:r>
      <w:r>
        <w:rPr>
          <w:rFonts w:ascii="Arial"/>
          <w:color w:val="0A0A0A"/>
          <w:w w:val="105"/>
          <w:sz w:val="20"/>
        </w:rPr>
        <w:t> killing</w:t>
      </w:r>
      <w:r>
        <w:rPr>
          <w:rFonts w:ascii="Arial"/>
          <w:color w:val="0A0A0A"/>
          <w:w w:val="105"/>
          <w:sz w:val="20"/>
        </w:rPr>
        <w:t> frost</w:t>
      </w:r>
      <w:r>
        <w:rPr>
          <w:rFonts w:ascii="Arial"/>
          <w:color w:val="0A0A0A"/>
          <w:w w:val="105"/>
          <w:sz w:val="20"/>
        </w:rPr>
        <w:t> date and ends</w:t>
      </w:r>
      <w:r>
        <w:rPr>
          <w:rFonts w:ascii="Arial"/>
          <w:color w:val="0A0A0A"/>
          <w:spacing w:val="40"/>
          <w:w w:val="105"/>
          <w:sz w:val="20"/>
        </w:rPr>
        <w:t> </w:t>
      </w:r>
      <w:r>
        <w:rPr>
          <w:rFonts w:ascii="Arial"/>
          <w:color w:val="0A0A0A"/>
          <w:w w:val="105"/>
          <w:sz w:val="20"/>
        </w:rPr>
        <w:t>six</w:t>
      </w:r>
      <w:r>
        <w:rPr>
          <w:rFonts w:ascii="Arial"/>
          <w:color w:val="0A0A0A"/>
          <w:w w:val="105"/>
          <w:sz w:val="20"/>
        </w:rPr>
        <w:t> weeks</w:t>
      </w:r>
      <w:r>
        <w:rPr>
          <w:rFonts w:ascii="Arial"/>
          <w:color w:val="0A0A0A"/>
          <w:w w:val="105"/>
          <w:sz w:val="20"/>
        </w:rPr>
        <w:t> past</w:t>
      </w:r>
      <w:r>
        <w:rPr>
          <w:rFonts w:ascii="Arial"/>
          <w:color w:val="0A0A0A"/>
          <w:w w:val="105"/>
          <w:sz w:val="20"/>
        </w:rPr>
        <w:t> the first</w:t>
      </w:r>
      <w:r>
        <w:rPr>
          <w:rFonts w:ascii="Arial"/>
          <w:color w:val="0A0A0A"/>
          <w:w w:val="105"/>
          <w:sz w:val="20"/>
        </w:rPr>
        <w:t> fall average killing frost date (see </w:t>
      </w:r>
      <w:r>
        <w:rPr>
          <w:rFonts w:ascii="Arial"/>
          <w:color w:val="1D1D1D"/>
          <w:w w:val="105"/>
          <w:sz w:val="20"/>
        </w:rPr>
        <w:t>Figures </w:t>
      </w:r>
      <w:r>
        <w:rPr>
          <w:rFonts w:ascii="Arial"/>
          <w:color w:val="0A0A0A"/>
          <w:w w:val="105"/>
          <w:sz w:val="20"/>
        </w:rPr>
        <w:t>6-1 </w:t>
      </w:r>
      <w:r>
        <w:rPr>
          <w:rFonts w:ascii="Arial"/>
          <w:color w:val="0A0A0A"/>
          <w:w w:val="105"/>
          <w:sz w:val="19"/>
        </w:rPr>
        <w:t>&amp; </w:t>
      </w:r>
      <w:r>
        <w:rPr>
          <w:rFonts w:ascii="Arial"/>
          <w:color w:val="0A0A0A"/>
          <w:w w:val="105"/>
          <w:sz w:val="20"/>
        </w:rPr>
        <w:t>6-2).</w:t>
      </w:r>
      <w:r>
        <w:rPr>
          <w:rFonts w:ascii="Arial"/>
          <w:color w:val="0A0A0A"/>
          <w:spacing w:val="40"/>
          <w:w w:val="105"/>
          <w:sz w:val="20"/>
        </w:rPr>
        <w:t> </w:t>
      </w:r>
      <w:r>
        <w:rPr>
          <w:rFonts w:ascii="Arial"/>
          <w:color w:val="0A0A0A"/>
          <w:w w:val="105"/>
          <w:sz w:val="20"/>
        </w:rPr>
        <w:t>Applications of nitrogen during the</w:t>
      </w:r>
      <w:r>
        <w:rPr>
          <w:rFonts w:ascii="Arial"/>
          <w:color w:val="0A0A0A"/>
          <w:spacing w:val="-5"/>
          <w:w w:val="105"/>
          <w:sz w:val="20"/>
        </w:rPr>
        <w:t> </w:t>
      </w:r>
      <w:r>
        <w:rPr>
          <w:rFonts w:ascii="Arial"/>
          <w:color w:val="0A0A0A"/>
          <w:w w:val="105"/>
          <w:sz w:val="20"/>
        </w:rPr>
        <w:t>intervening late fall and winter</w:t>
      </w:r>
      <w:r>
        <w:rPr>
          <w:rFonts w:ascii="Arial"/>
          <w:color w:val="0A0A0A"/>
          <w:w w:val="105"/>
          <w:sz w:val="20"/>
        </w:rPr>
        <w:t> period should</w:t>
      </w:r>
      <w:r>
        <w:rPr>
          <w:rFonts w:ascii="Arial"/>
          <w:color w:val="0A0A0A"/>
          <w:w w:val="105"/>
          <w:sz w:val="20"/>
        </w:rPr>
        <w:t> be avoided</w:t>
      </w:r>
      <w:r>
        <w:rPr>
          <w:rFonts w:ascii="Arial"/>
          <w:color w:val="0A0A0A"/>
          <w:w w:val="105"/>
          <w:sz w:val="20"/>
        </w:rPr>
        <w:t> due to</w:t>
      </w:r>
      <w:r>
        <w:rPr>
          <w:rFonts w:ascii="Arial"/>
          <w:color w:val="0A0A0A"/>
          <w:w w:val="105"/>
          <w:sz w:val="20"/>
        </w:rPr>
        <w:t> higher</w:t>
      </w:r>
      <w:r>
        <w:rPr>
          <w:rFonts w:ascii="Arial"/>
          <w:color w:val="0A0A0A"/>
          <w:w w:val="105"/>
          <w:sz w:val="20"/>
        </w:rPr>
        <w:t> potential</w:t>
      </w:r>
      <w:r>
        <w:rPr>
          <w:rFonts w:ascii="Arial"/>
          <w:color w:val="0A0A0A"/>
          <w:w w:val="105"/>
          <w:sz w:val="20"/>
        </w:rPr>
        <w:t> leaching</w:t>
      </w:r>
      <w:r>
        <w:rPr>
          <w:rFonts w:ascii="Arial"/>
          <w:color w:val="0A0A0A"/>
          <w:w w:val="105"/>
          <w:sz w:val="20"/>
        </w:rPr>
        <w:t> or runoff risk, but where necessary, apply no more</w:t>
      </w:r>
      <w:r>
        <w:rPr>
          <w:rFonts w:ascii="Arial"/>
          <w:color w:val="0A0A0A"/>
          <w:spacing w:val="-6"/>
          <w:w w:val="105"/>
          <w:sz w:val="20"/>
        </w:rPr>
        <w:t> </w:t>
      </w:r>
      <w:r>
        <w:rPr>
          <w:rFonts w:ascii="Arial"/>
          <w:color w:val="0A0A0A"/>
          <w:w w:val="105"/>
          <w:sz w:val="20"/>
        </w:rPr>
        <w:t>than</w:t>
      </w:r>
      <w:r>
        <w:rPr>
          <w:rFonts w:ascii="Arial"/>
          <w:color w:val="0A0A0A"/>
          <w:spacing w:val="-2"/>
          <w:w w:val="105"/>
          <w:sz w:val="20"/>
        </w:rPr>
        <w:t> </w:t>
      </w:r>
      <w:r>
        <w:rPr>
          <w:rFonts w:ascii="Arial"/>
          <w:color w:val="0A0A0A"/>
          <w:w w:val="105"/>
          <w:sz w:val="20"/>
        </w:rPr>
        <w:t>0.5 pounds per 1,000</w:t>
      </w:r>
      <w:r>
        <w:rPr>
          <w:rFonts w:ascii="Arial"/>
          <w:color w:val="0A0A0A"/>
          <w:spacing w:val="-6"/>
          <w:w w:val="105"/>
          <w:sz w:val="20"/>
        </w:rPr>
        <w:t> </w:t>
      </w:r>
      <w:r>
        <w:rPr>
          <w:rFonts w:ascii="Arial"/>
          <w:color w:val="0A0A0A"/>
          <w:w w:val="105"/>
          <w:sz w:val="20"/>
        </w:rPr>
        <w:t>ft2 of water soluble nitrogen within a 30-day</w:t>
      </w:r>
      <w:r>
        <w:rPr>
          <w:rFonts w:ascii="Arial"/>
          <w:color w:val="0A0A0A"/>
          <w:w w:val="105"/>
          <w:sz w:val="20"/>
        </w:rPr>
        <w:t> period.</w:t>
      </w:r>
      <w:r>
        <w:rPr>
          <w:rFonts w:ascii="Arial"/>
          <w:color w:val="0A0A0A"/>
          <w:spacing w:val="40"/>
          <w:w w:val="105"/>
          <w:sz w:val="20"/>
        </w:rPr>
        <w:t> </w:t>
      </w:r>
      <w:r>
        <w:rPr>
          <w:rFonts w:ascii="Arial"/>
          <w:color w:val="0A0A0A"/>
          <w:w w:val="105"/>
          <w:sz w:val="20"/>
        </w:rPr>
        <w:t>Higher</w:t>
      </w:r>
      <w:r>
        <w:rPr>
          <w:rFonts w:ascii="Arial"/>
          <w:color w:val="0A0A0A"/>
          <w:spacing w:val="40"/>
          <w:w w:val="105"/>
          <w:sz w:val="20"/>
        </w:rPr>
        <w:t> </w:t>
      </w:r>
      <w:r>
        <w:rPr>
          <w:rFonts w:ascii="Arial"/>
          <w:color w:val="0A0A0A"/>
          <w:w w:val="105"/>
          <w:sz w:val="20"/>
        </w:rPr>
        <w:t>application</w:t>
      </w:r>
      <w:r>
        <w:rPr>
          <w:rFonts w:ascii="Arial"/>
          <w:color w:val="0A0A0A"/>
          <w:w w:val="105"/>
          <w:sz w:val="20"/>
        </w:rPr>
        <w:t> </w:t>
      </w:r>
      <w:r>
        <w:rPr>
          <w:rFonts w:ascii="Arial"/>
          <w:color w:val="1D1D1D"/>
          <w:w w:val="105"/>
          <w:sz w:val="20"/>
        </w:rPr>
        <w:t>rates </w:t>
      </w:r>
      <w:r>
        <w:rPr>
          <w:rFonts w:ascii="Arial"/>
          <w:color w:val="0A0A0A"/>
          <w:w w:val="105"/>
          <w:sz w:val="20"/>
        </w:rPr>
        <w:t>may be used</w:t>
      </w:r>
      <w:r>
        <w:rPr>
          <w:rFonts w:ascii="Arial"/>
          <w:color w:val="0A0A0A"/>
          <w:w w:val="105"/>
          <w:sz w:val="20"/>
        </w:rPr>
        <w:t> during this late fall and winter</w:t>
      </w:r>
      <w:r>
        <w:rPr>
          <w:rFonts w:ascii="Arial"/>
          <w:color w:val="0A0A0A"/>
          <w:w w:val="105"/>
          <w:sz w:val="20"/>
        </w:rPr>
        <w:t> period by using</w:t>
      </w:r>
      <w:r>
        <w:rPr>
          <w:rFonts w:ascii="Arial"/>
          <w:color w:val="0A0A0A"/>
          <w:w w:val="105"/>
          <w:sz w:val="20"/>
        </w:rPr>
        <w:t> materials</w:t>
      </w:r>
      <w:r>
        <w:rPr>
          <w:rFonts w:ascii="Arial"/>
          <w:color w:val="0A0A0A"/>
          <w:w w:val="105"/>
          <w:sz w:val="20"/>
        </w:rPr>
        <w:t> containing</w:t>
      </w:r>
      <w:r>
        <w:rPr>
          <w:rFonts w:ascii="Arial"/>
          <w:color w:val="0A0A0A"/>
          <w:w w:val="105"/>
          <w:sz w:val="20"/>
        </w:rPr>
        <w:t> slowly</w:t>
      </w:r>
      <w:r>
        <w:rPr>
          <w:rFonts w:ascii="Arial"/>
          <w:color w:val="0A0A0A"/>
          <w:w w:val="105"/>
          <w:sz w:val="20"/>
        </w:rPr>
        <w:t> available</w:t>
      </w:r>
      <w:r>
        <w:rPr>
          <w:rFonts w:ascii="Arial"/>
          <w:color w:val="0A0A0A"/>
          <w:w w:val="105"/>
          <w:sz w:val="20"/>
        </w:rPr>
        <w:t> sources</w:t>
      </w:r>
      <w:r>
        <w:rPr>
          <w:rFonts w:ascii="Arial"/>
          <w:color w:val="0A0A0A"/>
          <w:w w:val="105"/>
          <w:sz w:val="20"/>
        </w:rPr>
        <w:t> of</w:t>
      </w:r>
      <w:r>
        <w:rPr>
          <w:rFonts w:ascii="Arial"/>
          <w:color w:val="0A0A0A"/>
          <w:w w:val="105"/>
          <w:sz w:val="20"/>
        </w:rPr>
        <w:t> nitrogen,</w:t>
      </w:r>
      <w:r>
        <w:rPr>
          <w:rFonts w:ascii="Arial"/>
          <w:color w:val="0A0A0A"/>
          <w:w w:val="105"/>
          <w:sz w:val="20"/>
        </w:rPr>
        <w:t> if</w:t>
      </w:r>
      <w:r>
        <w:rPr>
          <w:rFonts w:ascii="Arial"/>
          <w:color w:val="0A0A0A"/>
          <w:w w:val="105"/>
          <w:sz w:val="20"/>
        </w:rPr>
        <w:t> the</w:t>
      </w:r>
      <w:r>
        <w:rPr>
          <w:rFonts w:ascii="Arial"/>
          <w:color w:val="0A0A0A"/>
          <w:w w:val="105"/>
          <w:sz w:val="20"/>
        </w:rPr>
        <w:t> water</w:t>
      </w:r>
      <w:r>
        <w:rPr>
          <w:rFonts w:ascii="Arial"/>
          <w:color w:val="0A0A0A"/>
          <w:w w:val="105"/>
          <w:sz w:val="20"/>
        </w:rPr>
        <w:t> soluble</w:t>
      </w:r>
      <w:r>
        <w:rPr>
          <w:rFonts w:ascii="Arial"/>
          <w:color w:val="0A0A0A"/>
          <w:w w:val="105"/>
          <w:sz w:val="20"/>
        </w:rPr>
        <w:t> nitrogen contained</w:t>
      </w:r>
      <w:r>
        <w:rPr>
          <w:rFonts w:ascii="Arial"/>
          <w:color w:val="0A0A0A"/>
          <w:spacing w:val="18"/>
          <w:w w:val="105"/>
          <w:sz w:val="20"/>
        </w:rPr>
        <w:t> </w:t>
      </w:r>
      <w:r>
        <w:rPr>
          <w:rFonts w:ascii="Arial"/>
          <w:color w:val="0A0A0A"/>
          <w:w w:val="105"/>
          <w:sz w:val="20"/>
        </w:rPr>
        <w:t>in the fertilizer</w:t>
      </w:r>
      <w:r>
        <w:rPr>
          <w:rFonts w:ascii="Arial"/>
          <w:color w:val="0A0A0A"/>
          <w:spacing w:val="25"/>
          <w:w w:val="105"/>
          <w:sz w:val="20"/>
        </w:rPr>
        <w:t> </w:t>
      </w:r>
      <w:r>
        <w:rPr>
          <w:rFonts w:ascii="Arial"/>
          <w:color w:val="0A0A0A"/>
          <w:w w:val="105"/>
          <w:sz w:val="20"/>
        </w:rPr>
        <w:t>does not exceed</w:t>
      </w:r>
      <w:r>
        <w:rPr>
          <w:rFonts w:ascii="Arial"/>
          <w:color w:val="0A0A0A"/>
          <w:spacing w:val="23"/>
          <w:w w:val="105"/>
          <w:sz w:val="20"/>
        </w:rPr>
        <w:t> </w:t>
      </w:r>
      <w:r>
        <w:rPr>
          <w:rFonts w:ascii="Arial"/>
          <w:color w:val="0A0A0A"/>
          <w:w w:val="105"/>
          <w:sz w:val="20"/>
        </w:rPr>
        <w:t>the</w:t>
      </w:r>
      <w:r>
        <w:rPr>
          <w:rFonts w:ascii="Arial"/>
          <w:color w:val="0A0A0A"/>
          <w:spacing w:val="-1"/>
          <w:w w:val="105"/>
          <w:sz w:val="20"/>
        </w:rPr>
        <w:t> </w:t>
      </w:r>
      <w:r>
        <w:rPr>
          <w:rFonts w:ascii="Arial"/>
          <w:color w:val="0A0A0A"/>
          <w:w w:val="105"/>
          <w:sz w:val="20"/>
        </w:rPr>
        <w:t>recommended</w:t>
      </w:r>
      <w:r>
        <w:rPr>
          <w:rFonts w:ascii="Arial"/>
          <w:color w:val="0A0A0A"/>
          <w:spacing w:val="20"/>
          <w:w w:val="105"/>
          <w:sz w:val="20"/>
        </w:rPr>
        <w:t> </w:t>
      </w:r>
      <w:r>
        <w:rPr>
          <w:rFonts w:ascii="Arial"/>
          <w:color w:val="0A0A0A"/>
          <w:w w:val="105"/>
          <w:sz w:val="20"/>
        </w:rPr>
        <w:t>maximum</w:t>
      </w:r>
      <w:r>
        <w:rPr>
          <w:rFonts w:ascii="Arial"/>
          <w:color w:val="0A0A0A"/>
          <w:spacing w:val="22"/>
          <w:w w:val="105"/>
          <w:sz w:val="20"/>
        </w:rPr>
        <w:t> </w:t>
      </w:r>
      <w:r>
        <w:rPr>
          <w:rFonts w:ascii="Arial"/>
          <w:color w:val="0A0A0A"/>
          <w:w w:val="105"/>
          <w:sz w:val="20"/>
        </w:rPr>
        <w:t>of 0.5 pounds</w:t>
      </w:r>
      <w:r>
        <w:rPr>
          <w:rFonts w:ascii="Arial"/>
          <w:color w:val="0A0A0A"/>
          <w:spacing w:val="19"/>
          <w:w w:val="105"/>
          <w:sz w:val="20"/>
        </w:rPr>
        <w:t> </w:t>
      </w:r>
      <w:r>
        <w:rPr>
          <w:rFonts w:ascii="Arial"/>
          <w:color w:val="0A0A0A"/>
          <w:w w:val="105"/>
          <w:sz w:val="20"/>
        </w:rPr>
        <w:t>per 1,000</w:t>
      </w:r>
    </w:p>
    <w:p>
      <w:pPr>
        <w:spacing w:line="216" w:lineRule="exact" w:before="0"/>
        <w:ind w:left="272" w:right="0" w:firstLine="0"/>
        <w:jc w:val="both"/>
        <w:rPr>
          <w:rFonts w:ascii="Arial"/>
          <w:sz w:val="20"/>
        </w:rPr>
      </w:pPr>
      <w:r>
        <w:rPr>
          <w:rFonts w:ascii="Times New Roman"/>
          <w:color w:val="0A0A0A"/>
          <w:sz w:val="25"/>
        </w:rPr>
        <w:t>ft2</w:t>
      </w:r>
      <w:r>
        <w:rPr>
          <w:rFonts w:ascii="Times New Roman"/>
          <w:color w:val="0A0A0A"/>
          <w:spacing w:val="13"/>
          <w:sz w:val="25"/>
        </w:rPr>
        <w:t> </w:t>
      </w:r>
      <w:r>
        <w:rPr>
          <w:rFonts w:ascii="Arial"/>
          <w:color w:val="0A0A0A"/>
          <w:sz w:val="20"/>
        </w:rPr>
        <w:t>rate.</w:t>
      </w:r>
      <w:r>
        <w:rPr>
          <w:rFonts w:ascii="Arial"/>
          <w:color w:val="0A0A0A"/>
          <w:spacing w:val="24"/>
          <w:sz w:val="20"/>
        </w:rPr>
        <w:t> </w:t>
      </w:r>
      <w:r>
        <w:rPr>
          <w:rFonts w:ascii="Arial"/>
          <w:color w:val="0A0A0A"/>
          <w:sz w:val="20"/>
        </w:rPr>
        <w:t>Do</w:t>
      </w:r>
      <w:r>
        <w:rPr>
          <w:rFonts w:ascii="Arial"/>
          <w:color w:val="0A0A0A"/>
          <w:spacing w:val="14"/>
          <w:sz w:val="20"/>
        </w:rPr>
        <w:t> </w:t>
      </w:r>
      <w:r>
        <w:rPr>
          <w:rFonts w:ascii="Arial"/>
          <w:color w:val="0A0A0A"/>
          <w:sz w:val="20"/>
        </w:rPr>
        <w:t>not</w:t>
      </w:r>
      <w:r>
        <w:rPr>
          <w:rFonts w:ascii="Arial"/>
          <w:color w:val="0A0A0A"/>
          <w:spacing w:val="21"/>
          <w:sz w:val="20"/>
        </w:rPr>
        <w:t> </w:t>
      </w:r>
      <w:r>
        <w:rPr>
          <w:rFonts w:ascii="Arial"/>
          <w:color w:val="0A0A0A"/>
          <w:sz w:val="20"/>
        </w:rPr>
        <w:t>apply</w:t>
      </w:r>
      <w:r>
        <w:rPr>
          <w:rFonts w:ascii="Arial"/>
          <w:color w:val="0A0A0A"/>
          <w:spacing w:val="24"/>
          <w:sz w:val="20"/>
        </w:rPr>
        <w:t> </w:t>
      </w:r>
      <w:r>
        <w:rPr>
          <w:rFonts w:ascii="Arial"/>
          <w:color w:val="0A0A0A"/>
          <w:sz w:val="20"/>
        </w:rPr>
        <w:t>nitrogen</w:t>
      </w:r>
      <w:r>
        <w:rPr>
          <w:rFonts w:ascii="Arial"/>
          <w:color w:val="0A0A0A"/>
          <w:spacing w:val="35"/>
          <w:sz w:val="20"/>
        </w:rPr>
        <w:t> </w:t>
      </w:r>
      <w:r>
        <w:rPr>
          <w:rFonts w:ascii="Arial"/>
          <w:color w:val="0A0A0A"/>
          <w:sz w:val="20"/>
        </w:rPr>
        <w:t>or</w:t>
      </w:r>
      <w:r>
        <w:rPr>
          <w:rFonts w:ascii="Arial"/>
          <w:color w:val="0A0A0A"/>
          <w:spacing w:val="13"/>
          <w:sz w:val="20"/>
        </w:rPr>
        <w:t> </w:t>
      </w:r>
      <w:r>
        <w:rPr>
          <w:rFonts w:ascii="Arial"/>
          <w:color w:val="0A0A0A"/>
          <w:sz w:val="20"/>
        </w:rPr>
        <w:t>phosphorus</w:t>
      </w:r>
      <w:r>
        <w:rPr>
          <w:rFonts w:ascii="Arial"/>
          <w:color w:val="0A0A0A"/>
          <w:spacing w:val="22"/>
          <w:sz w:val="20"/>
        </w:rPr>
        <w:t> </w:t>
      </w:r>
      <w:r>
        <w:rPr>
          <w:rFonts w:ascii="Arial"/>
          <w:color w:val="0A0A0A"/>
          <w:sz w:val="20"/>
        </w:rPr>
        <w:t>fertilizers</w:t>
      </w:r>
      <w:r>
        <w:rPr>
          <w:rFonts w:ascii="Arial"/>
          <w:color w:val="0A0A0A"/>
          <w:spacing w:val="29"/>
          <w:sz w:val="20"/>
        </w:rPr>
        <w:t> </w:t>
      </w:r>
      <w:r>
        <w:rPr>
          <w:rFonts w:ascii="Arial"/>
          <w:color w:val="0A0A0A"/>
          <w:sz w:val="20"/>
        </w:rPr>
        <w:t>when</w:t>
      </w:r>
      <w:r>
        <w:rPr>
          <w:rFonts w:ascii="Arial"/>
          <w:color w:val="0A0A0A"/>
          <w:spacing w:val="16"/>
          <w:sz w:val="20"/>
        </w:rPr>
        <w:t> </w:t>
      </w:r>
      <w:r>
        <w:rPr>
          <w:rFonts w:ascii="Arial"/>
          <w:color w:val="0A0A0A"/>
          <w:sz w:val="20"/>
        </w:rPr>
        <w:t>the</w:t>
      </w:r>
      <w:r>
        <w:rPr>
          <w:rFonts w:ascii="Arial"/>
          <w:color w:val="0A0A0A"/>
          <w:spacing w:val="36"/>
          <w:sz w:val="20"/>
        </w:rPr>
        <w:t> </w:t>
      </w:r>
      <w:r>
        <w:rPr>
          <w:rFonts w:ascii="Arial"/>
          <w:color w:val="0A0A0A"/>
          <w:sz w:val="20"/>
        </w:rPr>
        <w:t>ground</w:t>
      </w:r>
      <w:r>
        <w:rPr>
          <w:rFonts w:ascii="Arial"/>
          <w:color w:val="0A0A0A"/>
          <w:spacing w:val="25"/>
          <w:sz w:val="20"/>
        </w:rPr>
        <w:t> </w:t>
      </w:r>
      <w:r>
        <w:rPr>
          <w:rFonts w:ascii="Arial"/>
          <w:color w:val="0A0A0A"/>
          <w:sz w:val="20"/>
        </w:rPr>
        <w:t>is</w:t>
      </w:r>
      <w:r>
        <w:rPr>
          <w:rFonts w:ascii="Arial"/>
          <w:color w:val="0A0A0A"/>
          <w:spacing w:val="22"/>
          <w:sz w:val="20"/>
        </w:rPr>
        <w:t> </w:t>
      </w:r>
      <w:r>
        <w:rPr>
          <w:rFonts w:ascii="Arial"/>
          <w:color w:val="0A0A0A"/>
          <w:spacing w:val="-2"/>
          <w:sz w:val="20"/>
        </w:rPr>
        <w:t>frozen.</w:t>
      </w:r>
    </w:p>
    <w:p>
      <w:pPr>
        <w:spacing w:line="223" w:lineRule="auto" w:before="199"/>
        <w:ind w:left="282" w:right="463" w:hanging="1"/>
        <w:jc w:val="both"/>
        <w:rPr>
          <w:rFonts w:ascii="Arial"/>
          <w:sz w:val="20"/>
        </w:rPr>
      </w:pPr>
      <w:r>
        <w:rPr>
          <w:rFonts w:ascii="Arial"/>
          <w:color w:val="0A0A0A"/>
          <w:w w:val="105"/>
          <w:sz w:val="20"/>
        </w:rPr>
        <w:t>The acceptable nitrogen fertilizer application season for non-overseeded warm season turfgrass begins no earlier than the</w:t>
      </w:r>
      <w:r>
        <w:rPr>
          <w:rFonts w:ascii="Arial"/>
          <w:color w:val="0A0A0A"/>
          <w:spacing w:val="-2"/>
          <w:w w:val="105"/>
          <w:sz w:val="20"/>
        </w:rPr>
        <w:t> </w:t>
      </w:r>
      <w:r>
        <w:rPr>
          <w:rFonts w:ascii="Arial"/>
          <w:color w:val="0A0A0A"/>
          <w:w w:val="105"/>
          <w:sz w:val="20"/>
        </w:rPr>
        <w:t>last spring average killing frost date and</w:t>
      </w:r>
      <w:r>
        <w:rPr>
          <w:rFonts w:ascii="Arial"/>
          <w:color w:val="0A0A0A"/>
          <w:spacing w:val="-4"/>
          <w:w w:val="105"/>
          <w:sz w:val="20"/>
        </w:rPr>
        <w:t> </w:t>
      </w:r>
      <w:r>
        <w:rPr>
          <w:rFonts w:ascii="Arial"/>
          <w:color w:val="0A0A0A"/>
          <w:w w:val="105"/>
          <w:sz w:val="20"/>
        </w:rPr>
        <w:t>ends no later than one month prior to the first fall average killing frost date</w:t>
      </w:r>
      <w:r>
        <w:rPr>
          <w:rFonts w:ascii="Arial"/>
          <w:color w:val="0A0A0A"/>
          <w:spacing w:val="40"/>
          <w:w w:val="105"/>
          <w:sz w:val="20"/>
        </w:rPr>
        <w:t> </w:t>
      </w:r>
      <w:r>
        <w:rPr>
          <w:rFonts w:ascii="Arial"/>
          <w:color w:val="0A0A0A"/>
          <w:w w:val="105"/>
          <w:sz w:val="20"/>
        </w:rPr>
        <w:t>(see Figures 6-1 </w:t>
      </w:r>
      <w:r>
        <w:rPr>
          <w:rFonts w:ascii="Times New Roman"/>
          <w:color w:val="0A0A0A"/>
          <w:w w:val="105"/>
          <w:sz w:val="20"/>
        </w:rPr>
        <w:t>&amp; </w:t>
      </w:r>
      <w:r>
        <w:rPr>
          <w:rFonts w:ascii="Arial"/>
          <w:color w:val="0A0A0A"/>
          <w:w w:val="105"/>
          <w:sz w:val="20"/>
        </w:rPr>
        <w:t>6-2).</w:t>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1"/>
        <w:rPr>
          <w:rFonts w:ascii="Arial"/>
          <w:sz w:val="31"/>
        </w:rPr>
      </w:pPr>
    </w:p>
    <w:p>
      <w:pPr>
        <w:spacing w:before="0"/>
        <w:ind w:left="3585" w:right="3797" w:firstLine="0"/>
        <w:jc w:val="center"/>
        <w:rPr>
          <w:rFonts w:ascii="Courier New"/>
          <w:sz w:val="25"/>
        </w:rPr>
      </w:pPr>
      <w:r>
        <w:rPr>
          <w:rFonts w:ascii="Courier New"/>
          <w:color w:val="0A0A0A"/>
          <w:spacing w:val="-5"/>
          <w:sz w:val="25"/>
        </w:rPr>
        <w:t>96</w:t>
      </w:r>
    </w:p>
    <w:p>
      <w:pPr>
        <w:spacing w:after="0"/>
        <w:jc w:val="center"/>
        <w:rPr>
          <w:rFonts w:ascii="Courier New"/>
          <w:sz w:val="25"/>
        </w:rPr>
        <w:sectPr>
          <w:footerReference w:type="default" r:id="rId59"/>
          <w:pgSz w:w="12240" w:h="15840"/>
          <w:pgMar w:footer="575" w:header="0" w:top="560" w:bottom="760" w:left="1300" w:right="1100"/>
        </w:sectPr>
      </w:pPr>
    </w:p>
    <w:p>
      <w:pPr>
        <w:spacing w:before="69"/>
        <w:ind w:left="3905" w:right="3797" w:firstLine="0"/>
        <w:jc w:val="center"/>
        <w:rPr>
          <w:rFonts w:ascii="Arial"/>
          <w:b/>
          <w:sz w:val="19"/>
        </w:rPr>
      </w:pPr>
      <w:r>
        <w:rPr>
          <w:rFonts w:ascii="Arial"/>
          <w:b/>
          <w:color w:val="0C0C0C"/>
          <w:w w:val="110"/>
          <w:sz w:val="19"/>
        </w:rPr>
        <w:t>Figure</w:t>
      </w:r>
      <w:r>
        <w:rPr>
          <w:rFonts w:ascii="Arial"/>
          <w:b/>
          <w:color w:val="0C0C0C"/>
          <w:spacing w:val="18"/>
          <w:w w:val="110"/>
          <w:sz w:val="19"/>
        </w:rPr>
        <w:t> </w:t>
      </w:r>
      <w:r>
        <w:rPr>
          <w:rFonts w:ascii="Arial"/>
          <w:b/>
          <w:color w:val="0C0C0C"/>
          <w:w w:val="110"/>
          <w:sz w:val="19"/>
        </w:rPr>
        <w:t>6-</w:t>
      </w:r>
      <w:r>
        <w:rPr>
          <w:rFonts w:ascii="Arial"/>
          <w:b/>
          <w:color w:val="0C0C0C"/>
          <w:spacing w:val="-10"/>
          <w:w w:val="110"/>
          <w:sz w:val="19"/>
        </w:rPr>
        <w:t>1</w:t>
      </w:r>
    </w:p>
    <w:p>
      <w:pPr>
        <w:pStyle w:val="BodyText"/>
        <w:rPr>
          <w:rFonts w:ascii="Arial"/>
          <w:b/>
          <w:sz w:val="20"/>
        </w:rPr>
      </w:pPr>
    </w:p>
    <w:p>
      <w:pPr>
        <w:pStyle w:val="BodyText"/>
        <w:rPr>
          <w:rFonts w:ascii="Arial"/>
          <w:b/>
          <w:sz w:val="20"/>
        </w:rPr>
      </w:pPr>
    </w:p>
    <w:p>
      <w:pPr>
        <w:pStyle w:val="BodyText"/>
        <w:spacing w:before="5"/>
        <w:rPr>
          <w:rFonts w:ascii="Arial"/>
          <w:b/>
          <w:sz w:val="16"/>
        </w:rPr>
      </w:pPr>
    </w:p>
    <w:p>
      <w:pPr>
        <w:spacing w:before="94"/>
        <w:ind w:left="1858" w:right="0" w:firstLine="0"/>
        <w:jc w:val="left"/>
        <w:rPr>
          <w:rFonts w:ascii="Arial"/>
          <w:b/>
          <w:sz w:val="20"/>
        </w:rPr>
      </w:pPr>
      <w:r>
        <w:rPr>
          <w:rFonts w:ascii="Arial"/>
          <w:b/>
          <w:color w:val="2B2B2B"/>
          <w:spacing w:val="-2"/>
          <w:w w:val="130"/>
          <w:sz w:val="20"/>
        </w:rPr>
        <w:t>VIRGINIA</w:t>
      </w:r>
    </w:p>
    <w:p>
      <w:pPr>
        <w:spacing w:before="81"/>
        <w:ind w:left="1319" w:right="0" w:firstLine="0"/>
        <w:jc w:val="left"/>
        <w:rPr>
          <w:rFonts w:ascii="Times New Roman" w:hAnsi="Times New Roman"/>
          <w:sz w:val="15"/>
        </w:rPr>
      </w:pPr>
      <w:r>
        <w:rPr/>
        <w:pict>
          <v:group style="position:absolute;margin-left:111.534698pt;margin-top:11.429811pt;width:442.1pt;height:191.2pt;mso-position-horizontal-relative:page;mso-position-vertical-relative:paragraph;z-index:15754240" id="docshapegroup178" coordorigin="2231,229" coordsize="8842,3824">
            <v:shape style="position:absolute;left:2230;top:390;width:8842;height:3663" type="#_x0000_t75" id="docshape179" stroked="false">
              <v:imagedata r:id="rId60" o:title=""/>
            </v:shape>
            <v:shape style="position:absolute;left:2679;top:228;width:1345;height:240" type="#_x0000_t202" id="docshape180" filled="false" stroked="false">
              <v:textbox inset="0,0,0,0">
                <w:txbxContent>
                  <w:p>
                    <w:pPr>
                      <w:spacing w:line="168" w:lineRule="exact" w:before="0"/>
                      <w:ind w:left="0" w:right="0" w:firstLine="0"/>
                      <w:jc w:val="left"/>
                      <w:rPr>
                        <w:rFonts w:ascii="Times New Roman"/>
                        <w:i/>
                        <w:sz w:val="16"/>
                      </w:rPr>
                    </w:pPr>
                    <w:r>
                      <w:rPr>
                        <w:rFonts w:ascii="Times New Roman"/>
                        <w:color w:val="424242"/>
                        <w:spacing w:val="-2"/>
                        <w:w w:val="110"/>
                        <w:sz w:val="16"/>
                      </w:rPr>
                      <w:t>&gt;&lt;</w:t>
                    </w:r>
                    <w:r>
                      <w:rPr>
                        <w:rFonts w:ascii="Times New Roman"/>
                        <w:color w:val="6E6E6E"/>
                        <w:spacing w:val="-2"/>
                        <w:w w:val="110"/>
                        <w:sz w:val="16"/>
                      </w:rPr>
                      <w:t>LU</w:t>
                    </w:r>
                    <w:r>
                      <w:rPr>
                        <w:rFonts w:ascii="Times New Roman"/>
                        <w:color w:val="424242"/>
                        <w:spacing w:val="-2"/>
                        <w:w w:val="110"/>
                        <w:sz w:val="16"/>
                      </w:rPr>
                      <w:t>NG</w:t>
                    </w:r>
                    <w:r>
                      <w:rPr>
                        <w:rFonts w:ascii="Times New Roman"/>
                        <w:color w:val="424242"/>
                        <w:spacing w:val="49"/>
                        <w:w w:val="110"/>
                        <w:sz w:val="16"/>
                      </w:rPr>
                      <w:t> </w:t>
                    </w:r>
                    <w:r>
                      <w:rPr>
                        <w:rFonts w:ascii="Times New Roman"/>
                        <w:i/>
                        <w:color w:val="424242"/>
                        <w:spacing w:val="-2"/>
                        <w:w w:val="110"/>
                        <w:sz w:val="16"/>
                      </w:rPr>
                      <w:t>FR"".,.</w:t>
                    </w:r>
                  </w:p>
                  <w:p>
                    <w:pPr>
                      <w:spacing w:line="71" w:lineRule="exact" w:before="0"/>
                      <w:ind w:left="0" w:right="106" w:firstLine="0"/>
                      <w:jc w:val="right"/>
                      <w:rPr>
                        <w:rFonts w:ascii="Times New Roman" w:hAnsi="Times New Roman"/>
                        <w:sz w:val="7"/>
                      </w:rPr>
                    </w:pPr>
                    <w:r>
                      <w:rPr>
                        <w:rFonts w:ascii="Times New Roman" w:hAnsi="Times New Roman"/>
                        <w:color w:val="2B2B2B"/>
                        <w:sz w:val="7"/>
                      </w:rPr>
                      <w:t>••</w:t>
                    </w:r>
                    <w:r>
                      <w:rPr>
                        <w:rFonts w:ascii="Times New Roman" w:hAnsi="Times New Roman"/>
                        <w:color w:val="2B2B2B"/>
                        <w:spacing w:val="46"/>
                        <w:sz w:val="7"/>
                      </w:rPr>
                      <w:t> </w:t>
                    </w:r>
                    <w:r>
                      <w:rPr>
                        <w:rFonts w:ascii="Times New Roman" w:hAnsi="Times New Roman"/>
                        <w:color w:val="424242"/>
                        <w:sz w:val="7"/>
                      </w:rPr>
                      <w:t>;:,</w:t>
                    </w:r>
                    <w:r>
                      <w:rPr>
                        <w:rFonts w:ascii="Times New Roman" w:hAnsi="Times New Roman"/>
                        <w:color w:val="424242"/>
                        <w:spacing w:val="49"/>
                        <w:sz w:val="7"/>
                      </w:rPr>
                      <w:t> </w:t>
                    </w:r>
                    <w:r>
                      <w:rPr>
                        <w:rFonts w:ascii="Times New Roman" w:hAnsi="Times New Roman"/>
                        <w:color w:val="424242"/>
                        <w:spacing w:val="-10"/>
                        <w:w w:val="75"/>
                        <w:sz w:val="7"/>
                      </w:rPr>
                      <w:t>j</w:t>
                    </w:r>
                  </w:p>
                </w:txbxContent>
              </v:textbox>
              <w10:wrap type="none"/>
            </v:shape>
            <v:shape style="position:absolute;left:4120;top:310;width:731;height:178" type="#_x0000_t202" id="docshape181" filled="false" stroked="false">
              <v:textbox inset="0,0,0,0">
                <w:txbxContent>
                  <w:p>
                    <w:pPr>
                      <w:tabs>
                        <w:tab w:pos="304" w:val="left" w:leader="none"/>
                      </w:tabs>
                      <w:spacing w:line="177" w:lineRule="exact" w:before="0"/>
                      <w:ind w:left="0" w:right="0" w:firstLine="0"/>
                      <w:jc w:val="left"/>
                      <w:rPr>
                        <w:rFonts w:ascii="Times New Roman"/>
                        <w:sz w:val="16"/>
                      </w:rPr>
                    </w:pPr>
                    <w:r>
                      <w:rPr>
                        <w:rFonts w:ascii="Arial"/>
                        <w:b/>
                        <w:color w:val="2B2B2B"/>
                        <w:spacing w:val="-5"/>
                        <w:w w:val="75"/>
                        <w:sz w:val="13"/>
                      </w:rPr>
                      <w:t>IN</w:t>
                    </w:r>
                    <w:r>
                      <w:rPr>
                        <w:rFonts w:ascii="Arial"/>
                        <w:b/>
                        <w:color w:val="2B2B2B"/>
                        <w:sz w:val="13"/>
                      </w:rPr>
                      <w:tab/>
                    </w:r>
                    <w:r>
                      <w:rPr>
                        <w:rFonts w:ascii="Times New Roman"/>
                        <w:color w:val="424242"/>
                        <w:spacing w:val="-2"/>
                        <w:sz w:val="16"/>
                      </w:rPr>
                      <w:t>F,iLL</w:t>
                    </w:r>
                  </w:p>
                </w:txbxContent>
              </v:textbox>
              <w10:wrap type="none"/>
            </v:shape>
            <v:shape style="position:absolute;left:4436;top:228;width:502;height:178" type="#_x0000_t202" id="docshape182" filled="false" stroked="false">
              <v:textbox inset="0,0,0,0">
                <w:txbxContent>
                  <w:p>
                    <w:pPr>
                      <w:spacing w:line="177" w:lineRule="exact" w:before="0"/>
                      <w:ind w:left="0" w:right="0" w:firstLine="0"/>
                      <w:jc w:val="left"/>
                      <w:rPr>
                        <w:rFonts w:ascii="Times New Roman"/>
                        <w:sz w:val="16"/>
                      </w:rPr>
                    </w:pPr>
                    <w:r>
                      <w:rPr>
                        <w:rFonts w:ascii="Times New Roman"/>
                        <w:color w:val="424242"/>
                        <w:spacing w:val="-2"/>
                        <w:w w:val="115"/>
                        <w:sz w:val="16"/>
                      </w:rPr>
                      <w:t>f'</w:t>
                    </w:r>
                    <w:r>
                      <w:rPr>
                        <w:rFonts w:ascii="Times New Roman"/>
                        <w:color w:val="6E6E6E"/>
                        <w:spacing w:val="-2"/>
                        <w:w w:val="115"/>
                        <w:sz w:val="16"/>
                      </w:rPr>
                      <w:t>l</w:t>
                    </w:r>
                    <w:r>
                      <w:rPr>
                        <w:rFonts w:ascii="Times New Roman"/>
                        <w:color w:val="424242"/>
                        <w:spacing w:val="-2"/>
                        <w:w w:val="115"/>
                        <w:sz w:val="16"/>
                      </w:rPr>
                      <w:t>RST</w:t>
                    </w:r>
                  </w:p>
                </w:txbxContent>
              </v:textbox>
              <w10:wrap type="none"/>
            </v:shape>
            <v:shape style="position:absolute;left:9437;top:3612;width:826;height:303" type="#_x0000_t202" id="docshape183" filled="false" stroked="false">
              <v:textbox inset="0,0,0,0">
                <w:txbxContent>
                  <w:p>
                    <w:pPr>
                      <w:spacing w:line="134" w:lineRule="exact" w:before="0"/>
                      <w:ind w:left="322" w:right="0" w:firstLine="0"/>
                      <w:jc w:val="left"/>
                      <w:rPr>
                        <w:rFonts w:ascii="Arial"/>
                        <w:sz w:val="12"/>
                      </w:rPr>
                    </w:pPr>
                    <w:r>
                      <w:rPr>
                        <w:rFonts w:ascii="Arial"/>
                        <w:color w:val="2B2B2B"/>
                        <w:spacing w:val="-2"/>
                        <w:w w:val="125"/>
                        <w:sz w:val="12"/>
                      </w:rPr>
                      <w:t>NOl/.(</w:t>
                    </w:r>
                    <w:r>
                      <w:rPr>
                        <w:rFonts w:ascii="Arial"/>
                        <w:color w:val="595959"/>
                        <w:spacing w:val="-2"/>
                        <w:w w:val="125"/>
                        <w:sz w:val="12"/>
                      </w:rPr>
                      <w:t>0</w:t>
                    </w:r>
                  </w:p>
                  <w:p>
                    <w:pPr>
                      <w:spacing w:before="30"/>
                      <w:ind w:left="0" w:right="0" w:firstLine="0"/>
                      <w:jc w:val="left"/>
                      <w:rPr>
                        <w:rFonts w:ascii="Arial"/>
                        <w:sz w:val="12"/>
                      </w:rPr>
                    </w:pPr>
                    <w:r>
                      <w:rPr>
                        <w:rFonts w:ascii="Arial"/>
                        <w:color w:val="424242"/>
                        <w:spacing w:val="-4"/>
                        <w:w w:val="160"/>
                        <w:sz w:val="12"/>
                      </w:rPr>
                      <w:t>NOV.</w:t>
                    </w:r>
                  </w:p>
                </w:txbxContent>
              </v:textbox>
              <w10:wrap type="none"/>
            </v:shape>
            <w10:wrap type="none"/>
          </v:group>
        </w:pict>
      </w:r>
      <w:r>
        <w:rPr>
          <w:rFonts w:ascii="Times New Roman" w:hAnsi="Times New Roman"/>
          <w:b/>
          <w:color w:val="2B2B2B"/>
          <w:spacing w:val="19"/>
          <w:w w:val="94"/>
          <w:position w:val="2"/>
          <w:sz w:val="13"/>
        </w:rPr>
        <w:t>A</w:t>
      </w:r>
      <w:r>
        <w:rPr>
          <w:rFonts w:ascii="Times New Roman" w:hAnsi="Times New Roman"/>
          <w:b/>
          <w:color w:val="2B2B2B"/>
          <w:spacing w:val="-26"/>
          <w:w w:val="94"/>
          <w:position w:val="2"/>
          <w:sz w:val="13"/>
        </w:rPr>
        <w:t>Y</w:t>
      </w:r>
      <w:r>
        <w:rPr>
          <w:rFonts w:ascii="Times New Roman" w:hAnsi="Times New Roman"/>
          <w:color w:val="595959"/>
          <w:spacing w:val="-80"/>
          <w:w w:val="258"/>
          <w:sz w:val="15"/>
        </w:rPr>
        <w:t>•</w:t>
      </w:r>
      <w:r>
        <w:rPr>
          <w:rFonts w:ascii="Times New Roman" w:hAnsi="Times New Roman"/>
          <w:b/>
          <w:color w:val="595959"/>
          <w:spacing w:val="19"/>
          <w:w w:val="94"/>
          <w:position w:val="2"/>
          <w:sz w:val="13"/>
        </w:rPr>
        <w:t>F</w:t>
      </w:r>
      <w:r>
        <w:rPr>
          <w:rFonts w:ascii="Times New Roman" w:hAnsi="Times New Roman"/>
          <w:b/>
          <w:color w:val="595959"/>
          <w:spacing w:val="-52"/>
          <w:w w:val="94"/>
          <w:position w:val="2"/>
          <w:sz w:val="13"/>
        </w:rPr>
        <w:t>"</w:t>
      </w:r>
      <w:r>
        <w:rPr>
          <w:rFonts w:ascii="Times New Roman" w:hAnsi="Times New Roman"/>
          <w:color w:val="2B2B2B"/>
          <w:spacing w:val="-15"/>
          <w:w w:val="258"/>
          <w:sz w:val="15"/>
        </w:rPr>
        <w:t>,</w:t>
      </w:r>
      <w:r>
        <w:rPr>
          <w:rFonts w:ascii="Times New Roman" w:hAnsi="Times New Roman"/>
          <w:b/>
          <w:color w:val="595959"/>
          <w:spacing w:val="19"/>
          <w:w w:val="94"/>
          <w:position w:val="2"/>
          <w:sz w:val="13"/>
        </w:rPr>
        <w:t>'</w:t>
      </w:r>
      <w:r>
        <w:rPr>
          <w:rFonts w:ascii="Times New Roman" w:hAnsi="Times New Roman"/>
          <w:b/>
          <w:color w:val="2B2B2B"/>
          <w:spacing w:val="19"/>
          <w:w w:val="94"/>
          <w:position w:val="2"/>
          <w:sz w:val="13"/>
        </w:rPr>
        <w:t>A</w:t>
      </w:r>
      <w:r>
        <w:rPr>
          <w:rFonts w:ascii="Times New Roman" w:hAnsi="Times New Roman"/>
          <w:b/>
          <w:color w:val="2B2B2B"/>
          <w:spacing w:val="-30"/>
          <w:w w:val="135"/>
          <w:position w:val="2"/>
          <w:sz w:val="13"/>
        </w:rPr>
        <w:t> </w:t>
      </w:r>
      <w:r>
        <w:rPr>
          <w:rFonts w:ascii="Times New Roman" w:hAnsi="Times New Roman"/>
          <w:color w:val="424242"/>
          <w:spacing w:val="-12"/>
          <w:w w:val="110"/>
          <w:sz w:val="15"/>
        </w:rPr>
        <w:t>C,E</w:t>
      </w:r>
      <w:r>
        <w:rPr>
          <w:rFonts w:ascii="Times New Roman" w:hAnsi="Times New Roman"/>
          <w:color w:val="424242"/>
          <w:spacing w:val="43"/>
          <w:w w:val="110"/>
          <w:sz w:val="15"/>
        </w:rPr>
        <w:t> </w:t>
      </w:r>
      <w:r>
        <w:rPr>
          <w:rFonts w:ascii="Arial" w:hAnsi="Arial"/>
          <w:b/>
          <w:color w:val="2B2B2B"/>
          <w:spacing w:val="-12"/>
          <w:w w:val="110"/>
          <w:sz w:val="15"/>
        </w:rPr>
        <w:t>DATES</w:t>
      </w:r>
      <w:r>
        <w:rPr>
          <w:rFonts w:ascii="Arial" w:hAnsi="Arial"/>
          <w:b/>
          <w:color w:val="2B2B2B"/>
          <w:spacing w:val="60"/>
          <w:w w:val="110"/>
          <w:sz w:val="15"/>
        </w:rPr>
        <w:t> </w:t>
      </w:r>
      <w:r>
        <w:rPr>
          <w:rFonts w:ascii="Times New Roman" w:hAnsi="Times New Roman"/>
          <w:color w:val="424242"/>
          <w:spacing w:val="-12"/>
          <w:w w:val="110"/>
          <w:sz w:val="15"/>
        </w:rPr>
        <w:t>OF</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8"/>
        </w:rPr>
      </w:pPr>
    </w:p>
    <w:p>
      <w:pPr>
        <w:spacing w:before="92"/>
        <w:ind w:left="4063" w:right="3722" w:firstLine="0"/>
        <w:jc w:val="center"/>
        <w:rPr>
          <w:rFonts w:ascii="Arial"/>
          <w:b/>
          <w:sz w:val="19"/>
        </w:rPr>
      </w:pPr>
      <w:r>
        <w:rPr>
          <w:rFonts w:ascii="Arial"/>
          <w:b/>
          <w:color w:val="0C0C0C"/>
          <w:position w:val="1"/>
          <w:sz w:val="19"/>
        </w:rPr>
        <w:t>Figure</w:t>
      </w:r>
      <w:r>
        <w:rPr>
          <w:rFonts w:ascii="Arial"/>
          <w:b/>
          <w:color w:val="0C0C0C"/>
          <w:spacing w:val="57"/>
          <w:position w:val="1"/>
          <w:sz w:val="19"/>
        </w:rPr>
        <w:t> </w:t>
      </w:r>
      <w:r>
        <w:rPr>
          <w:rFonts w:ascii="Arial"/>
          <w:b/>
          <w:color w:val="0C0C0C"/>
          <w:position w:val="1"/>
          <w:sz w:val="26"/>
        </w:rPr>
        <w:t>s-</w:t>
      </w:r>
      <w:r>
        <w:rPr>
          <w:rFonts w:ascii="Arial"/>
          <w:b/>
          <w:color w:val="0C0C0C"/>
          <w:spacing w:val="-10"/>
          <w:sz w:val="19"/>
        </w:rPr>
        <w:t>2</w:t>
      </w:r>
    </w:p>
    <w:p>
      <w:pPr>
        <w:pStyle w:val="BodyText"/>
        <w:spacing w:before="9"/>
        <w:rPr>
          <w:rFonts w:ascii="Arial"/>
          <w:b/>
          <w:sz w:val="13"/>
        </w:rPr>
      </w:pPr>
    </w:p>
    <w:p>
      <w:pPr>
        <w:spacing w:before="94"/>
        <w:ind w:left="882" w:right="0" w:firstLine="0"/>
        <w:jc w:val="left"/>
        <w:rPr>
          <w:rFonts w:ascii="Arial"/>
          <w:b/>
          <w:sz w:val="19"/>
        </w:rPr>
      </w:pPr>
      <w:r>
        <w:rPr>
          <w:rFonts w:ascii="Arial"/>
          <w:b/>
          <w:color w:val="2B2B2B"/>
          <w:spacing w:val="-2"/>
          <w:w w:val="140"/>
          <w:sz w:val="19"/>
        </w:rPr>
        <w:t>VIRGINIA</w:t>
      </w:r>
    </w:p>
    <w:p>
      <w:pPr>
        <w:spacing w:before="50"/>
        <w:ind w:left="110" w:right="0" w:firstLine="0"/>
        <w:jc w:val="left"/>
        <w:rPr>
          <w:rFonts w:ascii="Times New Roman"/>
          <w:sz w:val="14"/>
        </w:rPr>
      </w:pPr>
      <w:r>
        <w:rPr/>
        <w:pict>
          <v:group style="position:absolute;margin-left:77.048668pt;margin-top:2.789811pt;width:439.3pt;height:184.8pt;mso-position-horizontal-relative:page;mso-position-vertical-relative:paragraph;z-index:15754752" id="docshapegroup184" coordorigin="1541,56" coordsize="8786,3696">
            <v:shape style="position:absolute;left:1769;top:233;width:8558;height:3518" type="#_x0000_t75" id="docshape185" stroked="false">
              <v:imagedata r:id="rId61" o:title=""/>
            </v:shape>
            <v:shape style="position:absolute;left:1540;top:137;width:703;height:156" type="#_x0000_t202" id="docshape186" filled="false" stroked="false">
              <v:textbox inset="0,0,0,0">
                <w:txbxContent>
                  <w:p>
                    <w:pPr>
                      <w:spacing w:line="155" w:lineRule="exact" w:before="0"/>
                      <w:ind w:left="0" w:right="0" w:firstLine="0"/>
                      <w:jc w:val="left"/>
                      <w:rPr>
                        <w:rFonts w:ascii="Times New Roman"/>
                        <w:sz w:val="14"/>
                      </w:rPr>
                    </w:pPr>
                    <w:r>
                      <w:rPr>
                        <w:rFonts w:ascii="Times New Roman"/>
                        <w:color w:val="595959"/>
                        <w:spacing w:val="-2"/>
                        <w:w w:val="140"/>
                        <w:sz w:val="14"/>
                      </w:rPr>
                      <w:t>Kll.llNG</w:t>
                    </w:r>
                  </w:p>
                </w:txbxContent>
              </v:textbox>
              <w10:wrap type="none"/>
            </v:shape>
            <v:shape style="position:absolute;left:1619;top:55;width:1505;height:156" type="#_x0000_t202" id="docshape187" filled="false" stroked="false">
              <v:textbox inset="0,0,0,0">
                <w:txbxContent>
                  <w:p>
                    <w:pPr>
                      <w:spacing w:line="155" w:lineRule="exact" w:before="0"/>
                      <w:ind w:left="0" w:right="0" w:firstLine="0"/>
                      <w:jc w:val="left"/>
                      <w:rPr>
                        <w:rFonts w:ascii="Times New Roman"/>
                        <w:sz w:val="14"/>
                      </w:rPr>
                    </w:pPr>
                    <w:r>
                      <w:rPr>
                        <w:rFonts w:ascii="Times New Roman"/>
                        <w:color w:val="595959"/>
                        <w:w w:val="120"/>
                        <w:sz w:val="14"/>
                      </w:rPr>
                      <w:t>AVE'RAGE</w:t>
                    </w:r>
                    <w:r>
                      <w:rPr>
                        <w:rFonts w:ascii="Times New Roman"/>
                        <w:color w:val="595959"/>
                        <w:spacing w:val="60"/>
                        <w:w w:val="125"/>
                        <w:sz w:val="14"/>
                      </w:rPr>
                      <w:t> </w:t>
                    </w:r>
                    <w:r>
                      <w:rPr>
                        <w:rFonts w:ascii="Times New Roman"/>
                        <w:color w:val="6E6E6E"/>
                        <w:spacing w:val="-4"/>
                        <w:w w:val="125"/>
                        <w:sz w:val="14"/>
                      </w:rPr>
                      <w:t>D</w:t>
                    </w:r>
                    <w:r>
                      <w:rPr>
                        <w:rFonts w:ascii="Times New Roman"/>
                        <w:color w:val="424242"/>
                        <w:spacing w:val="-4"/>
                        <w:w w:val="125"/>
                        <w:sz w:val="14"/>
                      </w:rPr>
                      <w:t>ATn</w:t>
                    </w:r>
                    <w:r>
                      <w:rPr>
                        <w:rFonts w:ascii="Times New Roman"/>
                        <w:color w:val="8A8A8A"/>
                        <w:spacing w:val="-4"/>
                        <w:w w:val="125"/>
                        <w:sz w:val="14"/>
                      </w:rPr>
                      <w:t>-</w:t>
                    </w:r>
                  </w:p>
                </w:txbxContent>
              </v:textbox>
              <w10:wrap type="none"/>
            </v:shape>
            <v:shape style="position:absolute;left:2399;top:240;width:1634;height:192" type="#_x0000_t202" id="docshape188" filled="false" stroked="false">
              <v:textbox inset="0,0,0,0">
                <w:txbxContent>
                  <w:p>
                    <w:pPr>
                      <w:spacing w:line="230" w:lineRule="auto" w:before="0"/>
                      <w:ind w:left="0" w:right="0" w:firstLine="0"/>
                      <w:jc w:val="left"/>
                      <w:rPr>
                        <w:rFonts w:ascii="Arial"/>
                        <w:sz w:val="12"/>
                      </w:rPr>
                    </w:pPr>
                    <w:r>
                      <w:rPr>
                        <w:rFonts w:ascii="Arial"/>
                        <w:b/>
                        <w:color w:val="424242"/>
                        <w:w w:val="125"/>
                        <w:sz w:val="12"/>
                      </w:rPr>
                      <w:t>FROS"T</w:t>
                    </w:r>
                    <w:r>
                      <w:rPr>
                        <w:rFonts w:ascii="Arial"/>
                        <w:b/>
                        <w:color w:val="424242"/>
                        <w:spacing w:val="29"/>
                        <w:w w:val="125"/>
                        <w:sz w:val="12"/>
                      </w:rPr>
                      <w:t> </w:t>
                    </w:r>
                    <w:r>
                      <w:rPr>
                        <w:rFonts w:ascii="Arial"/>
                        <w:b/>
                        <w:color w:val="6E6E6E"/>
                        <w:w w:val="125"/>
                        <w:sz w:val="12"/>
                      </w:rPr>
                      <w:t>&gt;</w:t>
                    </w:r>
                    <w:r>
                      <w:rPr>
                        <w:rFonts w:ascii="Arial"/>
                        <w:b/>
                        <w:color w:val="2B2B2B"/>
                        <w:w w:val="125"/>
                        <w:sz w:val="12"/>
                      </w:rPr>
                      <w:t>N</w:t>
                    </w:r>
                    <w:r>
                      <w:rPr>
                        <w:rFonts w:ascii="Arial"/>
                        <w:b/>
                        <w:color w:val="2B2B2B"/>
                        <w:spacing w:val="78"/>
                        <w:w w:val="125"/>
                        <w:sz w:val="12"/>
                      </w:rPr>
                      <w:t> </w:t>
                    </w:r>
                    <w:r>
                      <w:rPr>
                        <w:rFonts w:ascii="Arial"/>
                        <w:emboss/>
                        <w:color w:val="595959"/>
                        <w:spacing w:val="-15"/>
                        <w:w w:val="125"/>
                        <w:position w:val="-5"/>
                        <w:sz w:val="12"/>
                      </w:rPr>
                      <w:t>..</w:t>
                    </w:r>
                    <w:r>
                      <w:rPr>
                        <w:rFonts w:ascii="Arial"/>
                        <w:shadow w:val="0"/>
                        <w:color w:val="424242"/>
                        <w:spacing w:val="-15"/>
                        <w:w w:val="125"/>
                        <w:sz w:val="12"/>
                      </w:rPr>
                      <w:t>.</w:t>
                    </w:r>
                    <w:r>
                      <w:rPr>
                        <w:rFonts w:ascii="Arial"/>
                        <w:shadow w:val="0"/>
                        <w:color w:val="595959"/>
                        <w:spacing w:val="-15"/>
                        <w:w w:val="125"/>
                        <w:position w:val="-5"/>
                        <w:sz w:val="12"/>
                      </w:rPr>
                      <w:t>:.P</w:t>
                    </w:r>
                    <w:r>
                      <w:rPr>
                        <w:rFonts w:ascii="Arial"/>
                        <w:shadow w:val="0"/>
                        <w:color w:val="2B2B2B"/>
                        <w:spacing w:val="-15"/>
                        <w:w w:val="125"/>
                        <w:position w:val="-5"/>
                        <w:sz w:val="12"/>
                      </w:rPr>
                      <w:t>RI</w:t>
                    </w:r>
                    <w:r>
                      <w:rPr>
                        <w:rFonts w:ascii="Times New Roman"/>
                        <w:shadow w:val="0"/>
                        <w:color w:val="595959"/>
                        <w:spacing w:val="-15"/>
                        <w:w w:val="125"/>
                        <w:sz w:val="10"/>
                      </w:rPr>
                      <w:t>.:</w:t>
                    </w:r>
                    <w:r>
                      <w:rPr>
                        <w:rFonts w:ascii="Arial"/>
                        <w:shadow w:val="0"/>
                        <w:color w:val="2B2B2B"/>
                        <w:spacing w:val="-15"/>
                        <w:w w:val="125"/>
                        <w:position w:val="-5"/>
                        <w:sz w:val="12"/>
                      </w:rPr>
                      <w:t>N</w:t>
                    </w:r>
                    <w:r>
                      <w:rPr>
                        <w:rFonts w:ascii="Times New Roman"/>
                        <w:shadow w:val="0"/>
                        <w:color w:val="595959"/>
                        <w:spacing w:val="-15"/>
                        <w:w w:val="125"/>
                        <w:sz w:val="10"/>
                      </w:rPr>
                      <w:t>&gt;</w:t>
                    </w:r>
                    <w:r>
                      <w:rPr>
                        <w:rFonts w:ascii="Arial"/>
                        <w:shadow w:val="0"/>
                        <w:color w:val="2B2B2B"/>
                        <w:spacing w:val="-15"/>
                        <w:w w:val="125"/>
                        <w:position w:val="-5"/>
                        <w:sz w:val="12"/>
                      </w:rPr>
                      <w:t>(</w:t>
                    </w:r>
                    <w:r>
                      <w:rPr>
                        <w:rFonts w:ascii="Times New Roman"/>
                        <w:shadow w:val="0"/>
                        <w:color w:val="595959"/>
                        <w:spacing w:val="-15"/>
                        <w:w w:val="125"/>
                        <w:sz w:val="10"/>
                      </w:rPr>
                      <w:t>,</w:t>
                    </w:r>
                    <w:r>
                      <w:rPr>
                        <w:rFonts w:ascii="Arial"/>
                        <w:shadow w:val="0"/>
                        <w:color w:val="2B2B2B"/>
                        <w:spacing w:val="-15"/>
                        <w:w w:val="125"/>
                        <w:position w:val="-5"/>
                        <w:sz w:val="12"/>
                      </w:rPr>
                      <w:t>".</w:t>
                    </w:r>
                  </w:p>
                </w:txbxContent>
              </v:textbox>
              <w10:wrap type="none"/>
            </v:shape>
            <v:shape style="position:absolute;left:2757;top:137;width:1247;height:156" type="#_x0000_t202" id="docshape189" filled="false" stroked="false">
              <v:textbox inset="0,0,0,0">
                <w:txbxContent>
                  <w:p>
                    <w:pPr>
                      <w:spacing w:line="155" w:lineRule="exact" w:before="0"/>
                      <w:ind w:left="0" w:right="0" w:firstLine="0"/>
                      <w:jc w:val="left"/>
                      <w:rPr>
                        <w:rFonts w:ascii="Times New Roman"/>
                        <w:sz w:val="14"/>
                      </w:rPr>
                    </w:pPr>
                    <w:r>
                      <w:rPr>
                        <w:rFonts w:ascii="Times New Roman"/>
                        <w:color w:val="424242"/>
                        <w:w w:val="230"/>
                        <w:sz w:val="14"/>
                      </w:rPr>
                      <w:t>_</w:t>
                    </w:r>
                    <w:r>
                      <w:rPr>
                        <w:rFonts w:ascii="Times New Roman"/>
                        <w:color w:val="6E6E6E"/>
                        <w:w w:val="230"/>
                        <w:sz w:val="14"/>
                      </w:rPr>
                      <w:t>.,</w:t>
                    </w:r>
                    <w:r>
                      <w:rPr>
                        <w:rFonts w:ascii="Times New Roman"/>
                        <w:color w:val="6E6E6E"/>
                        <w:spacing w:val="71"/>
                        <w:w w:val="230"/>
                        <w:sz w:val="14"/>
                      </w:rPr>
                      <w:t> </w:t>
                    </w:r>
                    <w:r>
                      <w:rPr>
                        <w:rFonts w:ascii="Times New Roman"/>
                        <w:i/>
                        <w:color w:val="2B2B2B"/>
                        <w:spacing w:val="-4"/>
                        <w:w w:val="250"/>
                        <w:sz w:val="13"/>
                      </w:rPr>
                      <w:t>O</w:t>
                    </w:r>
                    <w:r>
                      <w:rPr>
                        <w:rFonts w:ascii="Times New Roman"/>
                        <w:color w:val="6E6E6E"/>
                        <w:spacing w:val="-127"/>
                        <w:w w:val="149"/>
                        <w:sz w:val="14"/>
                      </w:rPr>
                      <w:t>L</w:t>
                    </w:r>
                    <w:r>
                      <w:rPr>
                        <w:rFonts w:ascii="Times New Roman"/>
                        <w:i/>
                        <w:color w:val="2B2B2B"/>
                        <w:spacing w:val="-74"/>
                        <w:w w:val="250"/>
                        <w:sz w:val="13"/>
                      </w:rPr>
                      <w:t>F</w:t>
                    </w:r>
                    <w:r>
                      <w:rPr>
                        <w:rFonts w:ascii="Times New Roman"/>
                        <w:color w:val="2B2B2B"/>
                        <w:w w:val="149"/>
                        <w:sz w:val="14"/>
                      </w:rPr>
                      <w:t>A</w:t>
                    </w:r>
                    <w:r>
                      <w:rPr>
                        <w:rFonts w:ascii="Times New Roman"/>
                        <w:color w:val="2B2B2B"/>
                        <w:spacing w:val="-6"/>
                        <w:w w:val="199"/>
                        <w:sz w:val="14"/>
                      </w:rPr>
                      <w:t> </w:t>
                    </w:r>
                    <w:r>
                      <w:rPr>
                        <w:rFonts w:ascii="Times New Roman"/>
                        <w:color w:val="2B2B2B"/>
                        <w:spacing w:val="-5"/>
                        <w:w w:val="170"/>
                        <w:sz w:val="14"/>
                      </w:rPr>
                      <w:t>..-</w:t>
                    </w:r>
                  </w:p>
                </w:txbxContent>
              </v:textbox>
              <w10:wrap type="none"/>
            </v:shape>
            <w10:wrap type="none"/>
          </v:group>
        </w:pict>
      </w:r>
      <w:r>
        <w:rPr>
          <w:rFonts w:ascii="Times New Roman"/>
          <w:color w:val="595959"/>
          <w:w w:val="140"/>
          <w:sz w:val="14"/>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8"/>
        </w:rPr>
      </w:pPr>
    </w:p>
    <w:p>
      <w:pPr>
        <w:spacing w:before="91"/>
        <w:ind w:left="3650" w:right="3797" w:firstLine="0"/>
        <w:jc w:val="center"/>
        <w:rPr>
          <w:rFonts w:ascii="Times New Roman"/>
          <w:sz w:val="21"/>
        </w:rPr>
      </w:pPr>
      <w:r>
        <w:rPr>
          <w:rFonts w:ascii="Times New Roman"/>
          <w:color w:val="0C0C0C"/>
          <w:spacing w:val="-5"/>
          <w:w w:val="120"/>
          <w:sz w:val="21"/>
        </w:rPr>
        <w:t>97</w:t>
      </w:r>
    </w:p>
    <w:p>
      <w:pPr>
        <w:spacing w:after="0"/>
        <w:jc w:val="center"/>
        <w:rPr>
          <w:rFonts w:ascii="Times New Roman"/>
          <w:sz w:val="21"/>
        </w:rPr>
        <w:sectPr>
          <w:pgSz w:w="12240" w:h="15840"/>
          <w:pgMar w:header="0" w:footer="575" w:top="1420" w:bottom="760" w:left="1300" w:right="1100"/>
        </w:sectPr>
      </w:pPr>
    </w:p>
    <w:p>
      <w:pPr>
        <w:spacing w:before="72"/>
        <w:ind w:left="271" w:right="0" w:firstLine="0"/>
        <w:jc w:val="left"/>
        <w:rPr>
          <w:rFonts w:ascii="Arial"/>
          <w:b/>
          <w:sz w:val="20"/>
        </w:rPr>
      </w:pPr>
      <w:r>
        <w:rPr>
          <w:rFonts w:ascii="Arial"/>
          <w:b/>
          <w:color w:val="0A0A0A"/>
          <w:w w:val="105"/>
          <w:sz w:val="20"/>
        </w:rPr>
        <w:t>Per Application</w:t>
      </w:r>
      <w:r>
        <w:rPr>
          <w:rFonts w:ascii="Arial"/>
          <w:b/>
          <w:color w:val="0A0A0A"/>
          <w:spacing w:val="21"/>
          <w:w w:val="105"/>
          <w:sz w:val="20"/>
        </w:rPr>
        <w:t> </w:t>
      </w:r>
      <w:r>
        <w:rPr>
          <w:rFonts w:ascii="Arial"/>
          <w:b/>
          <w:color w:val="0A0A0A"/>
          <w:spacing w:val="-2"/>
          <w:w w:val="105"/>
          <w:sz w:val="20"/>
        </w:rPr>
        <w:t>Rates</w:t>
      </w:r>
    </w:p>
    <w:p>
      <w:pPr>
        <w:pStyle w:val="BodyText"/>
        <w:spacing w:before="11"/>
        <w:rPr>
          <w:rFonts w:ascii="Arial"/>
          <w:b/>
          <w:sz w:val="17"/>
        </w:rPr>
      </w:pPr>
    </w:p>
    <w:p>
      <w:pPr>
        <w:spacing w:line="223" w:lineRule="auto" w:before="0"/>
        <w:ind w:left="268" w:right="464" w:firstLine="2"/>
        <w:jc w:val="both"/>
        <w:rPr>
          <w:rFonts w:ascii="Arial"/>
          <w:sz w:val="20"/>
        </w:rPr>
      </w:pPr>
      <w:r>
        <w:rPr>
          <w:rFonts w:ascii="Arial"/>
          <w:color w:val="0A0A0A"/>
          <w:w w:val="105"/>
          <w:sz w:val="20"/>
        </w:rPr>
        <w:t>Do</w:t>
      </w:r>
      <w:r>
        <w:rPr>
          <w:rFonts w:ascii="Arial"/>
          <w:color w:val="0A0A0A"/>
          <w:spacing w:val="40"/>
          <w:w w:val="105"/>
          <w:sz w:val="20"/>
        </w:rPr>
        <w:t> </w:t>
      </w:r>
      <w:r>
        <w:rPr>
          <w:rFonts w:ascii="Arial"/>
          <w:color w:val="0A0A0A"/>
          <w:w w:val="105"/>
          <w:sz w:val="20"/>
        </w:rPr>
        <w:t>not</w:t>
      </w:r>
      <w:r>
        <w:rPr>
          <w:rFonts w:ascii="Arial"/>
          <w:color w:val="0A0A0A"/>
          <w:spacing w:val="40"/>
          <w:w w:val="105"/>
          <w:sz w:val="20"/>
        </w:rPr>
        <w:t> </w:t>
      </w:r>
      <w:r>
        <w:rPr>
          <w:rFonts w:ascii="Arial"/>
          <w:color w:val="0A0A0A"/>
          <w:w w:val="105"/>
          <w:sz w:val="20"/>
        </w:rPr>
        <w:t>apply</w:t>
      </w:r>
      <w:r>
        <w:rPr>
          <w:rFonts w:ascii="Arial"/>
          <w:color w:val="0A0A0A"/>
          <w:spacing w:val="40"/>
          <w:w w:val="105"/>
          <w:sz w:val="20"/>
        </w:rPr>
        <w:t> </w:t>
      </w:r>
      <w:r>
        <w:rPr>
          <w:rFonts w:ascii="Arial"/>
          <w:color w:val="0A0A0A"/>
          <w:w w:val="105"/>
          <w:sz w:val="20"/>
        </w:rPr>
        <w:t>more</w:t>
      </w:r>
      <w:r>
        <w:rPr>
          <w:rFonts w:ascii="Arial"/>
          <w:color w:val="0A0A0A"/>
          <w:spacing w:val="40"/>
          <w:w w:val="105"/>
          <w:sz w:val="20"/>
        </w:rPr>
        <w:t> </w:t>
      </w:r>
      <w:r>
        <w:rPr>
          <w:rFonts w:ascii="Arial"/>
          <w:color w:val="0A0A0A"/>
          <w:w w:val="105"/>
          <w:sz w:val="20"/>
        </w:rPr>
        <w:t>than</w:t>
      </w:r>
      <w:r>
        <w:rPr>
          <w:rFonts w:ascii="Arial"/>
          <w:color w:val="0A0A0A"/>
          <w:spacing w:val="40"/>
          <w:w w:val="105"/>
          <w:sz w:val="20"/>
        </w:rPr>
        <w:t> </w:t>
      </w:r>
      <w:r>
        <w:rPr>
          <w:rFonts w:ascii="Arial"/>
          <w:color w:val="0A0A0A"/>
          <w:w w:val="105"/>
          <w:sz w:val="20"/>
        </w:rPr>
        <w:t>0.7</w:t>
      </w:r>
      <w:r>
        <w:rPr>
          <w:rFonts w:ascii="Arial"/>
          <w:color w:val="0A0A0A"/>
          <w:spacing w:val="40"/>
          <w:w w:val="105"/>
          <w:sz w:val="20"/>
        </w:rPr>
        <w:t> </w:t>
      </w:r>
      <w:r>
        <w:rPr>
          <w:rFonts w:ascii="Arial"/>
          <w:color w:val="0A0A0A"/>
          <w:w w:val="105"/>
          <w:sz w:val="20"/>
        </w:rPr>
        <w:t>pounds</w:t>
      </w:r>
      <w:r>
        <w:rPr>
          <w:rFonts w:ascii="Arial"/>
          <w:color w:val="0A0A0A"/>
          <w:spacing w:val="40"/>
          <w:w w:val="105"/>
          <w:sz w:val="20"/>
        </w:rPr>
        <w:t> </w:t>
      </w:r>
      <w:r>
        <w:rPr>
          <w:rFonts w:ascii="Arial"/>
          <w:color w:val="0A0A0A"/>
          <w:w w:val="105"/>
          <w:sz w:val="20"/>
        </w:rPr>
        <w:t>of</w:t>
      </w:r>
      <w:r>
        <w:rPr>
          <w:rFonts w:ascii="Arial"/>
          <w:color w:val="0A0A0A"/>
          <w:spacing w:val="40"/>
          <w:w w:val="105"/>
          <w:sz w:val="20"/>
        </w:rPr>
        <w:t> </w:t>
      </w:r>
      <w:r>
        <w:rPr>
          <w:rFonts w:ascii="Arial"/>
          <w:color w:val="0A0A0A"/>
          <w:w w:val="105"/>
          <w:sz w:val="20"/>
        </w:rPr>
        <w:t>water</w:t>
      </w:r>
      <w:r>
        <w:rPr>
          <w:rFonts w:ascii="Arial"/>
          <w:color w:val="0A0A0A"/>
          <w:spacing w:val="40"/>
          <w:w w:val="105"/>
          <w:sz w:val="20"/>
        </w:rPr>
        <w:t> </w:t>
      </w:r>
      <w:r>
        <w:rPr>
          <w:rFonts w:ascii="Arial"/>
          <w:color w:val="0A0A0A"/>
          <w:w w:val="105"/>
          <w:sz w:val="20"/>
        </w:rPr>
        <w:t>soluble</w:t>
      </w:r>
      <w:r>
        <w:rPr>
          <w:rFonts w:ascii="Arial"/>
          <w:color w:val="0A0A0A"/>
          <w:spacing w:val="40"/>
          <w:w w:val="105"/>
          <w:sz w:val="20"/>
        </w:rPr>
        <w:t> </w:t>
      </w:r>
      <w:r>
        <w:rPr>
          <w:rFonts w:ascii="Arial"/>
          <w:color w:val="0A0A0A"/>
          <w:w w:val="105"/>
          <w:sz w:val="20"/>
        </w:rPr>
        <w:t>nitrogen</w:t>
      </w:r>
      <w:r>
        <w:rPr>
          <w:rFonts w:ascii="Arial"/>
          <w:color w:val="0A0A0A"/>
          <w:spacing w:val="40"/>
          <w:w w:val="105"/>
          <w:sz w:val="20"/>
        </w:rPr>
        <w:t> </w:t>
      </w:r>
      <w:r>
        <w:rPr>
          <w:rFonts w:ascii="Arial"/>
          <w:color w:val="0A0A0A"/>
          <w:w w:val="105"/>
          <w:sz w:val="20"/>
        </w:rPr>
        <w:t>per</w:t>
      </w:r>
      <w:r>
        <w:rPr>
          <w:rFonts w:ascii="Arial"/>
          <w:color w:val="0A0A0A"/>
          <w:spacing w:val="40"/>
          <w:w w:val="105"/>
          <w:sz w:val="20"/>
        </w:rPr>
        <w:t> </w:t>
      </w:r>
      <w:r>
        <w:rPr>
          <w:rFonts w:ascii="Arial"/>
          <w:color w:val="0A0A0A"/>
          <w:w w:val="105"/>
          <w:sz w:val="20"/>
        </w:rPr>
        <w:t>1,000</w:t>
      </w:r>
      <w:r>
        <w:rPr>
          <w:rFonts w:ascii="Arial"/>
          <w:color w:val="0A0A0A"/>
          <w:w w:val="105"/>
          <w:sz w:val="20"/>
        </w:rPr>
        <w:t> </w:t>
      </w:r>
      <w:r>
        <w:rPr>
          <w:rFonts w:ascii="Times New Roman"/>
          <w:color w:val="0A0A0A"/>
          <w:w w:val="105"/>
          <w:sz w:val="19"/>
        </w:rPr>
        <w:t>ft</w:t>
      </w:r>
      <w:r>
        <w:rPr>
          <w:rFonts w:ascii="Arial"/>
          <w:color w:val="232323"/>
          <w:w w:val="105"/>
          <w:sz w:val="19"/>
          <w:vertAlign w:val="superscript"/>
        </w:rPr>
        <w:t>2</w:t>
      </w:r>
      <w:r>
        <w:rPr>
          <w:rFonts w:ascii="Arial"/>
          <w:color w:val="232323"/>
          <w:spacing w:val="40"/>
          <w:w w:val="105"/>
          <w:sz w:val="19"/>
          <w:vertAlign w:val="baseline"/>
        </w:rPr>
        <w:t> </w:t>
      </w:r>
      <w:r>
        <w:rPr>
          <w:rFonts w:ascii="Arial"/>
          <w:color w:val="0A0A0A"/>
          <w:w w:val="105"/>
          <w:sz w:val="20"/>
          <w:vertAlign w:val="baseline"/>
        </w:rPr>
        <w:t>within</w:t>
      </w:r>
      <w:r>
        <w:rPr>
          <w:rFonts w:ascii="Arial"/>
          <w:color w:val="0A0A0A"/>
          <w:spacing w:val="40"/>
          <w:w w:val="105"/>
          <w:sz w:val="20"/>
          <w:vertAlign w:val="baseline"/>
        </w:rPr>
        <w:t> </w:t>
      </w:r>
      <w:r>
        <w:rPr>
          <w:rFonts w:ascii="Arial"/>
          <w:color w:val="0A0A0A"/>
          <w:w w:val="105"/>
          <w:sz w:val="20"/>
          <w:vertAlign w:val="baseline"/>
        </w:rPr>
        <w:t>a</w:t>
      </w:r>
      <w:r>
        <w:rPr>
          <w:rFonts w:ascii="Arial"/>
          <w:color w:val="0A0A0A"/>
          <w:spacing w:val="40"/>
          <w:w w:val="105"/>
          <w:sz w:val="20"/>
          <w:vertAlign w:val="baseline"/>
        </w:rPr>
        <w:t> </w:t>
      </w:r>
      <w:r>
        <w:rPr>
          <w:rFonts w:ascii="Arial"/>
          <w:color w:val="0A0A0A"/>
          <w:w w:val="105"/>
          <w:sz w:val="20"/>
          <w:vertAlign w:val="baseline"/>
        </w:rPr>
        <w:t>30-day period.</w:t>
      </w:r>
      <w:r>
        <w:rPr>
          <w:rFonts w:ascii="Arial"/>
          <w:color w:val="0A0A0A"/>
          <w:spacing w:val="80"/>
          <w:w w:val="105"/>
          <w:sz w:val="20"/>
          <w:vertAlign w:val="baseline"/>
        </w:rPr>
        <w:t> </w:t>
      </w:r>
      <w:r>
        <w:rPr>
          <w:rFonts w:ascii="Arial"/>
          <w:color w:val="0A0A0A"/>
          <w:w w:val="105"/>
          <w:sz w:val="20"/>
          <w:vertAlign w:val="baseline"/>
        </w:rPr>
        <w:t>For cool season grasses,</w:t>
      </w:r>
      <w:r>
        <w:rPr>
          <w:rFonts w:ascii="Arial"/>
          <w:color w:val="0A0A0A"/>
          <w:spacing w:val="25"/>
          <w:w w:val="105"/>
          <w:sz w:val="20"/>
          <w:vertAlign w:val="baseline"/>
        </w:rPr>
        <w:t> </w:t>
      </w:r>
      <w:r>
        <w:rPr>
          <w:rFonts w:ascii="Arial"/>
          <w:color w:val="0A0A0A"/>
          <w:w w:val="105"/>
          <w:sz w:val="20"/>
          <w:vertAlign w:val="baseline"/>
        </w:rPr>
        <w:t>do not apply</w:t>
      </w:r>
      <w:r>
        <w:rPr>
          <w:rFonts w:ascii="Arial"/>
          <w:color w:val="0A0A0A"/>
          <w:spacing w:val="26"/>
          <w:w w:val="105"/>
          <w:sz w:val="20"/>
          <w:vertAlign w:val="baseline"/>
        </w:rPr>
        <w:t> </w:t>
      </w:r>
      <w:r>
        <w:rPr>
          <w:rFonts w:ascii="Arial"/>
          <w:color w:val="0A0A0A"/>
          <w:w w:val="105"/>
          <w:sz w:val="20"/>
          <w:vertAlign w:val="baseline"/>
        </w:rPr>
        <w:t>more than 0.9 pounds of total nitrogen per 1,000 </w:t>
      </w:r>
      <w:r>
        <w:rPr>
          <w:rFonts w:ascii="Times New Roman"/>
          <w:color w:val="0A0A0A"/>
          <w:w w:val="105"/>
          <w:sz w:val="21"/>
          <w:vertAlign w:val="baseline"/>
        </w:rPr>
        <w:t>ft</w:t>
      </w:r>
      <w:r>
        <w:rPr>
          <w:rFonts w:ascii="Arial"/>
          <w:color w:val="0A0A0A"/>
          <w:w w:val="105"/>
          <w:sz w:val="21"/>
          <w:vertAlign w:val="superscript"/>
        </w:rPr>
        <w:t>2</w:t>
      </w:r>
      <w:r>
        <w:rPr>
          <w:rFonts w:ascii="Arial"/>
          <w:color w:val="0A0A0A"/>
          <w:spacing w:val="26"/>
          <w:w w:val="105"/>
          <w:sz w:val="21"/>
          <w:vertAlign w:val="baseline"/>
        </w:rPr>
        <w:t> </w:t>
      </w:r>
      <w:r>
        <w:rPr>
          <w:rFonts w:ascii="Arial"/>
          <w:color w:val="0A0A0A"/>
          <w:w w:val="105"/>
          <w:sz w:val="20"/>
          <w:vertAlign w:val="baseline"/>
        </w:rPr>
        <w:t>within</w:t>
      </w:r>
      <w:r>
        <w:rPr>
          <w:rFonts w:ascii="Arial"/>
          <w:color w:val="0A0A0A"/>
          <w:spacing w:val="35"/>
          <w:w w:val="105"/>
          <w:sz w:val="20"/>
          <w:vertAlign w:val="baseline"/>
        </w:rPr>
        <w:t> </w:t>
      </w:r>
      <w:r>
        <w:rPr>
          <w:rFonts w:ascii="Arial"/>
          <w:color w:val="0A0A0A"/>
          <w:w w:val="105"/>
          <w:sz w:val="20"/>
          <w:vertAlign w:val="baseline"/>
        </w:rPr>
        <w:t>a 30-day</w:t>
      </w:r>
      <w:r>
        <w:rPr>
          <w:rFonts w:ascii="Arial"/>
          <w:color w:val="0A0A0A"/>
          <w:spacing w:val="33"/>
          <w:w w:val="105"/>
          <w:sz w:val="20"/>
          <w:vertAlign w:val="baseline"/>
        </w:rPr>
        <w:t> </w:t>
      </w:r>
      <w:r>
        <w:rPr>
          <w:rFonts w:ascii="Arial"/>
          <w:color w:val="0A0A0A"/>
          <w:w w:val="105"/>
          <w:sz w:val="20"/>
          <w:vertAlign w:val="baseline"/>
        </w:rPr>
        <w:t>period.</w:t>
      </w:r>
      <w:r>
        <w:rPr>
          <w:rFonts w:ascii="Arial"/>
          <w:color w:val="0A0A0A"/>
          <w:spacing w:val="80"/>
          <w:w w:val="105"/>
          <w:sz w:val="20"/>
          <w:vertAlign w:val="baseline"/>
        </w:rPr>
        <w:t> </w:t>
      </w:r>
      <w:r>
        <w:rPr>
          <w:rFonts w:ascii="Arial"/>
          <w:color w:val="0A0A0A"/>
          <w:w w:val="105"/>
          <w:sz w:val="20"/>
          <w:vertAlign w:val="baseline"/>
        </w:rPr>
        <w:t>For</w:t>
      </w:r>
      <w:r>
        <w:rPr>
          <w:rFonts w:ascii="Arial"/>
          <w:color w:val="0A0A0A"/>
          <w:spacing w:val="40"/>
          <w:w w:val="105"/>
          <w:sz w:val="20"/>
          <w:vertAlign w:val="baseline"/>
        </w:rPr>
        <w:t> </w:t>
      </w:r>
      <w:r>
        <w:rPr>
          <w:rFonts w:ascii="Arial"/>
          <w:color w:val="0A0A0A"/>
          <w:w w:val="105"/>
          <w:sz w:val="20"/>
          <w:vertAlign w:val="baseline"/>
        </w:rPr>
        <w:t>warm</w:t>
      </w:r>
      <w:r>
        <w:rPr>
          <w:rFonts w:ascii="Arial"/>
          <w:color w:val="0A0A0A"/>
          <w:spacing w:val="36"/>
          <w:w w:val="105"/>
          <w:sz w:val="20"/>
          <w:vertAlign w:val="baseline"/>
        </w:rPr>
        <w:t> </w:t>
      </w:r>
      <w:r>
        <w:rPr>
          <w:rFonts w:ascii="Arial"/>
          <w:color w:val="0A0A0A"/>
          <w:w w:val="105"/>
          <w:sz w:val="20"/>
          <w:vertAlign w:val="baseline"/>
        </w:rPr>
        <w:t>season</w:t>
      </w:r>
      <w:r>
        <w:rPr>
          <w:rFonts w:ascii="Arial"/>
          <w:color w:val="0A0A0A"/>
          <w:spacing w:val="39"/>
          <w:w w:val="105"/>
          <w:sz w:val="20"/>
          <w:vertAlign w:val="baseline"/>
        </w:rPr>
        <w:t> </w:t>
      </w:r>
      <w:r>
        <w:rPr>
          <w:rFonts w:ascii="Arial"/>
          <w:color w:val="0A0A0A"/>
          <w:w w:val="105"/>
          <w:sz w:val="20"/>
          <w:vertAlign w:val="baseline"/>
        </w:rPr>
        <w:t>grasses,</w:t>
      </w:r>
      <w:r>
        <w:rPr>
          <w:rFonts w:ascii="Arial"/>
          <w:color w:val="0A0A0A"/>
          <w:spacing w:val="40"/>
          <w:w w:val="105"/>
          <w:sz w:val="20"/>
          <w:vertAlign w:val="baseline"/>
        </w:rPr>
        <w:t> </w:t>
      </w:r>
      <w:r>
        <w:rPr>
          <w:rFonts w:ascii="Arial"/>
          <w:color w:val="0A0A0A"/>
          <w:w w:val="105"/>
          <w:sz w:val="20"/>
          <w:vertAlign w:val="baseline"/>
        </w:rPr>
        <w:t>do not</w:t>
      </w:r>
      <w:r>
        <w:rPr>
          <w:rFonts w:ascii="Arial"/>
          <w:color w:val="0A0A0A"/>
          <w:spacing w:val="40"/>
          <w:w w:val="105"/>
          <w:sz w:val="20"/>
          <w:vertAlign w:val="baseline"/>
        </w:rPr>
        <w:t> </w:t>
      </w:r>
      <w:r>
        <w:rPr>
          <w:rFonts w:ascii="Arial"/>
          <w:color w:val="0A0A0A"/>
          <w:w w:val="105"/>
          <w:sz w:val="20"/>
          <w:vertAlign w:val="baseline"/>
        </w:rPr>
        <w:t>apply</w:t>
      </w:r>
      <w:r>
        <w:rPr>
          <w:rFonts w:ascii="Arial"/>
          <w:color w:val="0A0A0A"/>
          <w:spacing w:val="28"/>
          <w:w w:val="105"/>
          <w:sz w:val="20"/>
          <w:vertAlign w:val="baseline"/>
        </w:rPr>
        <w:t> </w:t>
      </w:r>
      <w:r>
        <w:rPr>
          <w:rFonts w:ascii="Arial"/>
          <w:color w:val="0A0A0A"/>
          <w:w w:val="105"/>
          <w:sz w:val="20"/>
          <w:vertAlign w:val="baseline"/>
        </w:rPr>
        <w:t>more</w:t>
      </w:r>
      <w:r>
        <w:rPr>
          <w:rFonts w:ascii="Arial"/>
          <w:color w:val="0A0A0A"/>
          <w:spacing w:val="30"/>
          <w:w w:val="105"/>
          <w:sz w:val="20"/>
          <w:vertAlign w:val="baseline"/>
        </w:rPr>
        <w:t> </w:t>
      </w:r>
      <w:r>
        <w:rPr>
          <w:rFonts w:ascii="Arial"/>
          <w:color w:val="0A0A0A"/>
          <w:w w:val="105"/>
          <w:sz w:val="20"/>
          <w:vertAlign w:val="baseline"/>
        </w:rPr>
        <w:t>than</w:t>
      </w:r>
      <w:r>
        <w:rPr>
          <w:rFonts w:ascii="Arial"/>
          <w:color w:val="0A0A0A"/>
          <w:spacing w:val="26"/>
          <w:w w:val="105"/>
          <w:sz w:val="20"/>
          <w:vertAlign w:val="baseline"/>
        </w:rPr>
        <w:t> </w:t>
      </w:r>
      <w:r>
        <w:rPr>
          <w:rFonts w:ascii="Arial"/>
          <w:color w:val="0A0A0A"/>
          <w:w w:val="105"/>
          <w:sz w:val="20"/>
          <w:vertAlign w:val="baseline"/>
        </w:rPr>
        <w:t>1.0</w:t>
      </w:r>
      <w:r>
        <w:rPr>
          <w:rFonts w:ascii="Arial"/>
          <w:color w:val="0A0A0A"/>
          <w:spacing w:val="25"/>
          <w:w w:val="105"/>
          <w:sz w:val="20"/>
          <w:vertAlign w:val="baseline"/>
        </w:rPr>
        <w:t> </w:t>
      </w:r>
      <w:r>
        <w:rPr>
          <w:rFonts w:ascii="Arial"/>
          <w:color w:val="0A0A0A"/>
          <w:w w:val="105"/>
          <w:sz w:val="20"/>
          <w:vertAlign w:val="baseline"/>
        </w:rPr>
        <w:t>pounds</w:t>
      </w:r>
      <w:r>
        <w:rPr>
          <w:rFonts w:ascii="Arial"/>
          <w:color w:val="0A0A0A"/>
          <w:spacing w:val="37"/>
          <w:w w:val="105"/>
          <w:sz w:val="20"/>
          <w:vertAlign w:val="baseline"/>
        </w:rPr>
        <w:t> </w:t>
      </w:r>
      <w:r>
        <w:rPr>
          <w:rFonts w:ascii="Arial"/>
          <w:color w:val="0A0A0A"/>
          <w:w w:val="105"/>
          <w:sz w:val="20"/>
          <w:vertAlign w:val="baseline"/>
        </w:rPr>
        <w:t>of total nitrogen per 1,000 </w:t>
      </w:r>
      <w:r>
        <w:rPr>
          <w:rFonts w:ascii="Times New Roman"/>
          <w:color w:val="0A0A0A"/>
          <w:w w:val="105"/>
          <w:sz w:val="20"/>
          <w:vertAlign w:val="baseline"/>
        </w:rPr>
        <w:t>ft</w:t>
      </w:r>
      <w:r>
        <w:rPr>
          <w:rFonts w:ascii="Times New Roman"/>
          <w:color w:val="0A0A0A"/>
          <w:w w:val="105"/>
          <w:sz w:val="20"/>
          <w:vertAlign w:val="superscript"/>
        </w:rPr>
        <w:t>2</w:t>
      </w:r>
      <w:r>
        <w:rPr>
          <w:rFonts w:ascii="Times New Roman"/>
          <w:color w:val="0A0A0A"/>
          <w:w w:val="105"/>
          <w:sz w:val="20"/>
          <w:vertAlign w:val="baseline"/>
        </w:rPr>
        <w:t> </w:t>
      </w:r>
      <w:r>
        <w:rPr>
          <w:rFonts w:ascii="Arial"/>
          <w:color w:val="0A0A0A"/>
          <w:w w:val="105"/>
          <w:sz w:val="20"/>
          <w:vertAlign w:val="baseline"/>
        </w:rPr>
        <w:t>within a 30-day</w:t>
      </w:r>
      <w:r>
        <w:rPr>
          <w:rFonts w:ascii="Arial"/>
          <w:color w:val="0A0A0A"/>
          <w:w w:val="105"/>
          <w:sz w:val="20"/>
          <w:vertAlign w:val="baseline"/>
        </w:rPr>
        <w:t> period.</w:t>
      </w:r>
      <w:r>
        <w:rPr>
          <w:rFonts w:ascii="Arial"/>
          <w:color w:val="0A0A0A"/>
          <w:spacing w:val="40"/>
          <w:w w:val="105"/>
          <w:sz w:val="20"/>
          <w:vertAlign w:val="baseline"/>
        </w:rPr>
        <w:t> </w:t>
      </w:r>
      <w:r>
        <w:rPr>
          <w:rFonts w:ascii="Arial"/>
          <w:color w:val="0A0A0A"/>
          <w:w w:val="105"/>
          <w:sz w:val="20"/>
          <w:vertAlign w:val="baseline"/>
        </w:rPr>
        <w:t>Lower per application rates of water soluble nitrogen</w:t>
      </w:r>
      <w:r>
        <w:rPr>
          <w:rFonts w:ascii="Arial"/>
          <w:color w:val="0A0A0A"/>
          <w:spacing w:val="40"/>
          <w:w w:val="105"/>
          <w:sz w:val="20"/>
          <w:vertAlign w:val="baseline"/>
        </w:rPr>
        <w:t> </w:t>
      </w:r>
      <w:r>
        <w:rPr>
          <w:rFonts w:ascii="Arial"/>
          <w:color w:val="0A0A0A"/>
          <w:w w:val="105"/>
          <w:sz w:val="20"/>
          <w:vertAlign w:val="baseline"/>
        </w:rPr>
        <w:t>sources</w:t>
      </w:r>
      <w:r>
        <w:rPr>
          <w:rFonts w:ascii="Arial"/>
          <w:color w:val="0A0A0A"/>
          <w:spacing w:val="40"/>
          <w:w w:val="105"/>
          <w:sz w:val="20"/>
          <w:vertAlign w:val="baseline"/>
        </w:rPr>
        <w:t> </w:t>
      </w:r>
      <w:r>
        <w:rPr>
          <w:rFonts w:ascii="Arial"/>
          <w:color w:val="0A0A0A"/>
          <w:w w:val="105"/>
          <w:sz w:val="20"/>
          <w:vertAlign w:val="baseline"/>
        </w:rPr>
        <w:t>or</w:t>
      </w:r>
      <w:r>
        <w:rPr>
          <w:rFonts w:ascii="Arial"/>
          <w:color w:val="0A0A0A"/>
          <w:spacing w:val="40"/>
          <w:w w:val="105"/>
          <w:sz w:val="20"/>
          <w:vertAlign w:val="baseline"/>
        </w:rPr>
        <w:t> </w:t>
      </w:r>
      <w:r>
        <w:rPr>
          <w:rFonts w:ascii="Arial"/>
          <w:color w:val="0A0A0A"/>
          <w:w w:val="105"/>
          <w:sz w:val="20"/>
          <w:vertAlign w:val="baseline"/>
        </w:rPr>
        <w:t>use</w:t>
      </w:r>
      <w:r>
        <w:rPr>
          <w:rFonts w:ascii="Arial"/>
          <w:color w:val="0A0A0A"/>
          <w:w w:val="105"/>
          <w:sz w:val="20"/>
          <w:vertAlign w:val="baseline"/>
        </w:rPr>
        <w:t> of</w:t>
      </w:r>
      <w:r>
        <w:rPr>
          <w:rFonts w:ascii="Arial"/>
          <w:color w:val="0A0A0A"/>
          <w:spacing w:val="40"/>
          <w:w w:val="105"/>
          <w:sz w:val="20"/>
          <w:vertAlign w:val="baseline"/>
        </w:rPr>
        <w:t> </w:t>
      </w:r>
      <w:r>
        <w:rPr>
          <w:rFonts w:ascii="Arial"/>
          <w:color w:val="0A0A0A"/>
          <w:w w:val="105"/>
          <w:sz w:val="20"/>
          <w:vertAlign w:val="baseline"/>
        </w:rPr>
        <w:t>slowly</w:t>
      </w:r>
      <w:r>
        <w:rPr>
          <w:rFonts w:ascii="Arial"/>
          <w:color w:val="0A0A0A"/>
          <w:spacing w:val="40"/>
          <w:w w:val="105"/>
          <w:sz w:val="20"/>
          <w:vertAlign w:val="baseline"/>
        </w:rPr>
        <w:t> </w:t>
      </w:r>
      <w:r>
        <w:rPr>
          <w:rFonts w:ascii="Arial"/>
          <w:color w:val="0A0A0A"/>
          <w:w w:val="105"/>
          <w:sz w:val="20"/>
          <w:vertAlign w:val="baseline"/>
        </w:rPr>
        <w:t>available</w:t>
      </w:r>
      <w:r>
        <w:rPr>
          <w:rFonts w:ascii="Arial"/>
          <w:color w:val="0A0A0A"/>
          <w:spacing w:val="40"/>
          <w:w w:val="105"/>
          <w:sz w:val="20"/>
          <w:vertAlign w:val="baseline"/>
        </w:rPr>
        <w:t> </w:t>
      </w:r>
      <w:r>
        <w:rPr>
          <w:rFonts w:ascii="Arial"/>
          <w:color w:val="0A0A0A"/>
          <w:w w:val="105"/>
          <w:sz w:val="20"/>
          <w:vertAlign w:val="baseline"/>
        </w:rPr>
        <w:t>nitrogen</w:t>
      </w:r>
      <w:r>
        <w:rPr>
          <w:rFonts w:ascii="Arial"/>
          <w:color w:val="0A0A0A"/>
          <w:spacing w:val="40"/>
          <w:w w:val="105"/>
          <w:sz w:val="20"/>
          <w:vertAlign w:val="baseline"/>
        </w:rPr>
        <w:t> </w:t>
      </w:r>
      <w:r>
        <w:rPr>
          <w:rFonts w:ascii="Arial"/>
          <w:color w:val="0A0A0A"/>
          <w:w w:val="105"/>
          <w:sz w:val="20"/>
          <w:vertAlign w:val="baseline"/>
        </w:rPr>
        <w:t>sources</w:t>
      </w:r>
      <w:r>
        <w:rPr>
          <w:rFonts w:ascii="Arial"/>
          <w:color w:val="0A0A0A"/>
          <w:spacing w:val="40"/>
          <w:w w:val="105"/>
          <w:sz w:val="20"/>
          <w:vertAlign w:val="baseline"/>
        </w:rPr>
        <w:t> </w:t>
      </w:r>
      <w:r>
        <w:rPr>
          <w:rFonts w:ascii="Arial"/>
          <w:color w:val="0A0A0A"/>
          <w:w w:val="105"/>
          <w:sz w:val="20"/>
          <w:vertAlign w:val="baseline"/>
        </w:rPr>
        <w:t>should</w:t>
      </w:r>
      <w:r>
        <w:rPr>
          <w:rFonts w:ascii="Arial"/>
          <w:color w:val="0A0A0A"/>
          <w:w w:val="105"/>
          <w:sz w:val="20"/>
          <w:vertAlign w:val="baseline"/>
        </w:rPr>
        <w:t> be ut ilized</w:t>
      </w:r>
      <w:r>
        <w:rPr>
          <w:rFonts w:ascii="Arial"/>
          <w:color w:val="0A0A0A"/>
          <w:spacing w:val="40"/>
          <w:w w:val="105"/>
          <w:sz w:val="20"/>
          <w:vertAlign w:val="baseline"/>
        </w:rPr>
        <w:t> </w:t>
      </w:r>
      <w:r>
        <w:rPr>
          <w:rFonts w:ascii="Arial"/>
          <w:color w:val="0A0A0A"/>
          <w:w w:val="105"/>
          <w:sz w:val="20"/>
          <w:vertAlign w:val="baseline"/>
        </w:rPr>
        <w:t>on</w:t>
      </w:r>
      <w:r>
        <w:rPr>
          <w:rFonts w:ascii="Arial"/>
          <w:color w:val="0A0A0A"/>
          <w:spacing w:val="40"/>
          <w:w w:val="105"/>
          <w:sz w:val="20"/>
          <w:vertAlign w:val="baseline"/>
        </w:rPr>
        <w:t> </w:t>
      </w:r>
      <w:r>
        <w:rPr>
          <w:rFonts w:ascii="Arial"/>
          <w:color w:val="0A0A0A"/>
          <w:w w:val="105"/>
          <w:sz w:val="20"/>
          <w:vertAlign w:val="baseline"/>
        </w:rPr>
        <w:t>very permeable sandy soils, shallow soils over fractured bedrock, or areas near water wells.</w:t>
      </w:r>
    </w:p>
    <w:p>
      <w:pPr>
        <w:pStyle w:val="BodyText"/>
        <w:spacing w:before="8"/>
        <w:rPr>
          <w:rFonts w:ascii="Arial"/>
          <w:sz w:val="18"/>
        </w:rPr>
      </w:pPr>
    </w:p>
    <w:p>
      <w:pPr>
        <w:spacing w:before="0"/>
        <w:ind w:left="276" w:right="0" w:firstLine="0"/>
        <w:jc w:val="left"/>
        <w:rPr>
          <w:rFonts w:ascii="Arial"/>
          <w:b/>
          <w:sz w:val="21"/>
        </w:rPr>
      </w:pPr>
      <w:r>
        <w:rPr>
          <w:rFonts w:ascii="Arial"/>
          <w:b/>
          <w:color w:val="0A0A0A"/>
          <w:sz w:val="21"/>
        </w:rPr>
        <w:t>Annual</w:t>
      </w:r>
      <w:r>
        <w:rPr>
          <w:rFonts w:ascii="Arial"/>
          <w:b/>
          <w:color w:val="0A0A0A"/>
          <w:spacing w:val="4"/>
          <w:sz w:val="21"/>
        </w:rPr>
        <w:t> </w:t>
      </w:r>
      <w:r>
        <w:rPr>
          <w:rFonts w:ascii="Arial"/>
          <w:b/>
          <w:color w:val="0A0A0A"/>
          <w:sz w:val="21"/>
        </w:rPr>
        <w:t>Application</w:t>
      </w:r>
      <w:r>
        <w:rPr>
          <w:rFonts w:ascii="Arial"/>
          <w:b/>
          <w:color w:val="0A0A0A"/>
          <w:spacing w:val="8"/>
          <w:sz w:val="21"/>
        </w:rPr>
        <w:t> </w:t>
      </w:r>
      <w:r>
        <w:rPr>
          <w:rFonts w:ascii="Arial"/>
          <w:b/>
          <w:color w:val="0A0A0A"/>
          <w:sz w:val="21"/>
        </w:rPr>
        <w:t>Rates</w:t>
      </w:r>
      <w:r>
        <w:rPr>
          <w:rFonts w:ascii="Arial"/>
          <w:b/>
          <w:color w:val="0A0A0A"/>
          <w:spacing w:val="5"/>
          <w:sz w:val="21"/>
        </w:rPr>
        <w:t> </w:t>
      </w:r>
      <w:r>
        <w:rPr>
          <w:rFonts w:ascii="Arial"/>
          <w:b/>
          <w:color w:val="0A0A0A"/>
          <w:sz w:val="21"/>
        </w:rPr>
        <w:t>for</w:t>
      </w:r>
      <w:r>
        <w:rPr>
          <w:rFonts w:ascii="Arial"/>
          <w:b/>
          <w:color w:val="0A0A0A"/>
          <w:spacing w:val="-2"/>
          <w:sz w:val="21"/>
        </w:rPr>
        <w:t> </w:t>
      </w:r>
      <w:r>
        <w:rPr>
          <w:rFonts w:ascii="Arial"/>
          <w:b/>
          <w:color w:val="0A0A0A"/>
          <w:sz w:val="21"/>
        </w:rPr>
        <w:t>Home</w:t>
      </w:r>
      <w:r>
        <w:rPr>
          <w:rFonts w:ascii="Arial"/>
          <w:b/>
          <w:color w:val="0A0A0A"/>
          <w:spacing w:val="7"/>
          <w:sz w:val="21"/>
        </w:rPr>
        <w:t> </w:t>
      </w:r>
      <w:r>
        <w:rPr>
          <w:rFonts w:ascii="Arial"/>
          <w:b/>
          <w:color w:val="0A0A0A"/>
          <w:sz w:val="21"/>
        </w:rPr>
        <w:t>Lawns</w:t>
      </w:r>
      <w:r>
        <w:rPr>
          <w:rFonts w:ascii="Arial"/>
          <w:b/>
          <w:color w:val="0A0A0A"/>
          <w:spacing w:val="6"/>
          <w:sz w:val="21"/>
        </w:rPr>
        <w:t> </w:t>
      </w:r>
      <w:r>
        <w:rPr>
          <w:rFonts w:ascii="Arial"/>
          <w:b/>
          <w:color w:val="0A0A0A"/>
          <w:sz w:val="21"/>
        </w:rPr>
        <w:t>and</w:t>
      </w:r>
      <w:r>
        <w:rPr>
          <w:rFonts w:ascii="Arial"/>
          <w:b/>
          <w:color w:val="0A0A0A"/>
          <w:spacing w:val="5"/>
          <w:sz w:val="21"/>
        </w:rPr>
        <w:t> </w:t>
      </w:r>
      <w:r>
        <w:rPr>
          <w:rFonts w:ascii="Arial"/>
          <w:b/>
          <w:color w:val="0A0A0A"/>
          <w:sz w:val="21"/>
        </w:rPr>
        <w:t>Commercial</w:t>
      </w:r>
      <w:r>
        <w:rPr>
          <w:rFonts w:ascii="Arial"/>
          <w:b/>
          <w:color w:val="0A0A0A"/>
          <w:spacing w:val="18"/>
          <w:sz w:val="21"/>
        </w:rPr>
        <w:t> </w:t>
      </w:r>
      <w:r>
        <w:rPr>
          <w:rFonts w:ascii="Arial"/>
          <w:b/>
          <w:color w:val="0A0A0A"/>
          <w:spacing w:val="-4"/>
          <w:sz w:val="21"/>
        </w:rPr>
        <w:t>Turf</w:t>
      </w:r>
    </w:p>
    <w:p>
      <w:pPr>
        <w:pStyle w:val="BodyText"/>
        <w:spacing w:before="3"/>
        <w:rPr>
          <w:rFonts w:ascii="Arial"/>
          <w:b/>
          <w:sz w:val="17"/>
        </w:rPr>
      </w:pPr>
    </w:p>
    <w:p>
      <w:pPr>
        <w:spacing w:line="187" w:lineRule="auto" w:before="0"/>
        <w:ind w:left="270" w:right="480" w:hanging="5"/>
        <w:jc w:val="both"/>
        <w:rPr>
          <w:rFonts w:ascii="Arial"/>
          <w:sz w:val="20"/>
        </w:rPr>
      </w:pPr>
      <w:r>
        <w:rPr>
          <w:rFonts w:ascii="Arial"/>
          <w:color w:val="0A0A0A"/>
          <w:w w:val="105"/>
          <w:sz w:val="20"/>
        </w:rPr>
        <w:t>Up</w:t>
      </w:r>
      <w:r>
        <w:rPr>
          <w:rFonts w:ascii="Arial"/>
          <w:color w:val="0A0A0A"/>
          <w:spacing w:val="-2"/>
          <w:w w:val="105"/>
          <w:sz w:val="20"/>
        </w:rPr>
        <w:t> </w:t>
      </w:r>
      <w:r>
        <w:rPr>
          <w:rFonts w:ascii="Arial"/>
          <w:color w:val="0A0A0A"/>
          <w:w w:val="105"/>
          <w:sz w:val="20"/>
        </w:rPr>
        <w:t>to 3.5</w:t>
      </w:r>
      <w:r>
        <w:rPr>
          <w:rFonts w:ascii="Arial"/>
          <w:color w:val="0A0A0A"/>
          <w:spacing w:val="-1"/>
          <w:w w:val="105"/>
          <w:sz w:val="20"/>
        </w:rPr>
        <w:t> </w:t>
      </w:r>
      <w:r>
        <w:rPr>
          <w:rFonts w:ascii="Arial"/>
          <w:color w:val="0A0A0A"/>
          <w:w w:val="105"/>
          <w:sz w:val="20"/>
        </w:rPr>
        <w:t>pounds</w:t>
      </w:r>
      <w:r>
        <w:rPr>
          <w:rFonts w:ascii="Arial"/>
          <w:color w:val="0A0A0A"/>
          <w:spacing w:val="-5"/>
          <w:w w:val="105"/>
          <w:sz w:val="20"/>
        </w:rPr>
        <w:t> </w:t>
      </w:r>
      <w:r>
        <w:rPr>
          <w:rFonts w:ascii="Arial"/>
          <w:color w:val="0A0A0A"/>
          <w:w w:val="105"/>
          <w:sz w:val="20"/>
        </w:rPr>
        <w:t>per 1,000</w:t>
      </w:r>
      <w:r>
        <w:rPr>
          <w:rFonts w:ascii="Arial"/>
          <w:color w:val="0A0A0A"/>
          <w:spacing w:val="-7"/>
          <w:w w:val="105"/>
          <w:sz w:val="20"/>
        </w:rPr>
        <w:t> </w:t>
      </w:r>
      <w:r>
        <w:rPr>
          <w:rFonts w:ascii="Times New Roman"/>
          <w:color w:val="0A0A0A"/>
          <w:w w:val="105"/>
          <w:sz w:val="24"/>
        </w:rPr>
        <w:t>ft2</w:t>
      </w:r>
      <w:r>
        <w:rPr>
          <w:rFonts w:ascii="Times New Roman"/>
          <w:color w:val="0A0A0A"/>
          <w:spacing w:val="-5"/>
          <w:w w:val="105"/>
          <w:sz w:val="24"/>
        </w:rPr>
        <w:t> </w:t>
      </w:r>
      <w:r>
        <w:rPr>
          <w:rFonts w:ascii="Arial"/>
          <w:color w:val="0A0A0A"/>
          <w:w w:val="105"/>
          <w:sz w:val="20"/>
        </w:rPr>
        <w:t>of nitrogen may be applied annually</w:t>
      </w:r>
      <w:r>
        <w:rPr>
          <w:rFonts w:ascii="Arial"/>
          <w:color w:val="0A0A0A"/>
          <w:spacing w:val="-1"/>
          <w:w w:val="105"/>
          <w:sz w:val="20"/>
        </w:rPr>
        <w:t> </w:t>
      </w:r>
      <w:r>
        <w:rPr>
          <w:rFonts w:ascii="Arial"/>
          <w:color w:val="0A0A0A"/>
          <w:w w:val="105"/>
          <w:sz w:val="20"/>
        </w:rPr>
        <w:t>to cool</w:t>
      </w:r>
      <w:r>
        <w:rPr>
          <w:rFonts w:ascii="Arial"/>
          <w:color w:val="0A0A0A"/>
          <w:spacing w:val="-3"/>
          <w:w w:val="105"/>
          <w:sz w:val="20"/>
        </w:rPr>
        <w:t> </w:t>
      </w:r>
      <w:r>
        <w:rPr>
          <w:rFonts w:ascii="Arial"/>
          <w:color w:val="0A0A0A"/>
          <w:w w:val="105"/>
          <w:sz w:val="20"/>
        </w:rPr>
        <w:t>season grass species or</w:t>
      </w:r>
      <w:r>
        <w:rPr>
          <w:rFonts w:ascii="Arial"/>
          <w:color w:val="0A0A0A"/>
          <w:spacing w:val="20"/>
          <w:w w:val="105"/>
          <w:sz w:val="20"/>
        </w:rPr>
        <w:t> </w:t>
      </w:r>
      <w:r>
        <w:rPr>
          <w:rFonts w:ascii="Arial"/>
          <w:color w:val="0A0A0A"/>
          <w:w w:val="105"/>
          <w:sz w:val="20"/>
        </w:rPr>
        <w:t>up</w:t>
      </w:r>
      <w:r>
        <w:rPr>
          <w:rFonts w:ascii="Arial"/>
          <w:color w:val="0A0A0A"/>
          <w:spacing w:val="18"/>
          <w:w w:val="105"/>
          <w:sz w:val="20"/>
        </w:rPr>
        <w:t> </w:t>
      </w:r>
      <w:r>
        <w:rPr>
          <w:rFonts w:ascii="Arial"/>
          <w:color w:val="0A0A0A"/>
          <w:w w:val="105"/>
          <w:sz w:val="20"/>
        </w:rPr>
        <w:t>to</w:t>
      </w:r>
      <w:r>
        <w:rPr>
          <w:rFonts w:ascii="Arial"/>
          <w:color w:val="0A0A0A"/>
          <w:spacing w:val="15"/>
          <w:w w:val="105"/>
          <w:sz w:val="20"/>
        </w:rPr>
        <w:t> </w:t>
      </w:r>
      <w:r>
        <w:rPr>
          <w:rFonts w:ascii="Arial"/>
          <w:b/>
          <w:color w:val="0A0A0A"/>
          <w:w w:val="105"/>
          <w:sz w:val="19"/>
        </w:rPr>
        <w:t>4</w:t>
      </w:r>
      <w:r>
        <w:rPr>
          <w:rFonts w:ascii="Arial"/>
          <w:b/>
          <w:color w:val="0A0A0A"/>
          <w:spacing w:val="12"/>
          <w:w w:val="105"/>
          <w:sz w:val="19"/>
        </w:rPr>
        <w:t> </w:t>
      </w:r>
      <w:r>
        <w:rPr>
          <w:rFonts w:ascii="Arial"/>
          <w:color w:val="0A0A0A"/>
          <w:w w:val="105"/>
          <w:sz w:val="20"/>
        </w:rPr>
        <w:t>pounds</w:t>
      </w:r>
      <w:r>
        <w:rPr>
          <w:rFonts w:ascii="Arial"/>
          <w:color w:val="0A0A0A"/>
          <w:spacing w:val="35"/>
          <w:w w:val="105"/>
          <w:sz w:val="20"/>
        </w:rPr>
        <w:t> </w:t>
      </w:r>
      <w:r>
        <w:rPr>
          <w:rFonts w:ascii="Arial"/>
          <w:color w:val="0A0A0A"/>
          <w:w w:val="105"/>
          <w:sz w:val="20"/>
        </w:rPr>
        <w:t>per</w:t>
      </w:r>
      <w:r>
        <w:rPr>
          <w:rFonts w:ascii="Arial"/>
          <w:color w:val="0A0A0A"/>
          <w:spacing w:val="19"/>
          <w:w w:val="105"/>
          <w:sz w:val="20"/>
        </w:rPr>
        <w:t> </w:t>
      </w:r>
      <w:r>
        <w:rPr>
          <w:rFonts w:ascii="Arial"/>
          <w:color w:val="0A0A0A"/>
          <w:w w:val="105"/>
          <w:sz w:val="20"/>
        </w:rPr>
        <w:t>1,000</w:t>
      </w:r>
      <w:r>
        <w:rPr>
          <w:rFonts w:ascii="Arial"/>
          <w:color w:val="0A0A0A"/>
          <w:spacing w:val="14"/>
          <w:w w:val="105"/>
          <w:sz w:val="20"/>
        </w:rPr>
        <w:t> </w:t>
      </w:r>
      <w:r>
        <w:rPr>
          <w:rFonts w:ascii="Times New Roman"/>
          <w:color w:val="0A0A0A"/>
          <w:w w:val="105"/>
          <w:sz w:val="24"/>
        </w:rPr>
        <w:t>ft2</w:t>
      </w:r>
      <w:r>
        <w:rPr>
          <w:rFonts w:ascii="Times New Roman"/>
          <w:color w:val="0A0A0A"/>
          <w:spacing w:val="13"/>
          <w:w w:val="105"/>
          <w:sz w:val="24"/>
        </w:rPr>
        <w:t> </w:t>
      </w:r>
      <w:r>
        <w:rPr>
          <w:rFonts w:ascii="Arial"/>
          <w:color w:val="0A0A0A"/>
          <w:w w:val="105"/>
          <w:sz w:val="20"/>
        </w:rPr>
        <w:t>may</w:t>
      </w:r>
      <w:r>
        <w:rPr>
          <w:rFonts w:ascii="Arial"/>
          <w:color w:val="0A0A0A"/>
          <w:spacing w:val="25"/>
          <w:w w:val="105"/>
          <w:sz w:val="20"/>
        </w:rPr>
        <w:t> </w:t>
      </w:r>
      <w:r>
        <w:rPr>
          <w:rFonts w:ascii="Arial"/>
          <w:color w:val="0A0A0A"/>
          <w:w w:val="105"/>
          <w:sz w:val="20"/>
        </w:rPr>
        <w:t>be</w:t>
      </w:r>
      <w:r>
        <w:rPr>
          <w:rFonts w:ascii="Arial"/>
          <w:color w:val="0A0A0A"/>
          <w:spacing w:val="-5"/>
          <w:w w:val="105"/>
          <w:sz w:val="20"/>
        </w:rPr>
        <w:t> </w:t>
      </w:r>
      <w:r>
        <w:rPr>
          <w:rFonts w:ascii="Arial"/>
          <w:color w:val="0A0A0A"/>
          <w:w w:val="105"/>
          <w:sz w:val="20"/>
        </w:rPr>
        <w:t>applied</w:t>
      </w:r>
      <w:r>
        <w:rPr>
          <w:rFonts w:ascii="Arial"/>
          <w:color w:val="0A0A0A"/>
          <w:spacing w:val="30"/>
          <w:w w:val="105"/>
          <w:sz w:val="20"/>
        </w:rPr>
        <w:t> </w:t>
      </w:r>
      <w:r>
        <w:rPr>
          <w:rFonts w:ascii="Arial"/>
          <w:color w:val="0A0A0A"/>
          <w:w w:val="105"/>
          <w:sz w:val="20"/>
        </w:rPr>
        <w:t>annually</w:t>
      </w:r>
      <w:r>
        <w:rPr>
          <w:rFonts w:ascii="Arial"/>
          <w:color w:val="0A0A0A"/>
          <w:spacing w:val="29"/>
          <w:w w:val="105"/>
          <w:sz w:val="20"/>
        </w:rPr>
        <w:t> </w:t>
      </w:r>
      <w:r>
        <w:rPr>
          <w:rFonts w:ascii="Arial"/>
          <w:color w:val="0A0A0A"/>
          <w:w w:val="105"/>
          <w:sz w:val="20"/>
        </w:rPr>
        <w:t>to</w:t>
      </w:r>
      <w:r>
        <w:rPr>
          <w:rFonts w:ascii="Arial"/>
          <w:color w:val="0A0A0A"/>
          <w:spacing w:val="29"/>
          <w:w w:val="105"/>
          <w:sz w:val="20"/>
        </w:rPr>
        <w:t> </w:t>
      </w:r>
      <w:r>
        <w:rPr>
          <w:rFonts w:ascii="Arial"/>
          <w:color w:val="0A0A0A"/>
          <w:w w:val="105"/>
          <w:sz w:val="20"/>
        </w:rPr>
        <w:t>warm</w:t>
      </w:r>
      <w:r>
        <w:rPr>
          <w:rFonts w:ascii="Arial"/>
          <w:color w:val="0A0A0A"/>
          <w:spacing w:val="31"/>
          <w:w w:val="105"/>
          <w:sz w:val="20"/>
        </w:rPr>
        <w:t> </w:t>
      </w:r>
      <w:r>
        <w:rPr>
          <w:rFonts w:ascii="Arial"/>
          <w:color w:val="0A0A0A"/>
          <w:w w:val="105"/>
          <w:sz w:val="20"/>
        </w:rPr>
        <w:t>season</w:t>
      </w:r>
      <w:r>
        <w:rPr>
          <w:rFonts w:ascii="Arial"/>
          <w:color w:val="0A0A0A"/>
          <w:spacing w:val="25"/>
          <w:w w:val="105"/>
          <w:sz w:val="20"/>
        </w:rPr>
        <w:t> </w:t>
      </w:r>
      <w:r>
        <w:rPr>
          <w:rFonts w:ascii="Arial"/>
          <w:color w:val="0A0A0A"/>
          <w:w w:val="105"/>
          <w:sz w:val="20"/>
        </w:rPr>
        <w:t>grass</w:t>
      </w:r>
      <w:r>
        <w:rPr>
          <w:rFonts w:ascii="Arial"/>
          <w:color w:val="0A0A0A"/>
          <w:spacing w:val="23"/>
          <w:w w:val="105"/>
          <w:sz w:val="20"/>
        </w:rPr>
        <w:t> </w:t>
      </w:r>
      <w:r>
        <w:rPr>
          <w:rFonts w:ascii="Arial"/>
          <w:color w:val="0A0A0A"/>
          <w:w w:val="105"/>
          <w:sz w:val="20"/>
        </w:rPr>
        <w:t>species</w:t>
      </w:r>
      <w:r>
        <w:rPr>
          <w:rFonts w:ascii="Arial"/>
          <w:color w:val="0A0A0A"/>
          <w:spacing w:val="26"/>
          <w:w w:val="105"/>
          <w:sz w:val="20"/>
        </w:rPr>
        <w:t> </w:t>
      </w:r>
      <w:r>
        <w:rPr>
          <w:rFonts w:ascii="Arial"/>
          <w:color w:val="0A0A0A"/>
          <w:w w:val="105"/>
          <w:sz w:val="20"/>
        </w:rPr>
        <w:t>using</w:t>
      </w:r>
    </w:p>
    <w:p>
      <w:pPr>
        <w:spacing w:line="225" w:lineRule="auto" w:before="0"/>
        <w:ind w:left="258" w:right="468" w:firstLine="6"/>
        <w:jc w:val="both"/>
        <w:rPr>
          <w:rFonts w:ascii="Arial"/>
          <w:sz w:val="20"/>
        </w:rPr>
      </w:pPr>
      <w:r>
        <w:rPr>
          <w:rFonts w:ascii="Arial"/>
          <w:color w:val="0A0A0A"/>
          <w:w w:val="105"/>
          <w:sz w:val="20"/>
        </w:rPr>
        <w:t>100</w:t>
      </w:r>
      <w:r>
        <w:rPr>
          <w:rFonts w:ascii="Arial"/>
          <w:color w:val="0A0A0A"/>
          <w:spacing w:val="40"/>
          <w:w w:val="105"/>
          <w:sz w:val="20"/>
        </w:rPr>
        <w:t> </w:t>
      </w:r>
      <w:r>
        <w:rPr>
          <w:rFonts w:ascii="Arial"/>
          <w:color w:val="0A0A0A"/>
          <w:w w:val="105"/>
          <w:sz w:val="20"/>
        </w:rPr>
        <w:t>percent</w:t>
      </w:r>
      <w:r>
        <w:rPr>
          <w:rFonts w:ascii="Arial"/>
          <w:color w:val="0A0A0A"/>
          <w:spacing w:val="40"/>
          <w:w w:val="105"/>
          <w:sz w:val="20"/>
        </w:rPr>
        <w:t> </w:t>
      </w:r>
      <w:r>
        <w:rPr>
          <w:rFonts w:ascii="Arial"/>
          <w:color w:val="0A0A0A"/>
          <w:w w:val="105"/>
          <w:sz w:val="20"/>
        </w:rPr>
        <w:t>water</w:t>
      </w:r>
      <w:r>
        <w:rPr>
          <w:rFonts w:ascii="Arial"/>
          <w:color w:val="0A0A0A"/>
          <w:spacing w:val="40"/>
          <w:w w:val="105"/>
          <w:sz w:val="20"/>
        </w:rPr>
        <w:t> </w:t>
      </w:r>
      <w:r>
        <w:rPr>
          <w:rFonts w:ascii="Arial"/>
          <w:color w:val="0A0A0A"/>
          <w:w w:val="105"/>
          <w:sz w:val="20"/>
        </w:rPr>
        <w:t>soluble</w:t>
      </w:r>
      <w:r>
        <w:rPr>
          <w:rFonts w:ascii="Arial"/>
          <w:color w:val="0A0A0A"/>
          <w:spacing w:val="40"/>
          <w:w w:val="105"/>
          <w:sz w:val="20"/>
        </w:rPr>
        <w:t> </w:t>
      </w:r>
      <w:r>
        <w:rPr>
          <w:rFonts w:ascii="Arial"/>
          <w:color w:val="0A0A0A"/>
          <w:w w:val="105"/>
          <w:sz w:val="20"/>
        </w:rPr>
        <w:t>nitrogen</w:t>
      </w:r>
      <w:r>
        <w:rPr>
          <w:rFonts w:ascii="Arial"/>
          <w:color w:val="0A0A0A"/>
          <w:spacing w:val="40"/>
          <w:w w:val="105"/>
          <w:sz w:val="20"/>
        </w:rPr>
        <w:t> </w:t>
      </w:r>
      <w:r>
        <w:rPr>
          <w:rFonts w:ascii="Arial"/>
          <w:color w:val="0A0A0A"/>
          <w:w w:val="105"/>
          <w:sz w:val="20"/>
        </w:rPr>
        <w:t>sources.</w:t>
      </w:r>
      <w:r>
        <w:rPr>
          <w:rFonts w:ascii="Arial"/>
          <w:color w:val="0A0A0A"/>
          <w:spacing w:val="40"/>
          <w:w w:val="105"/>
          <w:sz w:val="20"/>
        </w:rPr>
        <w:t> </w:t>
      </w:r>
      <w:r>
        <w:rPr>
          <w:rFonts w:ascii="Arial"/>
          <w:color w:val="0A0A0A"/>
          <w:w w:val="105"/>
          <w:sz w:val="20"/>
        </w:rPr>
        <w:t>Lower</w:t>
      </w:r>
      <w:r>
        <w:rPr>
          <w:rFonts w:ascii="Arial"/>
          <w:color w:val="0A0A0A"/>
          <w:spacing w:val="40"/>
          <w:w w:val="105"/>
          <w:sz w:val="20"/>
        </w:rPr>
        <w:t> </w:t>
      </w:r>
      <w:r>
        <w:rPr>
          <w:rFonts w:ascii="Arial"/>
          <w:color w:val="0A0A0A"/>
          <w:w w:val="105"/>
          <w:sz w:val="20"/>
        </w:rPr>
        <w:t>rates</w:t>
      </w:r>
      <w:r>
        <w:rPr>
          <w:rFonts w:ascii="Arial"/>
          <w:color w:val="0A0A0A"/>
          <w:spacing w:val="40"/>
          <w:w w:val="105"/>
          <w:sz w:val="20"/>
        </w:rPr>
        <w:t> </w:t>
      </w:r>
      <w:r>
        <w:rPr>
          <w:rFonts w:ascii="Arial"/>
          <w:color w:val="0A0A0A"/>
          <w:w w:val="105"/>
          <w:sz w:val="20"/>
        </w:rPr>
        <w:t>of</w:t>
      </w:r>
      <w:r>
        <w:rPr>
          <w:rFonts w:ascii="Arial"/>
          <w:color w:val="0A0A0A"/>
          <w:w w:val="105"/>
          <w:sz w:val="20"/>
        </w:rPr>
        <w:t> nitrogen</w:t>
      </w:r>
      <w:r>
        <w:rPr>
          <w:rFonts w:ascii="Arial"/>
          <w:color w:val="0A0A0A"/>
          <w:spacing w:val="40"/>
          <w:w w:val="105"/>
          <w:sz w:val="20"/>
        </w:rPr>
        <w:t> </w:t>
      </w:r>
      <w:r>
        <w:rPr>
          <w:rFonts w:ascii="Arial"/>
          <w:color w:val="0A0A0A"/>
          <w:w w:val="105"/>
          <w:sz w:val="20"/>
        </w:rPr>
        <w:t>application</w:t>
      </w:r>
      <w:r>
        <w:rPr>
          <w:rFonts w:ascii="Arial"/>
          <w:color w:val="0A0A0A"/>
          <w:spacing w:val="40"/>
          <w:w w:val="105"/>
          <w:sz w:val="20"/>
        </w:rPr>
        <w:t> </w:t>
      </w:r>
      <w:r>
        <w:rPr>
          <w:rFonts w:ascii="Arial"/>
          <w:color w:val="0A0A0A"/>
          <w:w w:val="105"/>
          <w:sz w:val="20"/>
        </w:rPr>
        <w:t>may</w:t>
      </w:r>
      <w:r>
        <w:rPr>
          <w:rFonts w:ascii="Arial"/>
          <w:color w:val="0A0A0A"/>
          <w:spacing w:val="40"/>
          <w:w w:val="105"/>
          <w:sz w:val="20"/>
        </w:rPr>
        <w:t> </w:t>
      </w:r>
      <w:r>
        <w:rPr>
          <w:rFonts w:ascii="Arial"/>
          <w:color w:val="0A0A0A"/>
          <w:w w:val="105"/>
          <w:sz w:val="20"/>
        </w:rPr>
        <w:t>be desirable</w:t>
      </w:r>
      <w:r>
        <w:rPr>
          <w:rFonts w:ascii="Arial"/>
          <w:color w:val="0A0A0A"/>
          <w:spacing w:val="36"/>
          <w:w w:val="105"/>
          <w:sz w:val="20"/>
        </w:rPr>
        <w:t> </w:t>
      </w:r>
      <w:r>
        <w:rPr>
          <w:rFonts w:ascii="Arial"/>
          <w:color w:val="0A0A0A"/>
          <w:w w:val="105"/>
          <w:sz w:val="20"/>
        </w:rPr>
        <w:t>on</w:t>
      </w:r>
      <w:r>
        <w:rPr>
          <w:rFonts w:ascii="Arial"/>
          <w:color w:val="0A0A0A"/>
          <w:spacing w:val="-6"/>
          <w:w w:val="105"/>
          <w:sz w:val="20"/>
        </w:rPr>
        <w:t> </w:t>
      </w:r>
      <w:r>
        <w:rPr>
          <w:rFonts w:ascii="Arial"/>
          <w:color w:val="0A0A0A"/>
          <w:w w:val="105"/>
          <w:sz w:val="20"/>
        </w:rPr>
        <w:t>those</w:t>
      </w:r>
      <w:r>
        <w:rPr>
          <w:rFonts w:ascii="Arial"/>
          <w:color w:val="0A0A0A"/>
          <w:spacing w:val="17"/>
          <w:w w:val="105"/>
          <w:sz w:val="20"/>
        </w:rPr>
        <w:t> </w:t>
      </w:r>
      <w:r>
        <w:rPr>
          <w:rFonts w:ascii="Arial"/>
          <w:color w:val="0A0A0A"/>
          <w:w w:val="105"/>
          <w:sz w:val="20"/>
        </w:rPr>
        <w:t>mature</w:t>
      </w:r>
      <w:r>
        <w:rPr>
          <w:rFonts w:ascii="Arial"/>
          <w:color w:val="0A0A0A"/>
          <w:spacing w:val="16"/>
          <w:w w:val="105"/>
          <w:sz w:val="20"/>
        </w:rPr>
        <w:t> </w:t>
      </w:r>
      <w:r>
        <w:rPr>
          <w:rFonts w:ascii="Arial"/>
          <w:color w:val="0A0A0A"/>
          <w:w w:val="105"/>
          <w:sz w:val="20"/>
        </w:rPr>
        <w:t>stands</w:t>
      </w:r>
      <w:r>
        <w:rPr>
          <w:rFonts w:ascii="Arial"/>
          <w:color w:val="0A0A0A"/>
          <w:spacing w:val="32"/>
          <w:w w:val="105"/>
          <w:sz w:val="20"/>
        </w:rPr>
        <w:t> </w:t>
      </w:r>
      <w:r>
        <w:rPr>
          <w:rFonts w:ascii="Arial"/>
          <w:color w:val="0A0A0A"/>
          <w:w w:val="105"/>
          <w:sz w:val="20"/>
        </w:rPr>
        <w:t>of</w:t>
      </w:r>
      <w:r>
        <w:rPr>
          <w:rFonts w:ascii="Arial"/>
          <w:color w:val="0A0A0A"/>
          <w:spacing w:val="17"/>
          <w:w w:val="105"/>
          <w:sz w:val="20"/>
        </w:rPr>
        <w:t> </w:t>
      </w:r>
      <w:r>
        <w:rPr>
          <w:rFonts w:ascii="Arial"/>
          <w:color w:val="0A0A0A"/>
          <w:w w:val="105"/>
          <w:sz w:val="20"/>
        </w:rPr>
        <w:t>grasses</w:t>
      </w:r>
      <w:r>
        <w:rPr>
          <w:rFonts w:ascii="Arial"/>
          <w:color w:val="0A0A0A"/>
          <w:spacing w:val="22"/>
          <w:w w:val="105"/>
          <w:sz w:val="20"/>
        </w:rPr>
        <w:t> </w:t>
      </w:r>
      <w:r>
        <w:rPr>
          <w:rFonts w:ascii="Arial"/>
          <w:color w:val="0A0A0A"/>
          <w:w w:val="105"/>
          <w:sz w:val="20"/>
        </w:rPr>
        <w:t>that</w:t>
      </w:r>
      <w:r>
        <w:rPr>
          <w:rFonts w:ascii="Arial"/>
          <w:color w:val="0A0A0A"/>
          <w:spacing w:val="17"/>
          <w:w w:val="105"/>
          <w:sz w:val="20"/>
        </w:rPr>
        <w:t> </w:t>
      </w:r>
      <w:r>
        <w:rPr>
          <w:rFonts w:ascii="Arial"/>
          <w:color w:val="0A0A0A"/>
          <w:w w:val="105"/>
          <w:sz w:val="20"/>
        </w:rPr>
        <w:t>require</w:t>
      </w:r>
      <w:r>
        <w:rPr>
          <w:rFonts w:ascii="Arial"/>
          <w:color w:val="0A0A0A"/>
          <w:spacing w:val="19"/>
          <w:w w:val="105"/>
          <w:sz w:val="20"/>
        </w:rPr>
        <w:t> </w:t>
      </w:r>
      <w:r>
        <w:rPr>
          <w:rFonts w:ascii="Arial"/>
          <w:color w:val="0A0A0A"/>
          <w:w w:val="105"/>
          <w:sz w:val="20"/>
        </w:rPr>
        <w:t>less</w:t>
      </w:r>
      <w:r>
        <w:rPr>
          <w:rFonts w:ascii="Arial"/>
          <w:color w:val="0A0A0A"/>
          <w:spacing w:val="17"/>
          <w:w w:val="105"/>
          <w:sz w:val="20"/>
        </w:rPr>
        <w:t> </w:t>
      </w:r>
      <w:r>
        <w:rPr>
          <w:rFonts w:ascii="Arial"/>
          <w:color w:val="0A0A0A"/>
          <w:w w:val="105"/>
          <w:sz w:val="20"/>
        </w:rPr>
        <w:t>nitrogen</w:t>
      </w:r>
      <w:r>
        <w:rPr>
          <w:rFonts w:ascii="Arial"/>
          <w:color w:val="0A0A0A"/>
          <w:spacing w:val="19"/>
          <w:w w:val="105"/>
          <w:sz w:val="20"/>
        </w:rPr>
        <w:t> </w:t>
      </w:r>
      <w:r>
        <w:rPr>
          <w:rFonts w:ascii="Arial"/>
          <w:color w:val="0A0A0A"/>
          <w:w w:val="105"/>
          <w:sz w:val="20"/>
        </w:rPr>
        <w:t>for</w:t>
      </w:r>
      <w:r>
        <w:rPr>
          <w:rFonts w:ascii="Arial"/>
          <w:color w:val="0A0A0A"/>
          <w:spacing w:val="21"/>
          <w:w w:val="105"/>
          <w:sz w:val="20"/>
        </w:rPr>
        <w:t> </w:t>
      </w:r>
      <w:r>
        <w:rPr>
          <w:rFonts w:ascii="Arial"/>
          <w:color w:val="0A0A0A"/>
          <w:w w:val="105"/>
          <w:sz w:val="20"/>
        </w:rPr>
        <w:t>long-term</w:t>
      </w:r>
      <w:r>
        <w:rPr>
          <w:rFonts w:ascii="Arial"/>
          <w:color w:val="0A0A0A"/>
          <w:spacing w:val="32"/>
          <w:w w:val="105"/>
          <w:sz w:val="20"/>
        </w:rPr>
        <w:t> </w:t>
      </w:r>
      <w:r>
        <w:rPr>
          <w:rFonts w:ascii="Arial"/>
          <w:color w:val="0A0A0A"/>
          <w:w w:val="105"/>
          <w:sz w:val="20"/>
        </w:rPr>
        <w:t>quality.</w:t>
      </w:r>
      <w:r>
        <w:rPr>
          <w:rFonts w:ascii="Arial"/>
          <w:color w:val="0A0A0A"/>
          <w:spacing w:val="32"/>
          <w:w w:val="105"/>
          <w:sz w:val="20"/>
        </w:rPr>
        <w:t> </w:t>
      </w:r>
      <w:r>
        <w:rPr>
          <w:rFonts w:ascii="Arial"/>
          <w:color w:val="0A0A0A"/>
          <w:w w:val="105"/>
          <w:sz w:val="20"/>
        </w:rPr>
        <w:t>As a</w:t>
      </w:r>
      <w:r>
        <w:rPr>
          <w:rFonts w:ascii="Arial"/>
          <w:color w:val="0A0A0A"/>
          <w:spacing w:val="40"/>
          <w:w w:val="105"/>
          <w:sz w:val="20"/>
        </w:rPr>
        <w:t> </w:t>
      </w:r>
      <w:r>
        <w:rPr>
          <w:rFonts w:ascii="Arial"/>
          <w:color w:val="0A0A0A"/>
          <w:w w:val="105"/>
          <w:sz w:val="20"/>
        </w:rPr>
        <w:t>result,</w:t>
      </w:r>
      <w:r>
        <w:rPr>
          <w:rFonts w:ascii="Arial"/>
          <w:color w:val="0A0A0A"/>
          <w:spacing w:val="40"/>
          <w:w w:val="105"/>
          <w:sz w:val="20"/>
        </w:rPr>
        <w:t> </w:t>
      </w:r>
      <w:r>
        <w:rPr>
          <w:rFonts w:ascii="Arial"/>
          <w:color w:val="0A0A0A"/>
          <w:w w:val="105"/>
          <w:sz w:val="20"/>
        </w:rPr>
        <w:t>lower</w:t>
      </w:r>
      <w:r>
        <w:rPr>
          <w:rFonts w:ascii="Arial"/>
          <w:color w:val="0A0A0A"/>
          <w:spacing w:val="40"/>
          <w:w w:val="105"/>
          <w:sz w:val="20"/>
        </w:rPr>
        <w:t> </w:t>
      </w:r>
      <w:r>
        <w:rPr>
          <w:rFonts w:ascii="Arial"/>
          <w:color w:val="0A0A0A"/>
          <w:w w:val="105"/>
          <w:sz w:val="20"/>
        </w:rPr>
        <w:t>application</w:t>
      </w:r>
      <w:r>
        <w:rPr>
          <w:rFonts w:ascii="Arial"/>
          <w:color w:val="0A0A0A"/>
          <w:spacing w:val="40"/>
          <w:w w:val="105"/>
          <w:sz w:val="20"/>
        </w:rPr>
        <w:t> </w:t>
      </w:r>
      <w:r>
        <w:rPr>
          <w:rFonts w:ascii="Arial"/>
          <w:color w:val="0A0A0A"/>
          <w:w w:val="105"/>
          <w:sz w:val="20"/>
        </w:rPr>
        <w:t>rates</w:t>
      </w:r>
      <w:r>
        <w:rPr>
          <w:rFonts w:ascii="Arial"/>
          <w:color w:val="0A0A0A"/>
          <w:spacing w:val="40"/>
          <w:w w:val="105"/>
          <w:sz w:val="20"/>
        </w:rPr>
        <w:t> </w:t>
      </w:r>
      <w:r>
        <w:rPr>
          <w:rFonts w:ascii="Arial"/>
          <w:color w:val="0A0A0A"/>
          <w:w w:val="105"/>
          <w:sz w:val="20"/>
        </w:rPr>
        <w:t>will</w:t>
      </w:r>
      <w:r>
        <w:rPr>
          <w:rFonts w:ascii="Arial"/>
          <w:color w:val="0A0A0A"/>
          <w:spacing w:val="40"/>
          <w:w w:val="105"/>
          <w:sz w:val="20"/>
        </w:rPr>
        <w:t> </w:t>
      </w:r>
      <w:r>
        <w:rPr>
          <w:rFonts w:ascii="Arial"/>
          <w:color w:val="0A0A0A"/>
          <w:w w:val="105"/>
          <w:sz w:val="20"/>
        </w:rPr>
        <w:t>probably</w:t>
      </w:r>
      <w:r>
        <w:rPr>
          <w:rFonts w:ascii="Arial"/>
          <w:color w:val="0A0A0A"/>
          <w:spacing w:val="40"/>
          <w:w w:val="105"/>
          <w:sz w:val="20"/>
        </w:rPr>
        <w:t> </w:t>
      </w:r>
      <w:r>
        <w:rPr>
          <w:rFonts w:ascii="Arial"/>
          <w:color w:val="0A0A0A"/>
          <w:w w:val="105"/>
          <w:sz w:val="20"/>
        </w:rPr>
        <w:t>be</w:t>
      </w:r>
      <w:r>
        <w:rPr>
          <w:rFonts w:ascii="Arial"/>
          <w:color w:val="0A0A0A"/>
          <w:spacing w:val="40"/>
          <w:w w:val="105"/>
          <w:sz w:val="20"/>
        </w:rPr>
        <w:t> </w:t>
      </w:r>
      <w:r>
        <w:rPr>
          <w:rFonts w:ascii="Arial"/>
          <w:color w:val="0A0A0A"/>
          <w:w w:val="105"/>
          <w:sz w:val="20"/>
        </w:rPr>
        <w:t>more</w:t>
      </w:r>
      <w:r>
        <w:rPr>
          <w:rFonts w:ascii="Arial"/>
          <w:color w:val="0A0A0A"/>
          <w:spacing w:val="40"/>
          <w:w w:val="105"/>
          <w:sz w:val="20"/>
        </w:rPr>
        <w:t> </w:t>
      </w:r>
      <w:r>
        <w:rPr>
          <w:rFonts w:ascii="Arial"/>
          <w:color w:val="0A0A0A"/>
          <w:w w:val="105"/>
          <w:sz w:val="20"/>
        </w:rPr>
        <w:t>suited</w:t>
      </w:r>
      <w:r>
        <w:rPr>
          <w:rFonts w:ascii="Arial"/>
          <w:color w:val="0A0A0A"/>
          <w:w w:val="105"/>
          <w:sz w:val="20"/>
        </w:rPr>
        <w:t> to</w:t>
      </w:r>
      <w:r>
        <w:rPr>
          <w:rFonts w:ascii="Arial"/>
          <w:color w:val="0A0A0A"/>
          <w:spacing w:val="40"/>
          <w:w w:val="105"/>
          <w:sz w:val="20"/>
        </w:rPr>
        <w:t> </w:t>
      </w:r>
      <w:r>
        <w:rPr>
          <w:rFonts w:ascii="Arial"/>
          <w:color w:val="0A0A0A"/>
          <w:w w:val="105"/>
          <w:sz w:val="20"/>
        </w:rPr>
        <w:t>the</w:t>
      </w:r>
      <w:r>
        <w:rPr>
          <w:rFonts w:ascii="Arial"/>
          <w:color w:val="0A0A0A"/>
          <w:spacing w:val="40"/>
          <w:w w:val="105"/>
          <w:sz w:val="20"/>
        </w:rPr>
        <w:t> </w:t>
      </w:r>
      <w:r>
        <w:rPr>
          <w:rFonts w:ascii="Arial"/>
          <w:color w:val="0A0A0A"/>
          <w:w w:val="105"/>
          <w:sz w:val="20"/>
        </w:rPr>
        <w:t>fine</w:t>
      </w:r>
      <w:r>
        <w:rPr>
          <w:rFonts w:ascii="Arial"/>
          <w:color w:val="0A0A0A"/>
          <w:spacing w:val="40"/>
          <w:w w:val="105"/>
          <w:sz w:val="20"/>
        </w:rPr>
        <w:t> </w:t>
      </w:r>
      <w:r>
        <w:rPr>
          <w:rFonts w:ascii="Arial"/>
          <w:color w:val="0A0A0A"/>
          <w:w w:val="105"/>
          <w:sz w:val="20"/>
        </w:rPr>
        <w:t>leaf</w:t>
      </w:r>
      <w:r>
        <w:rPr>
          <w:rFonts w:ascii="Arial"/>
          <w:color w:val="0A0A0A"/>
          <w:spacing w:val="40"/>
          <w:w w:val="105"/>
          <w:sz w:val="20"/>
        </w:rPr>
        <w:t> </w:t>
      </w:r>
      <w:r>
        <w:rPr>
          <w:rFonts w:ascii="Arial"/>
          <w:color w:val="0A0A0A"/>
          <w:w w:val="105"/>
          <w:sz w:val="20"/>
        </w:rPr>
        <w:t>fescues</w:t>
      </w:r>
      <w:r>
        <w:rPr>
          <w:rFonts w:ascii="Arial"/>
          <w:color w:val="0A0A0A"/>
          <w:spacing w:val="40"/>
          <w:w w:val="105"/>
          <w:sz w:val="20"/>
        </w:rPr>
        <w:t> </w:t>
      </w:r>
      <w:r>
        <w:rPr>
          <w:rFonts w:ascii="Arial"/>
          <w:color w:val="0A0A0A"/>
          <w:w w:val="105"/>
          <w:sz w:val="20"/>
        </w:rPr>
        <w:t>(hard fescue,</w:t>
      </w:r>
      <w:r>
        <w:rPr>
          <w:rFonts w:ascii="Arial"/>
          <w:color w:val="0A0A0A"/>
          <w:w w:val="105"/>
          <w:sz w:val="20"/>
        </w:rPr>
        <w:t> chewings</w:t>
      </w:r>
      <w:r>
        <w:rPr>
          <w:rFonts w:ascii="Arial"/>
          <w:color w:val="0A0A0A"/>
          <w:w w:val="105"/>
          <w:sz w:val="20"/>
        </w:rPr>
        <w:t> fescue,</w:t>
      </w:r>
      <w:r>
        <w:rPr>
          <w:rFonts w:ascii="Arial"/>
          <w:color w:val="0A0A0A"/>
          <w:w w:val="105"/>
          <w:sz w:val="20"/>
        </w:rPr>
        <w:t> creeping</w:t>
      </w:r>
      <w:r>
        <w:rPr>
          <w:rFonts w:ascii="Arial"/>
          <w:color w:val="0A0A0A"/>
          <w:w w:val="105"/>
          <w:sz w:val="20"/>
        </w:rPr>
        <w:t> red</w:t>
      </w:r>
      <w:r>
        <w:rPr>
          <w:rFonts w:ascii="Arial"/>
          <w:color w:val="0A0A0A"/>
          <w:w w:val="105"/>
          <w:sz w:val="20"/>
        </w:rPr>
        <w:t> fescue,</w:t>
      </w:r>
      <w:r>
        <w:rPr>
          <w:rFonts w:ascii="Arial"/>
          <w:color w:val="0A0A0A"/>
          <w:w w:val="105"/>
          <w:sz w:val="20"/>
        </w:rPr>
        <w:t> and</w:t>
      </w:r>
      <w:r>
        <w:rPr>
          <w:rFonts w:ascii="Arial"/>
          <w:color w:val="0A0A0A"/>
          <w:w w:val="105"/>
          <w:sz w:val="20"/>
        </w:rPr>
        <w:t> sheep</w:t>
      </w:r>
      <w:r>
        <w:rPr>
          <w:rFonts w:ascii="Arial"/>
          <w:color w:val="0A0A0A"/>
          <w:w w:val="105"/>
          <w:sz w:val="20"/>
        </w:rPr>
        <w:t> fescue)</w:t>
      </w:r>
      <w:r>
        <w:rPr>
          <w:rFonts w:ascii="Arial"/>
          <w:color w:val="0A0A0A"/>
          <w:w w:val="105"/>
          <w:sz w:val="20"/>
        </w:rPr>
        <w:t> and</w:t>
      </w:r>
      <w:r>
        <w:rPr>
          <w:rFonts w:ascii="Arial"/>
          <w:color w:val="0A0A0A"/>
          <w:w w:val="105"/>
          <w:sz w:val="20"/>
        </w:rPr>
        <w:t> non-overseeded zoysiagrass.</w:t>
      </w:r>
      <w:r>
        <w:rPr>
          <w:rFonts w:ascii="Arial"/>
          <w:color w:val="0A0A0A"/>
          <w:spacing w:val="80"/>
          <w:w w:val="105"/>
          <w:sz w:val="20"/>
        </w:rPr>
        <w:t> </w:t>
      </w:r>
      <w:r>
        <w:rPr>
          <w:rFonts w:ascii="Arial"/>
          <w:color w:val="0A0A0A"/>
          <w:w w:val="105"/>
          <w:sz w:val="20"/>
        </w:rPr>
        <w:t>Lower rates should also be used on less intensively</w:t>
      </w:r>
      <w:r>
        <w:rPr>
          <w:rFonts w:ascii="Arial"/>
          <w:color w:val="0A0A0A"/>
          <w:spacing w:val="37"/>
          <w:w w:val="105"/>
          <w:sz w:val="20"/>
        </w:rPr>
        <w:t> </w:t>
      </w:r>
      <w:r>
        <w:rPr>
          <w:rFonts w:ascii="Arial"/>
          <w:color w:val="0A0A0A"/>
          <w:w w:val="105"/>
          <w:sz w:val="20"/>
        </w:rPr>
        <w:t>managed areas.</w:t>
      </w:r>
    </w:p>
    <w:p>
      <w:pPr>
        <w:spacing w:before="187"/>
        <w:ind w:left="262" w:right="0" w:firstLine="0"/>
        <w:jc w:val="left"/>
        <w:rPr>
          <w:rFonts w:ascii="Arial"/>
          <w:b/>
          <w:sz w:val="20"/>
        </w:rPr>
      </w:pPr>
      <w:r>
        <w:rPr>
          <w:rFonts w:ascii="Arial"/>
          <w:b/>
          <w:color w:val="0A0A0A"/>
          <w:w w:val="105"/>
          <w:sz w:val="20"/>
        </w:rPr>
        <w:t>Use</w:t>
      </w:r>
      <w:r>
        <w:rPr>
          <w:rFonts w:ascii="Arial"/>
          <w:b/>
          <w:color w:val="0A0A0A"/>
          <w:spacing w:val="6"/>
          <w:w w:val="105"/>
          <w:sz w:val="20"/>
        </w:rPr>
        <w:t> </w:t>
      </w:r>
      <w:r>
        <w:rPr>
          <w:rFonts w:ascii="Arial"/>
          <w:b/>
          <w:color w:val="0A0A0A"/>
          <w:w w:val="105"/>
          <w:sz w:val="20"/>
        </w:rPr>
        <w:t>of</w:t>
      </w:r>
      <w:r>
        <w:rPr>
          <w:rFonts w:ascii="Arial"/>
          <w:b/>
          <w:color w:val="0A0A0A"/>
          <w:spacing w:val="2"/>
          <w:w w:val="105"/>
          <w:sz w:val="20"/>
        </w:rPr>
        <w:t> </w:t>
      </w:r>
      <w:r>
        <w:rPr>
          <w:rFonts w:ascii="Arial"/>
          <w:b/>
          <w:color w:val="0A0A0A"/>
          <w:w w:val="105"/>
          <w:sz w:val="20"/>
        </w:rPr>
        <w:t>Slowly</w:t>
      </w:r>
      <w:r>
        <w:rPr>
          <w:rFonts w:ascii="Arial"/>
          <w:b/>
          <w:color w:val="0A0A0A"/>
          <w:spacing w:val="17"/>
          <w:w w:val="105"/>
          <w:sz w:val="20"/>
        </w:rPr>
        <w:t> </w:t>
      </w:r>
      <w:r>
        <w:rPr>
          <w:rFonts w:ascii="Arial"/>
          <w:b/>
          <w:color w:val="0A0A0A"/>
          <w:w w:val="105"/>
          <w:sz w:val="20"/>
        </w:rPr>
        <w:t>Available</w:t>
      </w:r>
      <w:r>
        <w:rPr>
          <w:rFonts w:ascii="Arial"/>
          <w:b/>
          <w:color w:val="0A0A0A"/>
          <w:spacing w:val="9"/>
          <w:w w:val="105"/>
          <w:sz w:val="20"/>
        </w:rPr>
        <w:t> </w:t>
      </w:r>
      <w:r>
        <w:rPr>
          <w:rFonts w:ascii="Arial"/>
          <w:b/>
          <w:color w:val="0A0A0A"/>
          <w:w w:val="105"/>
          <w:sz w:val="20"/>
        </w:rPr>
        <w:t>Forms</w:t>
      </w:r>
      <w:r>
        <w:rPr>
          <w:rFonts w:ascii="Arial"/>
          <w:b/>
          <w:color w:val="0A0A0A"/>
          <w:spacing w:val="1"/>
          <w:w w:val="105"/>
          <w:sz w:val="20"/>
        </w:rPr>
        <w:t> </w:t>
      </w:r>
      <w:r>
        <w:rPr>
          <w:rFonts w:ascii="Arial"/>
          <w:b/>
          <w:color w:val="0A0A0A"/>
          <w:w w:val="105"/>
          <w:sz w:val="20"/>
        </w:rPr>
        <w:t>of</w:t>
      </w:r>
      <w:r>
        <w:rPr>
          <w:rFonts w:ascii="Arial"/>
          <w:b/>
          <w:color w:val="0A0A0A"/>
          <w:spacing w:val="3"/>
          <w:w w:val="105"/>
          <w:sz w:val="20"/>
        </w:rPr>
        <w:t> </w:t>
      </w:r>
      <w:r>
        <w:rPr>
          <w:rFonts w:ascii="Arial"/>
          <w:b/>
          <w:color w:val="0A0A0A"/>
          <w:spacing w:val="-2"/>
          <w:w w:val="105"/>
          <w:sz w:val="20"/>
        </w:rPr>
        <w:t>Nitrogen</w:t>
      </w:r>
    </w:p>
    <w:p>
      <w:pPr>
        <w:pStyle w:val="BodyText"/>
        <w:spacing w:before="2"/>
        <w:rPr>
          <w:rFonts w:ascii="Arial"/>
          <w:b/>
          <w:sz w:val="19"/>
        </w:rPr>
      </w:pPr>
    </w:p>
    <w:p>
      <w:pPr>
        <w:spacing w:line="216" w:lineRule="auto" w:before="1"/>
        <w:ind w:left="263" w:right="480" w:hanging="4"/>
        <w:jc w:val="both"/>
        <w:rPr>
          <w:rFonts w:ascii="Arial"/>
          <w:sz w:val="20"/>
        </w:rPr>
      </w:pPr>
      <w:r>
        <w:rPr>
          <w:rFonts w:ascii="Arial"/>
          <w:color w:val="0A0A0A"/>
          <w:w w:val="105"/>
          <w:sz w:val="20"/>
        </w:rPr>
        <w:t>For</w:t>
      </w:r>
      <w:r>
        <w:rPr>
          <w:rFonts w:ascii="Arial"/>
          <w:color w:val="0A0A0A"/>
          <w:spacing w:val="40"/>
          <w:w w:val="105"/>
          <w:sz w:val="20"/>
        </w:rPr>
        <w:t> </w:t>
      </w:r>
      <w:r>
        <w:rPr>
          <w:rFonts w:ascii="Arial"/>
          <w:color w:val="0A0A0A"/>
          <w:w w:val="105"/>
          <w:sz w:val="20"/>
        </w:rPr>
        <w:t>slow</w:t>
      </w:r>
      <w:r>
        <w:rPr>
          <w:rFonts w:ascii="Arial"/>
          <w:color w:val="0A0A0A"/>
          <w:spacing w:val="40"/>
          <w:w w:val="105"/>
          <w:sz w:val="20"/>
        </w:rPr>
        <w:t> </w:t>
      </w:r>
      <w:r>
        <w:rPr>
          <w:rFonts w:ascii="Arial"/>
          <w:color w:val="0A0A0A"/>
          <w:w w:val="105"/>
          <w:sz w:val="20"/>
        </w:rPr>
        <w:t>or</w:t>
      </w:r>
      <w:r>
        <w:rPr>
          <w:rFonts w:ascii="Arial"/>
          <w:color w:val="0A0A0A"/>
          <w:spacing w:val="40"/>
          <w:w w:val="105"/>
          <w:sz w:val="20"/>
        </w:rPr>
        <w:t> </w:t>
      </w:r>
      <w:r>
        <w:rPr>
          <w:rFonts w:ascii="Arial"/>
          <w:color w:val="0A0A0A"/>
          <w:w w:val="105"/>
          <w:sz w:val="20"/>
        </w:rPr>
        <w:t>controlled</w:t>
      </w:r>
      <w:r>
        <w:rPr>
          <w:rFonts w:ascii="Arial"/>
          <w:color w:val="0A0A0A"/>
          <w:spacing w:val="40"/>
          <w:w w:val="105"/>
          <w:sz w:val="20"/>
        </w:rPr>
        <w:t> </w:t>
      </w:r>
      <w:r>
        <w:rPr>
          <w:rFonts w:ascii="Arial"/>
          <w:color w:val="0A0A0A"/>
          <w:w w:val="105"/>
          <w:sz w:val="20"/>
        </w:rPr>
        <w:t>release</w:t>
      </w:r>
      <w:r>
        <w:rPr>
          <w:rFonts w:ascii="Arial"/>
          <w:color w:val="0A0A0A"/>
          <w:w w:val="105"/>
          <w:sz w:val="20"/>
        </w:rPr>
        <w:t> fertilizer</w:t>
      </w:r>
      <w:r>
        <w:rPr>
          <w:rFonts w:ascii="Arial"/>
          <w:color w:val="0A0A0A"/>
          <w:spacing w:val="40"/>
          <w:w w:val="105"/>
          <w:sz w:val="20"/>
        </w:rPr>
        <w:t> </w:t>
      </w:r>
      <w:r>
        <w:rPr>
          <w:rFonts w:ascii="Arial"/>
          <w:color w:val="0A0A0A"/>
          <w:w w:val="105"/>
          <w:sz w:val="20"/>
        </w:rPr>
        <w:t>sources,</w:t>
      </w:r>
      <w:r>
        <w:rPr>
          <w:rFonts w:ascii="Arial"/>
          <w:color w:val="0A0A0A"/>
          <w:spacing w:val="40"/>
          <w:w w:val="105"/>
          <w:sz w:val="20"/>
        </w:rPr>
        <w:t> </w:t>
      </w:r>
      <w:r>
        <w:rPr>
          <w:rFonts w:ascii="Arial"/>
          <w:color w:val="0A0A0A"/>
          <w:w w:val="105"/>
          <w:sz w:val="20"/>
        </w:rPr>
        <w:t>or</w:t>
      </w:r>
      <w:r>
        <w:rPr>
          <w:rFonts w:ascii="Arial"/>
          <w:color w:val="0A0A0A"/>
          <w:w w:val="105"/>
          <w:sz w:val="20"/>
        </w:rPr>
        <w:t> enhanced</w:t>
      </w:r>
      <w:r>
        <w:rPr>
          <w:rFonts w:ascii="Arial"/>
          <w:color w:val="0A0A0A"/>
          <w:spacing w:val="40"/>
          <w:w w:val="105"/>
          <w:sz w:val="20"/>
        </w:rPr>
        <w:t> </w:t>
      </w:r>
      <w:r>
        <w:rPr>
          <w:rFonts w:ascii="Arial"/>
          <w:color w:val="0A0A0A"/>
          <w:w w:val="105"/>
          <w:sz w:val="20"/>
        </w:rPr>
        <w:t>efficiency</w:t>
      </w:r>
      <w:r>
        <w:rPr>
          <w:rFonts w:ascii="Arial"/>
          <w:color w:val="0A0A0A"/>
          <w:spacing w:val="40"/>
          <w:w w:val="105"/>
          <w:sz w:val="20"/>
        </w:rPr>
        <w:t> </w:t>
      </w:r>
      <w:r>
        <w:rPr>
          <w:rFonts w:ascii="Arial"/>
          <w:color w:val="0A0A0A"/>
          <w:w w:val="105"/>
          <w:sz w:val="20"/>
        </w:rPr>
        <w:t>fertilizer</w:t>
      </w:r>
      <w:r>
        <w:rPr>
          <w:rFonts w:ascii="Arial"/>
          <w:color w:val="0A0A0A"/>
          <w:spacing w:val="40"/>
          <w:w w:val="105"/>
          <w:sz w:val="20"/>
        </w:rPr>
        <w:t> </w:t>
      </w:r>
      <w:r>
        <w:rPr>
          <w:rFonts w:ascii="Arial"/>
          <w:color w:val="0A0A0A"/>
          <w:w w:val="105"/>
          <w:sz w:val="20"/>
        </w:rPr>
        <w:t>sources,</w:t>
      </w:r>
      <w:r>
        <w:rPr>
          <w:rFonts w:ascii="Arial"/>
          <w:color w:val="0A0A0A"/>
          <w:spacing w:val="40"/>
          <w:w w:val="105"/>
          <w:sz w:val="20"/>
        </w:rPr>
        <w:t> </w:t>
      </w:r>
      <w:r>
        <w:rPr>
          <w:rFonts w:ascii="Arial"/>
          <w:color w:val="0A0A0A"/>
          <w:w w:val="105"/>
          <w:sz w:val="20"/>
        </w:rPr>
        <w:t>no more than 0.9 pounds of nitrogen per 1,000 </w:t>
      </w:r>
      <w:r>
        <w:rPr>
          <w:rFonts w:ascii="Times New Roman"/>
          <w:color w:val="0A0A0A"/>
          <w:w w:val="105"/>
          <w:sz w:val="21"/>
        </w:rPr>
        <w:t>ft</w:t>
      </w:r>
      <w:r>
        <w:rPr>
          <w:rFonts w:ascii="Arial"/>
          <w:color w:val="232323"/>
          <w:w w:val="105"/>
          <w:sz w:val="21"/>
          <w:vertAlign w:val="superscript"/>
        </w:rPr>
        <w:t>2</w:t>
      </w:r>
      <w:r>
        <w:rPr>
          <w:rFonts w:ascii="Arial"/>
          <w:color w:val="232323"/>
          <w:w w:val="105"/>
          <w:sz w:val="21"/>
          <w:vertAlign w:val="baseline"/>
        </w:rPr>
        <w:t> </w:t>
      </w:r>
      <w:r>
        <w:rPr>
          <w:rFonts w:ascii="Arial"/>
          <w:color w:val="0A0A0A"/>
          <w:w w:val="105"/>
          <w:sz w:val="20"/>
          <w:vertAlign w:val="baseline"/>
        </w:rPr>
        <w:t>may; be applied to</w:t>
      </w:r>
      <w:r>
        <w:rPr>
          <w:rFonts w:ascii="Arial"/>
          <w:color w:val="0A0A0A"/>
          <w:spacing w:val="28"/>
          <w:w w:val="105"/>
          <w:sz w:val="20"/>
          <w:vertAlign w:val="baseline"/>
        </w:rPr>
        <w:t> </w:t>
      </w:r>
      <w:r>
        <w:rPr>
          <w:rFonts w:ascii="Arial"/>
          <w:color w:val="0A0A0A"/>
          <w:w w:val="105"/>
          <w:sz w:val="20"/>
          <w:vertAlign w:val="baseline"/>
        </w:rPr>
        <w:t>cool season grasses within a 30-day</w:t>
      </w:r>
      <w:r>
        <w:rPr>
          <w:rFonts w:ascii="Arial"/>
          <w:color w:val="0A0A0A"/>
          <w:w w:val="105"/>
          <w:sz w:val="20"/>
          <w:vertAlign w:val="baseline"/>
        </w:rPr>
        <w:t> period</w:t>
      </w:r>
      <w:r>
        <w:rPr>
          <w:rFonts w:ascii="Arial"/>
          <w:color w:val="0A0A0A"/>
          <w:w w:val="105"/>
          <w:sz w:val="20"/>
          <w:vertAlign w:val="baseline"/>
        </w:rPr>
        <w:t> and no</w:t>
      </w:r>
      <w:r>
        <w:rPr>
          <w:rFonts w:ascii="Arial"/>
          <w:color w:val="0A0A0A"/>
          <w:w w:val="105"/>
          <w:sz w:val="20"/>
          <w:vertAlign w:val="baseline"/>
        </w:rPr>
        <w:t> more than</w:t>
      </w:r>
      <w:r>
        <w:rPr>
          <w:rFonts w:ascii="Arial"/>
          <w:color w:val="0A0A0A"/>
          <w:w w:val="105"/>
          <w:sz w:val="20"/>
          <w:vertAlign w:val="baseline"/>
        </w:rPr>
        <w:t> 1.0 pounds</w:t>
      </w:r>
      <w:r>
        <w:rPr>
          <w:rFonts w:ascii="Arial"/>
          <w:color w:val="0A0A0A"/>
          <w:w w:val="105"/>
          <w:sz w:val="20"/>
          <w:vertAlign w:val="baseline"/>
        </w:rPr>
        <w:t> of nitrogen per 1,000 </w:t>
      </w:r>
      <w:r>
        <w:rPr>
          <w:rFonts w:ascii="Times New Roman"/>
          <w:color w:val="0A0A0A"/>
          <w:w w:val="105"/>
          <w:sz w:val="19"/>
          <w:vertAlign w:val="baseline"/>
        </w:rPr>
        <w:t>ft</w:t>
      </w:r>
      <w:r>
        <w:rPr>
          <w:rFonts w:ascii="Arial"/>
          <w:color w:val="0A0A0A"/>
          <w:w w:val="105"/>
          <w:sz w:val="19"/>
          <w:vertAlign w:val="superscript"/>
        </w:rPr>
        <w:t>2</w:t>
      </w:r>
      <w:r>
        <w:rPr>
          <w:rFonts w:ascii="Arial"/>
          <w:color w:val="0A0A0A"/>
          <w:w w:val="105"/>
          <w:sz w:val="19"/>
          <w:vertAlign w:val="baseline"/>
        </w:rPr>
        <w:t> </w:t>
      </w:r>
      <w:r>
        <w:rPr>
          <w:rFonts w:ascii="Arial"/>
          <w:color w:val="0A0A0A"/>
          <w:w w:val="105"/>
          <w:sz w:val="20"/>
          <w:vertAlign w:val="baseline"/>
        </w:rPr>
        <w:t>may</w:t>
      </w:r>
      <w:r>
        <w:rPr>
          <w:rFonts w:ascii="Arial"/>
          <w:color w:val="0A0A0A"/>
          <w:w w:val="105"/>
          <w:sz w:val="20"/>
          <w:vertAlign w:val="baseline"/>
        </w:rPr>
        <w:t> be applied to warm season grasses within a 30-day period</w:t>
      </w:r>
      <w:r>
        <w:rPr>
          <w:rFonts w:ascii="Arial"/>
          <w:color w:val="484848"/>
          <w:w w:val="105"/>
          <w:sz w:val="20"/>
          <w:vertAlign w:val="baseline"/>
        </w:rPr>
        <w:t>.</w:t>
      </w:r>
    </w:p>
    <w:p>
      <w:pPr>
        <w:pStyle w:val="BodyText"/>
        <w:rPr>
          <w:rFonts w:ascii="Arial"/>
          <w:sz w:val="22"/>
        </w:rPr>
      </w:pPr>
    </w:p>
    <w:p>
      <w:pPr>
        <w:spacing w:line="189" w:lineRule="auto" w:before="0"/>
        <w:ind w:left="254" w:right="487" w:firstLine="7"/>
        <w:jc w:val="both"/>
        <w:rPr>
          <w:rFonts w:ascii="Arial"/>
          <w:sz w:val="20"/>
        </w:rPr>
      </w:pPr>
      <w:r>
        <w:rPr>
          <w:rFonts w:ascii="Arial"/>
          <w:color w:val="0A0A0A"/>
          <w:w w:val="110"/>
          <w:sz w:val="20"/>
        </w:rPr>
        <w:t>Provided</w:t>
      </w:r>
      <w:r>
        <w:rPr>
          <w:rFonts w:ascii="Arial"/>
          <w:color w:val="0A0A0A"/>
          <w:spacing w:val="-16"/>
          <w:w w:val="110"/>
          <w:sz w:val="20"/>
        </w:rPr>
        <w:t> </w:t>
      </w:r>
      <w:r>
        <w:rPr>
          <w:rFonts w:ascii="Arial"/>
          <w:color w:val="0A0A0A"/>
          <w:w w:val="110"/>
          <w:sz w:val="20"/>
        </w:rPr>
        <w:t>the</w:t>
      </w:r>
      <w:r>
        <w:rPr>
          <w:rFonts w:ascii="Arial"/>
          <w:color w:val="0A0A0A"/>
          <w:spacing w:val="-15"/>
          <w:w w:val="110"/>
          <w:sz w:val="20"/>
        </w:rPr>
        <w:t> </w:t>
      </w:r>
      <w:r>
        <w:rPr>
          <w:rFonts w:ascii="Arial"/>
          <w:color w:val="0A0A0A"/>
          <w:w w:val="110"/>
          <w:sz w:val="20"/>
        </w:rPr>
        <w:t>fertilizer</w:t>
      </w:r>
      <w:r>
        <w:rPr>
          <w:rFonts w:ascii="Arial"/>
          <w:color w:val="0A0A0A"/>
          <w:spacing w:val="-15"/>
          <w:w w:val="110"/>
          <w:sz w:val="20"/>
        </w:rPr>
        <w:t> </w:t>
      </w:r>
      <w:r>
        <w:rPr>
          <w:rFonts w:ascii="Arial"/>
          <w:color w:val="0A0A0A"/>
          <w:w w:val="110"/>
          <w:sz w:val="20"/>
        </w:rPr>
        <w:t>label</w:t>
      </w:r>
      <w:r>
        <w:rPr>
          <w:rFonts w:ascii="Arial"/>
          <w:color w:val="0A0A0A"/>
          <w:spacing w:val="-16"/>
          <w:w w:val="110"/>
          <w:sz w:val="20"/>
        </w:rPr>
        <w:t> </w:t>
      </w:r>
      <w:r>
        <w:rPr>
          <w:rFonts w:ascii="Arial"/>
          <w:color w:val="0A0A0A"/>
          <w:w w:val="110"/>
          <w:sz w:val="20"/>
        </w:rPr>
        <w:t>guarantees</w:t>
      </w:r>
      <w:r>
        <w:rPr>
          <w:rFonts w:ascii="Arial"/>
          <w:color w:val="0A0A0A"/>
          <w:spacing w:val="-15"/>
          <w:w w:val="110"/>
          <w:sz w:val="20"/>
        </w:rPr>
        <w:t> </w:t>
      </w:r>
      <w:r>
        <w:rPr>
          <w:rFonts w:ascii="Arial"/>
          <w:color w:val="0A0A0A"/>
          <w:w w:val="110"/>
          <w:sz w:val="20"/>
        </w:rPr>
        <w:t>that</w:t>
      </w:r>
      <w:r>
        <w:rPr>
          <w:rFonts w:ascii="Arial"/>
          <w:color w:val="0A0A0A"/>
          <w:spacing w:val="-15"/>
          <w:w w:val="110"/>
          <w:sz w:val="20"/>
        </w:rPr>
        <w:t> </w:t>
      </w:r>
      <w:r>
        <w:rPr>
          <w:rFonts w:ascii="Arial"/>
          <w:color w:val="0A0A0A"/>
          <w:w w:val="110"/>
          <w:sz w:val="20"/>
        </w:rPr>
        <w:t>the</w:t>
      </w:r>
      <w:r>
        <w:rPr>
          <w:rFonts w:ascii="Arial"/>
          <w:color w:val="0A0A0A"/>
          <w:spacing w:val="-15"/>
          <w:w w:val="110"/>
          <w:sz w:val="20"/>
        </w:rPr>
        <w:t> </w:t>
      </w:r>
      <w:r>
        <w:rPr>
          <w:rFonts w:ascii="Arial"/>
          <w:color w:val="0A0A0A"/>
          <w:w w:val="110"/>
          <w:sz w:val="20"/>
        </w:rPr>
        <w:t>product</w:t>
      </w:r>
      <w:r>
        <w:rPr>
          <w:rFonts w:ascii="Arial"/>
          <w:color w:val="0A0A0A"/>
          <w:spacing w:val="-16"/>
          <w:w w:val="110"/>
          <w:sz w:val="20"/>
        </w:rPr>
        <w:t> </w:t>
      </w:r>
      <w:r>
        <w:rPr>
          <w:rFonts w:ascii="Arial"/>
          <w:color w:val="0A0A0A"/>
          <w:w w:val="110"/>
          <w:sz w:val="20"/>
        </w:rPr>
        <w:t>can</w:t>
      </w:r>
      <w:r>
        <w:rPr>
          <w:rFonts w:ascii="Arial"/>
          <w:color w:val="0A0A0A"/>
          <w:spacing w:val="-15"/>
          <w:w w:val="110"/>
          <w:sz w:val="20"/>
        </w:rPr>
        <w:t> </w:t>
      </w:r>
      <w:r>
        <w:rPr>
          <w:rFonts w:ascii="Arial"/>
          <w:color w:val="0A0A0A"/>
          <w:w w:val="110"/>
          <w:sz w:val="20"/>
        </w:rPr>
        <w:t>be</w:t>
      </w:r>
      <w:r>
        <w:rPr>
          <w:rFonts w:ascii="Arial"/>
          <w:color w:val="0A0A0A"/>
          <w:spacing w:val="-15"/>
          <w:w w:val="110"/>
          <w:sz w:val="20"/>
        </w:rPr>
        <w:t> </w:t>
      </w:r>
      <w:r>
        <w:rPr>
          <w:rFonts w:ascii="Arial"/>
          <w:color w:val="0A0A0A"/>
          <w:w w:val="110"/>
          <w:sz w:val="20"/>
        </w:rPr>
        <w:t>used</w:t>
      </w:r>
      <w:r>
        <w:rPr>
          <w:rFonts w:ascii="Arial"/>
          <w:color w:val="0A0A0A"/>
          <w:spacing w:val="-16"/>
          <w:w w:val="110"/>
          <w:sz w:val="20"/>
        </w:rPr>
        <w:t> </w:t>
      </w:r>
      <w:r>
        <w:rPr>
          <w:rFonts w:ascii="Arial"/>
          <w:color w:val="232323"/>
          <w:w w:val="110"/>
          <w:sz w:val="20"/>
        </w:rPr>
        <w:t>in</w:t>
      </w:r>
      <w:r>
        <w:rPr>
          <w:rFonts w:ascii="Arial"/>
          <w:color w:val="232323"/>
          <w:spacing w:val="-15"/>
          <w:w w:val="110"/>
          <w:sz w:val="20"/>
        </w:rPr>
        <w:t> </w:t>
      </w:r>
      <w:r>
        <w:rPr>
          <w:rFonts w:ascii="Arial"/>
          <w:color w:val="0A0A0A"/>
          <w:w w:val="110"/>
          <w:sz w:val="20"/>
        </w:rPr>
        <w:t>such</w:t>
      </w:r>
      <w:r>
        <w:rPr>
          <w:rFonts w:ascii="Arial"/>
          <w:color w:val="0A0A0A"/>
          <w:spacing w:val="-15"/>
          <w:w w:val="110"/>
          <w:sz w:val="20"/>
        </w:rPr>
        <w:t> </w:t>
      </w:r>
      <w:r>
        <w:rPr>
          <w:rFonts w:ascii="Arial"/>
          <w:color w:val="0A0A0A"/>
          <w:w w:val="110"/>
          <w:sz w:val="20"/>
        </w:rPr>
        <w:t>a</w:t>
      </w:r>
      <w:r>
        <w:rPr>
          <w:rFonts w:ascii="Arial"/>
          <w:color w:val="0A0A0A"/>
          <w:spacing w:val="-15"/>
          <w:w w:val="110"/>
          <w:sz w:val="20"/>
        </w:rPr>
        <w:t> </w:t>
      </w:r>
      <w:r>
        <w:rPr>
          <w:rFonts w:ascii="Arial"/>
          <w:color w:val="0A0A0A"/>
          <w:w w:val="110"/>
          <w:sz w:val="20"/>
        </w:rPr>
        <w:t>way</w:t>
      </w:r>
      <w:r>
        <w:rPr>
          <w:rFonts w:ascii="Arial"/>
          <w:color w:val="0A0A0A"/>
          <w:spacing w:val="-16"/>
          <w:w w:val="110"/>
          <w:sz w:val="20"/>
        </w:rPr>
        <w:t> </w:t>
      </w:r>
      <w:r>
        <w:rPr>
          <w:rFonts w:ascii="Arial"/>
          <w:color w:val="0A0A0A"/>
          <w:w w:val="110"/>
          <w:sz w:val="20"/>
        </w:rPr>
        <w:t>that</w:t>
      </w:r>
      <w:r>
        <w:rPr>
          <w:rFonts w:ascii="Arial"/>
          <w:color w:val="0A0A0A"/>
          <w:spacing w:val="-15"/>
          <w:w w:val="110"/>
          <w:sz w:val="20"/>
        </w:rPr>
        <w:t> </w:t>
      </w:r>
      <w:r>
        <w:rPr>
          <w:rFonts w:ascii="Arial"/>
          <w:color w:val="0A0A0A"/>
          <w:w w:val="110"/>
          <w:sz w:val="20"/>
        </w:rPr>
        <w:t>it</w:t>
      </w:r>
      <w:r>
        <w:rPr>
          <w:rFonts w:ascii="Arial"/>
          <w:color w:val="0A0A0A"/>
          <w:spacing w:val="-15"/>
          <w:w w:val="110"/>
          <w:sz w:val="20"/>
        </w:rPr>
        <w:t> </w:t>
      </w:r>
      <w:r>
        <w:rPr>
          <w:rFonts w:ascii="Arial"/>
          <w:color w:val="0A0A0A"/>
          <w:w w:val="110"/>
          <w:sz w:val="20"/>
        </w:rPr>
        <w:t>will</w:t>
      </w:r>
      <w:r>
        <w:rPr>
          <w:rFonts w:ascii="Arial"/>
          <w:color w:val="0A0A0A"/>
          <w:spacing w:val="-16"/>
          <w:w w:val="110"/>
          <w:sz w:val="20"/>
        </w:rPr>
        <w:t> </w:t>
      </w:r>
      <w:r>
        <w:rPr>
          <w:rFonts w:ascii="Arial"/>
          <w:color w:val="0A0A0A"/>
          <w:w w:val="110"/>
          <w:sz w:val="20"/>
        </w:rPr>
        <w:t>not </w:t>
      </w:r>
      <w:r>
        <w:rPr>
          <w:rFonts w:ascii="Arial"/>
          <w:color w:val="232323"/>
          <w:w w:val="110"/>
          <w:sz w:val="20"/>
        </w:rPr>
        <w:t>release </w:t>
      </w:r>
      <w:r>
        <w:rPr>
          <w:rFonts w:ascii="Arial"/>
          <w:color w:val="0A0A0A"/>
          <w:w w:val="110"/>
          <w:sz w:val="20"/>
        </w:rPr>
        <w:t>more</w:t>
      </w:r>
      <w:r>
        <w:rPr>
          <w:rFonts w:ascii="Arial"/>
          <w:color w:val="0A0A0A"/>
          <w:w w:val="110"/>
          <w:sz w:val="20"/>
        </w:rPr>
        <w:t> than</w:t>
      </w:r>
      <w:r>
        <w:rPr>
          <w:rFonts w:ascii="Arial"/>
          <w:color w:val="0A0A0A"/>
          <w:w w:val="110"/>
          <w:sz w:val="20"/>
        </w:rPr>
        <w:t> 0</w:t>
      </w:r>
      <w:r>
        <w:rPr>
          <w:rFonts w:ascii="Arial"/>
          <w:color w:val="343434"/>
          <w:w w:val="110"/>
          <w:sz w:val="20"/>
        </w:rPr>
        <w:t>.</w:t>
      </w:r>
      <w:r>
        <w:rPr>
          <w:rFonts w:ascii="Arial"/>
          <w:color w:val="0A0A0A"/>
          <w:w w:val="110"/>
          <w:sz w:val="20"/>
        </w:rPr>
        <w:t>7</w:t>
      </w:r>
      <w:r>
        <w:rPr>
          <w:rFonts w:ascii="Arial"/>
          <w:color w:val="0A0A0A"/>
          <w:w w:val="110"/>
          <w:sz w:val="20"/>
        </w:rPr>
        <w:t> pounds</w:t>
      </w:r>
      <w:r>
        <w:rPr>
          <w:rFonts w:ascii="Arial"/>
          <w:color w:val="0A0A0A"/>
          <w:w w:val="110"/>
          <w:sz w:val="20"/>
        </w:rPr>
        <w:t> of</w:t>
      </w:r>
      <w:r>
        <w:rPr>
          <w:rFonts w:ascii="Arial"/>
          <w:color w:val="0A0A0A"/>
          <w:w w:val="110"/>
          <w:sz w:val="20"/>
        </w:rPr>
        <w:t> nitrogen</w:t>
      </w:r>
      <w:r>
        <w:rPr>
          <w:rFonts w:ascii="Arial"/>
          <w:color w:val="0A0A0A"/>
          <w:w w:val="110"/>
          <w:sz w:val="20"/>
        </w:rPr>
        <w:t> per 1,000</w:t>
      </w:r>
      <w:r>
        <w:rPr>
          <w:rFonts w:ascii="Arial"/>
          <w:color w:val="0A0A0A"/>
          <w:w w:val="110"/>
          <w:sz w:val="20"/>
        </w:rPr>
        <w:t> ft2 in</w:t>
      </w:r>
      <w:r>
        <w:rPr>
          <w:rFonts w:ascii="Arial"/>
          <w:color w:val="0A0A0A"/>
          <w:spacing w:val="31"/>
          <w:w w:val="110"/>
          <w:sz w:val="20"/>
        </w:rPr>
        <w:t> </w:t>
      </w:r>
      <w:r>
        <w:rPr>
          <w:rFonts w:ascii="Arial"/>
          <w:color w:val="0A0A0A"/>
          <w:w w:val="110"/>
          <w:sz w:val="20"/>
        </w:rPr>
        <w:t>a 30-day period,</w:t>
      </w:r>
      <w:r>
        <w:rPr>
          <w:rFonts w:ascii="Arial"/>
          <w:color w:val="0A0A0A"/>
          <w:w w:val="110"/>
          <w:sz w:val="20"/>
        </w:rPr>
        <w:t> no</w:t>
      </w:r>
      <w:r>
        <w:rPr>
          <w:rFonts w:ascii="Arial"/>
          <w:color w:val="0A0A0A"/>
          <w:spacing w:val="-16"/>
          <w:w w:val="110"/>
          <w:sz w:val="20"/>
        </w:rPr>
        <w:t> </w:t>
      </w:r>
      <w:r>
        <w:rPr>
          <w:rFonts w:ascii="Arial"/>
          <w:color w:val="0A0A0A"/>
          <w:w w:val="110"/>
          <w:sz w:val="20"/>
        </w:rPr>
        <w:t>more than</w:t>
      </w:r>
      <w:r>
        <w:rPr>
          <w:rFonts w:ascii="Arial"/>
          <w:color w:val="0A0A0A"/>
          <w:w w:val="110"/>
          <w:sz w:val="20"/>
        </w:rPr>
        <w:t> </w:t>
      </w:r>
      <w:r>
        <w:rPr>
          <w:rFonts w:ascii="Times New Roman"/>
          <w:color w:val="0A0A0A"/>
          <w:w w:val="110"/>
          <w:sz w:val="22"/>
        </w:rPr>
        <w:t>2</w:t>
      </w:r>
      <w:r>
        <w:rPr>
          <w:rFonts w:ascii="Times New Roman"/>
          <w:color w:val="343434"/>
          <w:w w:val="110"/>
          <w:sz w:val="22"/>
        </w:rPr>
        <w:t>.</w:t>
      </w:r>
      <w:r>
        <w:rPr>
          <w:rFonts w:ascii="Times New Roman"/>
          <w:color w:val="0A0A0A"/>
          <w:w w:val="110"/>
          <w:sz w:val="22"/>
        </w:rPr>
        <w:t>5 </w:t>
      </w:r>
      <w:r>
        <w:rPr>
          <w:rFonts w:ascii="Arial"/>
          <w:color w:val="0A0A0A"/>
          <w:w w:val="110"/>
          <w:sz w:val="20"/>
        </w:rPr>
        <w:t>pounds</w:t>
      </w:r>
      <w:r>
        <w:rPr>
          <w:rFonts w:ascii="Arial"/>
          <w:color w:val="0A0A0A"/>
          <w:spacing w:val="34"/>
          <w:w w:val="110"/>
          <w:sz w:val="20"/>
        </w:rPr>
        <w:t> </w:t>
      </w:r>
      <w:r>
        <w:rPr>
          <w:rFonts w:ascii="Arial"/>
          <w:color w:val="0A0A0A"/>
          <w:w w:val="110"/>
          <w:sz w:val="20"/>
        </w:rPr>
        <w:t>of</w:t>
      </w:r>
      <w:r>
        <w:rPr>
          <w:rFonts w:ascii="Arial"/>
          <w:color w:val="0A0A0A"/>
          <w:spacing w:val="24"/>
          <w:w w:val="110"/>
          <w:sz w:val="20"/>
        </w:rPr>
        <w:t> </w:t>
      </w:r>
      <w:r>
        <w:rPr>
          <w:rFonts w:ascii="Arial"/>
          <w:color w:val="0A0A0A"/>
          <w:w w:val="110"/>
          <w:sz w:val="20"/>
        </w:rPr>
        <w:t>nitrogen</w:t>
      </w:r>
      <w:r>
        <w:rPr>
          <w:rFonts w:ascii="Arial"/>
          <w:color w:val="0A0A0A"/>
          <w:spacing w:val="32"/>
          <w:w w:val="110"/>
          <w:sz w:val="20"/>
        </w:rPr>
        <w:t> </w:t>
      </w:r>
      <w:r>
        <w:rPr>
          <w:rFonts w:ascii="Arial"/>
          <w:color w:val="0A0A0A"/>
          <w:w w:val="110"/>
          <w:sz w:val="20"/>
        </w:rPr>
        <w:t>per</w:t>
      </w:r>
      <w:r>
        <w:rPr>
          <w:rFonts w:ascii="Arial"/>
          <w:color w:val="0A0A0A"/>
          <w:spacing w:val="26"/>
          <w:w w:val="110"/>
          <w:sz w:val="20"/>
        </w:rPr>
        <w:t> </w:t>
      </w:r>
      <w:r>
        <w:rPr>
          <w:rFonts w:ascii="Arial"/>
          <w:color w:val="0A0A0A"/>
          <w:w w:val="110"/>
          <w:sz w:val="20"/>
        </w:rPr>
        <w:t>1</w:t>
      </w:r>
      <w:r>
        <w:rPr>
          <w:rFonts w:ascii="Arial"/>
          <w:color w:val="343434"/>
          <w:w w:val="110"/>
          <w:sz w:val="20"/>
        </w:rPr>
        <w:t>,</w:t>
      </w:r>
      <w:r>
        <w:rPr>
          <w:rFonts w:ascii="Arial"/>
          <w:color w:val="0A0A0A"/>
          <w:w w:val="110"/>
          <w:sz w:val="20"/>
        </w:rPr>
        <w:t>000</w:t>
      </w:r>
      <w:r>
        <w:rPr>
          <w:rFonts w:ascii="Arial"/>
          <w:color w:val="0A0A0A"/>
          <w:w w:val="110"/>
          <w:sz w:val="20"/>
        </w:rPr>
        <w:t> </w:t>
      </w:r>
      <w:r>
        <w:rPr>
          <w:rFonts w:ascii="Times New Roman"/>
          <w:color w:val="0A0A0A"/>
          <w:sz w:val="26"/>
        </w:rPr>
        <w:t>ft2</w:t>
      </w:r>
      <w:r>
        <w:rPr>
          <w:rFonts w:ascii="Times New Roman"/>
          <w:color w:val="0A0A0A"/>
          <w:w w:val="110"/>
          <w:sz w:val="26"/>
        </w:rPr>
        <w:t> </w:t>
      </w:r>
      <w:r>
        <w:rPr>
          <w:rFonts w:ascii="Arial"/>
          <w:color w:val="0A0A0A"/>
          <w:w w:val="110"/>
          <w:sz w:val="20"/>
        </w:rPr>
        <w:t>may</w:t>
      </w:r>
      <w:r>
        <w:rPr>
          <w:rFonts w:ascii="Arial"/>
          <w:color w:val="0A0A0A"/>
          <w:spacing w:val="32"/>
          <w:w w:val="110"/>
          <w:sz w:val="20"/>
        </w:rPr>
        <w:t> </w:t>
      </w:r>
      <w:r>
        <w:rPr>
          <w:rFonts w:ascii="Arial"/>
          <w:color w:val="0A0A0A"/>
          <w:w w:val="110"/>
          <w:sz w:val="20"/>
        </w:rPr>
        <w:t>be</w:t>
      </w:r>
      <w:r>
        <w:rPr>
          <w:rFonts w:ascii="Arial"/>
          <w:color w:val="0A0A0A"/>
          <w:spacing w:val="-13"/>
          <w:w w:val="110"/>
          <w:sz w:val="20"/>
        </w:rPr>
        <w:t> </w:t>
      </w:r>
      <w:r>
        <w:rPr>
          <w:rFonts w:ascii="Arial"/>
          <w:color w:val="0A0A0A"/>
          <w:w w:val="110"/>
          <w:sz w:val="20"/>
        </w:rPr>
        <w:t>applied</w:t>
      </w:r>
      <w:r>
        <w:rPr>
          <w:rFonts w:ascii="Arial"/>
          <w:color w:val="0A0A0A"/>
          <w:spacing w:val="20"/>
          <w:w w:val="110"/>
          <w:sz w:val="20"/>
        </w:rPr>
        <w:t> </w:t>
      </w:r>
      <w:r>
        <w:rPr>
          <w:rFonts w:ascii="Arial"/>
          <w:color w:val="0A0A0A"/>
          <w:w w:val="110"/>
          <w:sz w:val="20"/>
        </w:rPr>
        <w:t>in</w:t>
      </w:r>
      <w:r>
        <w:rPr>
          <w:rFonts w:ascii="Arial"/>
          <w:color w:val="0A0A0A"/>
          <w:spacing w:val="19"/>
          <w:w w:val="110"/>
          <w:sz w:val="20"/>
        </w:rPr>
        <w:t> </w:t>
      </w:r>
      <w:r>
        <w:rPr>
          <w:rFonts w:ascii="Arial"/>
          <w:color w:val="0A0A0A"/>
          <w:w w:val="110"/>
          <w:sz w:val="20"/>
        </w:rPr>
        <w:t>a</w:t>
      </w:r>
      <w:r>
        <w:rPr>
          <w:rFonts w:ascii="Arial"/>
          <w:color w:val="0A0A0A"/>
          <w:spacing w:val="18"/>
          <w:w w:val="110"/>
          <w:sz w:val="20"/>
        </w:rPr>
        <w:t> </w:t>
      </w:r>
      <w:r>
        <w:rPr>
          <w:rFonts w:ascii="Arial"/>
          <w:color w:val="0A0A0A"/>
          <w:w w:val="110"/>
          <w:sz w:val="20"/>
        </w:rPr>
        <w:t>single</w:t>
      </w:r>
      <w:r>
        <w:rPr>
          <w:rFonts w:ascii="Arial"/>
          <w:color w:val="0A0A0A"/>
          <w:spacing w:val="23"/>
          <w:w w:val="110"/>
          <w:sz w:val="20"/>
        </w:rPr>
        <w:t> </w:t>
      </w:r>
      <w:r>
        <w:rPr>
          <w:rFonts w:ascii="Arial"/>
          <w:color w:val="0A0A0A"/>
          <w:w w:val="110"/>
          <w:sz w:val="20"/>
        </w:rPr>
        <w:t>application.</w:t>
      </w:r>
      <w:r>
        <w:rPr>
          <w:rFonts w:ascii="Arial"/>
          <w:color w:val="0A0A0A"/>
          <w:spacing w:val="80"/>
          <w:w w:val="110"/>
          <w:sz w:val="20"/>
        </w:rPr>
        <w:t> </w:t>
      </w:r>
      <w:r>
        <w:rPr>
          <w:rFonts w:ascii="Arial"/>
          <w:color w:val="0A0A0A"/>
          <w:w w:val="110"/>
          <w:sz w:val="20"/>
        </w:rPr>
        <w:t>Additionally,</w:t>
      </w:r>
      <w:r>
        <w:rPr>
          <w:rFonts w:ascii="Arial"/>
          <w:color w:val="0A0A0A"/>
          <w:spacing w:val="40"/>
          <w:w w:val="110"/>
          <w:sz w:val="20"/>
        </w:rPr>
        <w:t> </w:t>
      </w:r>
      <w:r>
        <w:rPr>
          <w:rFonts w:ascii="Arial"/>
          <w:color w:val="0A0A0A"/>
          <w:w w:val="110"/>
          <w:sz w:val="20"/>
        </w:rPr>
        <w:t>total</w:t>
      </w:r>
    </w:p>
    <w:p>
      <w:pPr>
        <w:spacing w:line="211" w:lineRule="auto" w:before="19"/>
        <w:ind w:left="256" w:right="499" w:firstLine="3"/>
        <w:jc w:val="both"/>
        <w:rPr>
          <w:rFonts w:ascii="Arial"/>
          <w:sz w:val="20"/>
        </w:rPr>
      </w:pPr>
      <w:r>
        <w:rPr>
          <w:rFonts w:ascii="Arial"/>
          <w:color w:val="0A0A0A"/>
          <w:w w:val="105"/>
          <w:sz w:val="20"/>
        </w:rPr>
        <w:t>annual</w:t>
      </w:r>
      <w:r>
        <w:rPr>
          <w:rFonts w:ascii="Arial"/>
          <w:color w:val="0A0A0A"/>
          <w:w w:val="105"/>
          <w:sz w:val="20"/>
        </w:rPr>
        <w:t> applications</w:t>
      </w:r>
      <w:r>
        <w:rPr>
          <w:rFonts w:ascii="Arial"/>
          <w:color w:val="0A0A0A"/>
          <w:w w:val="105"/>
          <w:sz w:val="20"/>
        </w:rPr>
        <w:t> shall not exceed</w:t>
      </w:r>
      <w:r>
        <w:rPr>
          <w:rFonts w:ascii="Arial"/>
          <w:color w:val="0A0A0A"/>
          <w:w w:val="105"/>
          <w:sz w:val="20"/>
        </w:rPr>
        <w:t> 80 percent</w:t>
      </w:r>
      <w:r>
        <w:rPr>
          <w:rFonts w:ascii="Arial"/>
          <w:color w:val="0A0A0A"/>
          <w:w w:val="105"/>
          <w:sz w:val="20"/>
        </w:rPr>
        <w:t> of the annual nitrogen</w:t>
      </w:r>
      <w:r>
        <w:rPr>
          <w:rFonts w:ascii="Arial"/>
          <w:color w:val="0A0A0A"/>
          <w:w w:val="105"/>
          <w:sz w:val="20"/>
        </w:rPr>
        <w:t> rates for</w:t>
      </w:r>
      <w:r>
        <w:rPr>
          <w:rFonts w:ascii="Arial"/>
          <w:color w:val="0A0A0A"/>
          <w:w w:val="105"/>
          <w:sz w:val="20"/>
        </w:rPr>
        <w:t> cool or warm season grasses.</w:t>
      </w:r>
    </w:p>
    <w:p>
      <w:pPr>
        <w:pStyle w:val="BodyText"/>
        <w:spacing w:before="6"/>
        <w:rPr>
          <w:rFonts w:ascii="Arial"/>
          <w:sz w:val="20"/>
        </w:rPr>
      </w:pPr>
    </w:p>
    <w:p>
      <w:pPr>
        <w:spacing w:before="0"/>
        <w:ind w:left="252" w:right="0" w:firstLine="0"/>
        <w:jc w:val="left"/>
        <w:rPr>
          <w:rFonts w:ascii="Arial"/>
          <w:b/>
          <w:sz w:val="19"/>
        </w:rPr>
      </w:pPr>
      <w:r>
        <w:rPr>
          <w:rFonts w:ascii="Arial"/>
          <w:b/>
          <w:color w:val="0A0A0A"/>
          <w:w w:val="105"/>
          <w:sz w:val="20"/>
        </w:rPr>
        <w:t>Phosphorus</w:t>
      </w:r>
      <w:r>
        <w:rPr>
          <w:rFonts w:ascii="Arial"/>
          <w:b/>
          <w:color w:val="0A0A0A"/>
          <w:spacing w:val="13"/>
          <w:w w:val="105"/>
          <w:sz w:val="20"/>
        </w:rPr>
        <w:t> </w:t>
      </w:r>
      <w:r>
        <w:rPr>
          <w:rFonts w:ascii="Arial"/>
          <w:b/>
          <w:color w:val="0A0A0A"/>
          <w:w w:val="105"/>
          <w:sz w:val="21"/>
        </w:rPr>
        <w:t>and</w:t>
      </w:r>
      <w:r>
        <w:rPr>
          <w:rFonts w:ascii="Arial"/>
          <w:b/>
          <w:color w:val="0A0A0A"/>
          <w:spacing w:val="-7"/>
          <w:w w:val="105"/>
          <w:sz w:val="21"/>
        </w:rPr>
        <w:t> </w:t>
      </w:r>
      <w:r>
        <w:rPr>
          <w:rFonts w:ascii="Arial"/>
          <w:b/>
          <w:color w:val="0A0A0A"/>
          <w:w w:val="105"/>
          <w:sz w:val="20"/>
        </w:rPr>
        <w:t>Potassium</w:t>
      </w:r>
      <w:r>
        <w:rPr>
          <w:rFonts w:ascii="Arial"/>
          <w:b/>
          <w:color w:val="0A0A0A"/>
          <w:spacing w:val="22"/>
          <w:w w:val="105"/>
          <w:sz w:val="20"/>
        </w:rPr>
        <w:t> </w:t>
      </w:r>
      <w:r>
        <w:rPr>
          <w:rFonts w:ascii="Arial"/>
          <w:b/>
          <w:color w:val="0A0A0A"/>
          <w:w w:val="105"/>
          <w:sz w:val="20"/>
        </w:rPr>
        <w:t>Nutrient</w:t>
      </w:r>
      <w:r>
        <w:rPr>
          <w:rFonts w:ascii="Arial"/>
          <w:b/>
          <w:color w:val="0A0A0A"/>
          <w:spacing w:val="2"/>
          <w:w w:val="105"/>
          <w:sz w:val="20"/>
        </w:rPr>
        <w:t> </w:t>
      </w:r>
      <w:r>
        <w:rPr>
          <w:rFonts w:ascii="Arial"/>
          <w:b/>
          <w:color w:val="0A0A0A"/>
          <w:w w:val="105"/>
          <w:sz w:val="20"/>
        </w:rPr>
        <w:t>Needs</w:t>
      </w:r>
      <w:r>
        <w:rPr>
          <w:rFonts w:ascii="Arial"/>
          <w:b/>
          <w:color w:val="0A0A0A"/>
          <w:spacing w:val="54"/>
          <w:w w:val="105"/>
          <w:sz w:val="20"/>
        </w:rPr>
        <w:t> </w:t>
      </w:r>
      <w:r>
        <w:rPr>
          <w:rFonts w:ascii="Arial"/>
          <w:b/>
          <w:color w:val="0A0A0A"/>
          <w:w w:val="105"/>
          <w:sz w:val="20"/>
        </w:rPr>
        <w:t>(Established</w:t>
      </w:r>
      <w:r>
        <w:rPr>
          <w:rFonts w:ascii="Arial"/>
          <w:b/>
          <w:color w:val="0A0A0A"/>
          <w:spacing w:val="14"/>
          <w:w w:val="105"/>
          <w:sz w:val="20"/>
        </w:rPr>
        <w:t> </w:t>
      </w:r>
      <w:r>
        <w:rPr>
          <w:rFonts w:ascii="Arial"/>
          <w:b/>
          <w:color w:val="0A0A0A"/>
          <w:spacing w:val="-4"/>
          <w:w w:val="105"/>
          <w:sz w:val="19"/>
        </w:rPr>
        <w:t>Turf)</w:t>
      </w:r>
    </w:p>
    <w:p>
      <w:pPr>
        <w:pStyle w:val="BodyText"/>
        <w:spacing w:before="2"/>
        <w:rPr>
          <w:rFonts w:ascii="Arial"/>
          <w:b/>
          <w:sz w:val="18"/>
        </w:rPr>
      </w:pPr>
    </w:p>
    <w:p>
      <w:pPr>
        <w:spacing w:line="216" w:lineRule="auto" w:before="1"/>
        <w:ind w:left="249" w:right="503" w:firstLine="8"/>
        <w:jc w:val="both"/>
        <w:rPr>
          <w:rFonts w:ascii="Arial"/>
          <w:sz w:val="20"/>
        </w:rPr>
      </w:pPr>
      <w:r>
        <w:rPr>
          <w:rFonts w:ascii="Arial"/>
          <w:color w:val="0A0A0A"/>
          <w:w w:val="105"/>
          <w:sz w:val="20"/>
        </w:rPr>
        <w:t>Apply phosphorus</w:t>
      </w:r>
      <w:r>
        <w:rPr>
          <w:rFonts w:ascii="Arial"/>
          <w:color w:val="0A0A0A"/>
          <w:spacing w:val="40"/>
          <w:w w:val="105"/>
          <w:sz w:val="20"/>
        </w:rPr>
        <w:t> </w:t>
      </w:r>
      <w:r>
        <w:rPr>
          <w:rFonts w:ascii="Arial"/>
          <w:color w:val="0A0A0A"/>
          <w:w w:val="105"/>
          <w:sz w:val="18"/>
        </w:rPr>
        <w:t>(P20s)</w:t>
      </w:r>
      <w:r>
        <w:rPr>
          <w:rFonts w:ascii="Arial"/>
          <w:color w:val="0A0A0A"/>
          <w:spacing w:val="40"/>
          <w:w w:val="105"/>
          <w:sz w:val="18"/>
        </w:rPr>
        <w:t> </w:t>
      </w:r>
      <w:r>
        <w:rPr>
          <w:rFonts w:ascii="Arial"/>
          <w:color w:val="0A0A0A"/>
          <w:w w:val="105"/>
          <w:sz w:val="20"/>
        </w:rPr>
        <w:t>and potassium</w:t>
      </w:r>
      <w:r>
        <w:rPr>
          <w:rFonts w:ascii="Arial"/>
          <w:color w:val="0A0A0A"/>
          <w:spacing w:val="40"/>
          <w:w w:val="105"/>
          <w:sz w:val="20"/>
        </w:rPr>
        <w:t> </w:t>
      </w:r>
      <w:r>
        <w:rPr>
          <w:rFonts w:ascii="Arial"/>
          <w:color w:val="0A0A0A"/>
          <w:w w:val="105"/>
          <w:sz w:val="18"/>
        </w:rPr>
        <w:t>(K20)</w:t>
      </w:r>
      <w:r>
        <w:rPr>
          <w:rFonts w:ascii="Arial"/>
          <w:color w:val="0A0A0A"/>
          <w:spacing w:val="40"/>
          <w:w w:val="105"/>
          <w:sz w:val="18"/>
        </w:rPr>
        <w:t> </w:t>
      </w:r>
      <w:r>
        <w:rPr>
          <w:rFonts w:ascii="Arial"/>
          <w:color w:val="0A0A0A"/>
          <w:w w:val="105"/>
          <w:sz w:val="20"/>
        </w:rPr>
        <w:t>fertilizers</w:t>
      </w:r>
      <w:r>
        <w:rPr>
          <w:rFonts w:ascii="Arial"/>
          <w:color w:val="0A0A0A"/>
          <w:w w:val="105"/>
          <w:sz w:val="20"/>
        </w:rPr>
        <w:t> as indicated</w:t>
      </w:r>
      <w:r>
        <w:rPr>
          <w:rFonts w:ascii="Arial"/>
          <w:color w:val="0A0A0A"/>
          <w:w w:val="105"/>
          <w:sz w:val="20"/>
        </w:rPr>
        <w:t> necessary</w:t>
      </w:r>
      <w:r>
        <w:rPr>
          <w:rFonts w:ascii="Arial"/>
          <w:color w:val="0A0A0A"/>
          <w:spacing w:val="40"/>
          <w:w w:val="105"/>
          <w:sz w:val="20"/>
        </w:rPr>
        <w:t> </w:t>
      </w:r>
      <w:r>
        <w:rPr>
          <w:rFonts w:ascii="Arial"/>
          <w:color w:val="0A0A0A"/>
          <w:w w:val="105"/>
          <w:sz w:val="20"/>
        </w:rPr>
        <w:t>by a soil test using the following guidelines:</w:t>
      </w:r>
    </w:p>
    <w:p>
      <w:pPr>
        <w:pStyle w:val="BodyText"/>
        <w:spacing w:before="10"/>
        <w:rPr>
          <w:rFonts w:ascii="Arial"/>
          <w:sz w:val="8"/>
        </w:rPr>
      </w:pPr>
    </w:p>
    <w:p>
      <w:pPr>
        <w:spacing w:after="0"/>
        <w:rPr>
          <w:rFonts w:ascii="Arial"/>
          <w:sz w:val="8"/>
        </w:rPr>
        <w:sectPr>
          <w:pgSz w:w="12240" w:h="15840"/>
          <w:pgMar w:header="0" w:footer="575" w:top="1340" w:bottom="760" w:left="1300" w:right="1100"/>
        </w:sectPr>
      </w:pPr>
    </w:p>
    <w:p>
      <w:pPr>
        <w:spacing w:before="94"/>
        <w:ind w:left="2043" w:right="0" w:firstLine="0"/>
        <w:jc w:val="left"/>
        <w:rPr>
          <w:rFonts w:ascii="Arial"/>
          <w:b/>
          <w:sz w:val="20"/>
        </w:rPr>
      </w:pPr>
      <w:r>
        <w:rPr>
          <w:rFonts w:ascii="Arial"/>
          <w:b/>
          <w:color w:val="0A0A0A"/>
          <w:w w:val="105"/>
          <w:sz w:val="20"/>
          <w:u w:val="thick" w:color="0A0A0A"/>
        </w:rPr>
        <w:t>Soil</w:t>
      </w:r>
      <w:r>
        <w:rPr>
          <w:rFonts w:ascii="Arial"/>
          <w:b/>
          <w:color w:val="0A0A0A"/>
          <w:spacing w:val="6"/>
          <w:w w:val="105"/>
          <w:sz w:val="20"/>
          <w:u w:val="thick" w:color="0A0A0A"/>
        </w:rPr>
        <w:t> </w:t>
      </w:r>
      <w:r>
        <w:rPr>
          <w:rFonts w:ascii="Arial"/>
          <w:b/>
          <w:color w:val="0A0A0A"/>
          <w:w w:val="105"/>
          <w:sz w:val="20"/>
          <w:u w:val="thick" w:color="0A0A0A"/>
        </w:rPr>
        <w:t>Test</w:t>
      </w:r>
      <w:r>
        <w:rPr>
          <w:rFonts w:ascii="Arial"/>
          <w:b/>
          <w:color w:val="0A0A0A"/>
          <w:spacing w:val="19"/>
          <w:w w:val="105"/>
          <w:sz w:val="20"/>
          <w:u w:val="thick" w:color="0A0A0A"/>
        </w:rPr>
        <w:t> </w:t>
      </w:r>
      <w:r>
        <w:rPr>
          <w:rFonts w:ascii="Arial"/>
          <w:b/>
          <w:color w:val="0A0A0A"/>
          <w:spacing w:val="-4"/>
          <w:w w:val="105"/>
          <w:sz w:val="20"/>
          <w:u w:val="thick" w:color="0A0A0A"/>
        </w:rPr>
        <w:t>Leve</w:t>
      </w:r>
      <w:r>
        <w:rPr>
          <w:rFonts w:ascii="Arial"/>
          <w:b/>
          <w:color w:val="0A0A0A"/>
          <w:spacing w:val="-4"/>
          <w:w w:val="105"/>
          <w:sz w:val="20"/>
        </w:rPr>
        <w:t>l</w:t>
      </w:r>
    </w:p>
    <w:p>
      <w:pPr>
        <w:pStyle w:val="BodyText"/>
        <w:rPr>
          <w:rFonts w:ascii="Arial"/>
          <w:b/>
          <w:sz w:val="22"/>
        </w:rPr>
      </w:pPr>
    </w:p>
    <w:p>
      <w:pPr>
        <w:spacing w:line="208" w:lineRule="auto" w:before="194"/>
        <w:ind w:left="2821" w:right="423" w:firstLine="13"/>
        <w:jc w:val="left"/>
        <w:rPr>
          <w:rFonts w:ascii="Courier New"/>
          <w:sz w:val="24"/>
        </w:rPr>
      </w:pPr>
      <w:r>
        <w:rPr>
          <w:rFonts w:ascii="Times New Roman"/>
          <w:color w:val="0A0A0A"/>
          <w:spacing w:val="-10"/>
          <w:sz w:val="22"/>
        </w:rPr>
        <w:t>L</w:t>
      </w:r>
      <w:r>
        <w:rPr>
          <w:rFonts w:ascii="Times New Roman"/>
          <w:color w:val="0A0A0A"/>
          <w:sz w:val="22"/>
        </w:rPr>
        <w:t> </w:t>
      </w:r>
      <w:r>
        <w:rPr>
          <w:rFonts w:ascii="Arial"/>
          <w:b/>
          <w:color w:val="0A0A0A"/>
          <w:spacing w:val="-10"/>
          <w:sz w:val="20"/>
        </w:rPr>
        <w:t>M </w:t>
      </w:r>
      <w:r>
        <w:rPr>
          <w:rFonts w:ascii="Times New Roman"/>
          <w:color w:val="0A0A0A"/>
          <w:spacing w:val="-10"/>
          <w:sz w:val="21"/>
        </w:rPr>
        <w:t>H </w:t>
      </w:r>
      <w:r>
        <w:rPr>
          <w:rFonts w:ascii="Courier New"/>
          <w:color w:val="0A0A0A"/>
          <w:spacing w:val="-6"/>
          <w:sz w:val="24"/>
        </w:rPr>
        <w:t>VH</w:t>
      </w:r>
    </w:p>
    <w:p>
      <w:pPr>
        <w:spacing w:line="223" w:lineRule="exact" w:before="109"/>
        <w:ind w:left="0" w:right="2501" w:firstLine="0"/>
        <w:jc w:val="center"/>
        <w:rPr>
          <w:rFonts w:ascii="Arial"/>
          <w:b/>
          <w:sz w:val="20"/>
        </w:rPr>
      </w:pPr>
      <w:r>
        <w:rPr/>
        <w:br w:type="column"/>
      </w:r>
      <w:r>
        <w:rPr>
          <w:rFonts w:ascii="Arial"/>
          <w:b/>
          <w:color w:val="0A0A0A"/>
          <w:w w:val="105"/>
          <w:sz w:val="20"/>
          <w:u w:val="thick" w:color="0A0A0A"/>
        </w:rPr>
        <w:t>Nutrient</w:t>
      </w:r>
      <w:r>
        <w:rPr>
          <w:rFonts w:ascii="Arial"/>
          <w:b/>
          <w:color w:val="0A0A0A"/>
          <w:spacing w:val="5"/>
          <w:w w:val="105"/>
          <w:sz w:val="20"/>
          <w:u w:val="thick" w:color="0A0A0A"/>
        </w:rPr>
        <w:t> </w:t>
      </w:r>
      <w:r>
        <w:rPr>
          <w:rFonts w:ascii="Arial"/>
          <w:b/>
          <w:color w:val="0A0A0A"/>
          <w:w w:val="105"/>
          <w:sz w:val="20"/>
          <w:u w:val="thick" w:color="0A0A0A"/>
        </w:rPr>
        <w:t>Needs</w:t>
      </w:r>
      <w:r>
        <w:rPr>
          <w:rFonts w:ascii="Arial"/>
          <w:b/>
          <w:color w:val="0A0A0A"/>
          <w:spacing w:val="12"/>
          <w:w w:val="105"/>
          <w:sz w:val="20"/>
          <w:u w:val="thick" w:color="0A0A0A"/>
        </w:rPr>
        <w:t> </w:t>
      </w:r>
      <w:r>
        <w:rPr>
          <w:rFonts w:ascii="Arial"/>
          <w:b/>
          <w:color w:val="0A0A0A"/>
          <w:w w:val="105"/>
          <w:sz w:val="20"/>
          <w:u w:val="thick" w:color="0A0A0A"/>
        </w:rPr>
        <w:t>tr,ounds</w:t>
      </w:r>
      <w:r>
        <w:rPr>
          <w:rFonts w:ascii="Arial"/>
          <w:b/>
          <w:color w:val="0A0A0A"/>
          <w:spacing w:val="14"/>
          <w:w w:val="105"/>
          <w:sz w:val="20"/>
          <w:u w:val="thick" w:color="0A0A0A"/>
        </w:rPr>
        <w:t> </w:t>
      </w:r>
      <w:r>
        <w:rPr>
          <w:rFonts w:ascii="Arial"/>
          <w:b/>
          <w:color w:val="0A0A0A"/>
          <w:spacing w:val="-5"/>
          <w:w w:val="105"/>
          <w:sz w:val="20"/>
          <w:u w:val="thick" w:color="0A0A0A"/>
        </w:rPr>
        <w:t>per</w:t>
      </w:r>
    </w:p>
    <w:p>
      <w:pPr>
        <w:spacing w:line="224" w:lineRule="exact" w:before="0"/>
        <w:ind w:left="0" w:right="2484" w:firstLine="0"/>
        <w:jc w:val="center"/>
        <w:rPr>
          <w:rFonts w:ascii="Arial"/>
          <w:sz w:val="20"/>
        </w:rPr>
      </w:pPr>
      <w:r>
        <w:rPr>
          <w:rFonts w:ascii="Times New Roman"/>
          <w:b/>
          <w:color w:val="0A0A0A"/>
          <w:w w:val="120"/>
          <w:sz w:val="20"/>
          <w:u w:val="thick" w:color="0A0A0A"/>
        </w:rPr>
        <w:t>1,000</w:t>
      </w:r>
      <w:r>
        <w:rPr>
          <w:rFonts w:ascii="Times New Roman"/>
          <w:b/>
          <w:color w:val="0A0A0A"/>
          <w:spacing w:val="3"/>
          <w:w w:val="120"/>
          <w:sz w:val="20"/>
          <w:u w:val="thick" w:color="0A0A0A"/>
        </w:rPr>
        <w:t> </w:t>
      </w:r>
      <w:r>
        <w:rPr>
          <w:rFonts w:ascii="Times New Roman"/>
          <w:b/>
          <w:color w:val="0A0A0A"/>
          <w:w w:val="120"/>
          <w:sz w:val="20"/>
          <w:u w:val="thick" w:color="0A0A0A"/>
        </w:rPr>
        <w:t>ft</w:t>
      </w:r>
      <w:r>
        <w:rPr>
          <w:rFonts w:ascii="Times New Roman"/>
          <w:b/>
          <w:color w:val="0A0A0A"/>
          <w:spacing w:val="12"/>
          <w:w w:val="120"/>
          <w:sz w:val="20"/>
          <w:u w:val="thick" w:color="0A0A0A"/>
        </w:rPr>
        <w:t> </w:t>
      </w:r>
      <w:r>
        <w:rPr>
          <w:rFonts w:ascii="Arial"/>
          <w:color w:val="0A0A0A"/>
          <w:spacing w:val="-5"/>
          <w:w w:val="120"/>
          <w:sz w:val="20"/>
          <w:u w:val="thick" w:color="0A0A0A"/>
        </w:rPr>
        <w:t>)*</w:t>
      </w:r>
    </w:p>
    <w:p>
      <w:pPr>
        <w:tabs>
          <w:tab w:pos="1196" w:val="left" w:leader="none"/>
        </w:tabs>
        <w:spacing w:line="216" w:lineRule="exact" w:before="4"/>
        <w:ind w:left="0" w:right="2579" w:firstLine="0"/>
        <w:jc w:val="center"/>
        <w:rPr>
          <w:rFonts w:ascii="Arial"/>
          <w:b/>
          <w:sz w:val="20"/>
        </w:rPr>
      </w:pPr>
      <w:r>
        <w:rPr>
          <w:rFonts w:ascii="Arial"/>
          <w:b/>
          <w:color w:val="0A0A0A"/>
          <w:spacing w:val="-4"/>
          <w:w w:val="105"/>
          <w:sz w:val="20"/>
        </w:rPr>
        <w:t>P205</w:t>
      </w:r>
      <w:r>
        <w:rPr>
          <w:rFonts w:ascii="Arial"/>
          <w:b/>
          <w:color w:val="0A0A0A"/>
          <w:sz w:val="20"/>
        </w:rPr>
        <w:tab/>
      </w:r>
      <w:r>
        <w:rPr>
          <w:rFonts w:ascii="Arial"/>
          <w:b/>
          <w:color w:val="0A0A0A"/>
          <w:spacing w:val="-5"/>
          <w:w w:val="105"/>
          <w:sz w:val="20"/>
        </w:rPr>
        <w:t>K20</w:t>
      </w:r>
    </w:p>
    <w:p>
      <w:pPr>
        <w:tabs>
          <w:tab w:pos="1225" w:val="left" w:leader="none"/>
        </w:tabs>
        <w:spacing w:line="211" w:lineRule="exact" w:before="0"/>
        <w:ind w:left="0" w:right="2629" w:firstLine="0"/>
        <w:jc w:val="center"/>
        <w:rPr>
          <w:rFonts w:ascii="Times New Roman"/>
          <w:sz w:val="20"/>
        </w:rPr>
      </w:pPr>
      <w:r>
        <w:rPr>
          <w:rFonts w:ascii="Times New Roman"/>
          <w:color w:val="0A0A0A"/>
          <w:w w:val="105"/>
          <w:sz w:val="20"/>
        </w:rPr>
        <w:t>2-</w:t>
      </w:r>
      <w:r>
        <w:rPr>
          <w:rFonts w:ascii="Times New Roman"/>
          <w:color w:val="0A0A0A"/>
          <w:spacing w:val="-10"/>
          <w:w w:val="110"/>
          <w:sz w:val="20"/>
        </w:rPr>
        <w:t>3</w:t>
      </w:r>
      <w:r>
        <w:rPr>
          <w:rFonts w:ascii="Times New Roman"/>
          <w:color w:val="0A0A0A"/>
          <w:sz w:val="20"/>
        </w:rPr>
        <w:tab/>
      </w:r>
      <w:r>
        <w:rPr>
          <w:rFonts w:ascii="Times New Roman"/>
          <w:color w:val="0A0A0A"/>
          <w:w w:val="105"/>
          <w:sz w:val="20"/>
        </w:rPr>
        <w:t>2-</w:t>
      </w:r>
      <w:r>
        <w:rPr>
          <w:rFonts w:ascii="Times New Roman"/>
          <w:color w:val="0A0A0A"/>
          <w:spacing w:val="-10"/>
          <w:w w:val="110"/>
          <w:sz w:val="20"/>
        </w:rPr>
        <w:t>3</w:t>
      </w:r>
    </w:p>
    <w:p>
      <w:pPr>
        <w:tabs>
          <w:tab w:pos="1221" w:val="left" w:leader="none"/>
        </w:tabs>
        <w:spacing w:line="212" w:lineRule="exact" w:before="0"/>
        <w:ind w:left="0" w:right="2619" w:firstLine="0"/>
        <w:jc w:val="center"/>
        <w:rPr>
          <w:rFonts w:ascii="Arial"/>
          <w:sz w:val="19"/>
        </w:rPr>
      </w:pPr>
      <w:r>
        <w:rPr>
          <w:rFonts w:ascii="Arial"/>
          <w:color w:val="0A0A0A"/>
          <w:w w:val="105"/>
          <w:sz w:val="19"/>
        </w:rPr>
        <w:t>1-</w:t>
      </w:r>
      <w:r>
        <w:rPr>
          <w:rFonts w:ascii="Arial"/>
          <w:color w:val="0A0A0A"/>
          <w:spacing w:val="-10"/>
          <w:w w:val="110"/>
          <w:sz w:val="19"/>
        </w:rPr>
        <w:t>2</w:t>
      </w:r>
      <w:r>
        <w:rPr>
          <w:rFonts w:ascii="Arial"/>
          <w:color w:val="0A0A0A"/>
          <w:sz w:val="19"/>
        </w:rPr>
        <w:tab/>
      </w:r>
      <w:r>
        <w:rPr>
          <w:rFonts w:ascii="Arial"/>
          <w:color w:val="0A0A0A"/>
          <w:w w:val="105"/>
          <w:sz w:val="19"/>
        </w:rPr>
        <w:t>1-</w:t>
      </w:r>
      <w:r>
        <w:rPr>
          <w:rFonts w:ascii="Arial"/>
          <w:color w:val="0A0A0A"/>
          <w:spacing w:val="-10"/>
          <w:w w:val="110"/>
          <w:sz w:val="19"/>
        </w:rPr>
        <w:t>2</w:t>
      </w:r>
    </w:p>
    <w:p>
      <w:pPr>
        <w:tabs>
          <w:tab w:pos="1225" w:val="left" w:leader="none"/>
        </w:tabs>
        <w:spacing w:line="215" w:lineRule="exact" w:before="0"/>
        <w:ind w:left="0" w:right="2668" w:firstLine="0"/>
        <w:jc w:val="center"/>
        <w:rPr>
          <w:rFonts w:ascii="Courier New"/>
          <w:sz w:val="21"/>
        </w:rPr>
      </w:pPr>
      <w:r>
        <w:rPr>
          <w:rFonts w:ascii="Courier New"/>
          <w:color w:val="0A0A0A"/>
          <w:w w:val="75"/>
          <w:sz w:val="21"/>
        </w:rPr>
        <w:t>0.5-</w:t>
      </w:r>
      <w:r>
        <w:rPr>
          <w:rFonts w:ascii="Courier New"/>
          <w:color w:val="0A0A0A"/>
          <w:spacing w:val="-10"/>
          <w:w w:val="85"/>
          <w:sz w:val="21"/>
        </w:rPr>
        <w:t>1</w:t>
      </w:r>
      <w:r>
        <w:rPr>
          <w:rFonts w:ascii="Courier New"/>
          <w:color w:val="0A0A0A"/>
          <w:sz w:val="21"/>
        </w:rPr>
        <w:tab/>
      </w:r>
      <w:r>
        <w:rPr>
          <w:rFonts w:ascii="Courier New"/>
          <w:color w:val="0A0A0A"/>
          <w:spacing w:val="-2"/>
          <w:w w:val="75"/>
          <w:sz w:val="21"/>
        </w:rPr>
        <w:t>0.5-</w:t>
      </w:r>
      <w:r>
        <w:rPr>
          <w:rFonts w:ascii="Courier New"/>
          <w:color w:val="0A0A0A"/>
          <w:spacing w:val="-10"/>
          <w:w w:val="85"/>
          <w:sz w:val="21"/>
        </w:rPr>
        <w:t>1</w:t>
      </w:r>
    </w:p>
    <w:p>
      <w:pPr>
        <w:tabs>
          <w:tab w:pos="2368" w:val="left" w:leader="none"/>
        </w:tabs>
        <w:spacing w:line="208" w:lineRule="exact" w:before="0"/>
        <w:ind w:left="1147" w:right="0" w:firstLine="0"/>
        <w:jc w:val="left"/>
        <w:rPr>
          <w:rFonts w:ascii="Times New Roman"/>
          <w:sz w:val="20"/>
        </w:rPr>
      </w:pPr>
      <w:r>
        <w:rPr>
          <w:rFonts w:ascii="Times New Roman"/>
          <w:color w:val="0A0A0A"/>
          <w:spacing w:val="-10"/>
          <w:w w:val="85"/>
          <w:sz w:val="20"/>
        </w:rPr>
        <w:t>0</w:t>
      </w:r>
      <w:r>
        <w:rPr>
          <w:rFonts w:ascii="Times New Roman"/>
          <w:color w:val="0A0A0A"/>
          <w:sz w:val="20"/>
        </w:rPr>
        <w:tab/>
      </w:r>
      <w:r>
        <w:rPr>
          <w:rFonts w:ascii="Times New Roman"/>
          <w:color w:val="0A0A0A"/>
          <w:spacing w:val="-10"/>
          <w:w w:val="85"/>
          <w:sz w:val="20"/>
        </w:rPr>
        <w:t>0</w:t>
      </w:r>
    </w:p>
    <w:p>
      <w:pPr>
        <w:spacing w:after="0" w:line="208" w:lineRule="exact"/>
        <w:jc w:val="left"/>
        <w:rPr>
          <w:rFonts w:ascii="Times New Roman"/>
          <w:sz w:val="20"/>
        </w:rPr>
        <w:sectPr>
          <w:type w:val="continuous"/>
          <w:pgSz w:w="12240" w:h="15840"/>
          <w:pgMar w:header="0" w:footer="575" w:top="920" w:bottom="820" w:left="1300" w:right="1100"/>
          <w:cols w:num="2" w:equalWidth="0">
            <w:col w:w="3544" w:space="40"/>
            <w:col w:w="6256"/>
          </w:cols>
        </w:sectPr>
      </w:pPr>
    </w:p>
    <w:p>
      <w:pPr>
        <w:spacing w:line="213" w:lineRule="auto" w:before="194"/>
        <w:ind w:left="639" w:right="514" w:hanging="398"/>
        <w:jc w:val="both"/>
        <w:rPr>
          <w:rFonts w:ascii="Times New Roman"/>
          <w:sz w:val="22"/>
        </w:rPr>
      </w:pPr>
      <w:r>
        <w:rPr>
          <w:rFonts w:ascii="Arial"/>
          <w:color w:val="0A0A0A"/>
          <w:sz w:val="21"/>
        </w:rPr>
        <w:t>*</w:t>
      </w:r>
      <w:r>
        <w:rPr>
          <w:rFonts w:ascii="Arial"/>
          <w:color w:val="0A0A0A"/>
          <w:spacing w:val="80"/>
          <w:sz w:val="21"/>
        </w:rPr>
        <w:t>   </w:t>
      </w:r>
      <w:r>
        <w:rPr>
          <w:rFonts w:ascii="Arial"/>
          <w:color w:val="0A0A0A"/>
          <w:position w:val="1"/>
          <w:sz w:val="20"/>
        </w:rPr>
        <w:t>For</w:t>
      </w:r>
      <w:r>
        <w:rPr>
          <w:rFonts w:ascii="Arial"/>
          <w:color w:val="0A0A0A"/>
          <w:spacing w:val="33"/>
          <w:position w:val="1"/>
          <w:sz w:val="20"/>
        </w:rPr>
        <w:t> </w:t>
      </w:r>
      <w:r>
        <w:rPr>
          <w:rFonts w:ascii="Arial"/>
          <w:color w:val="0A0A0A"/>
          <w:position w:val="1"/>
          <w:sz w:val="20"/>
        </w:rPr>
        <w:t>the</w:t>
      </w:r>
      <w:r>
        <w:rPr>
          <w:rFonts w:ascii="Arial"/>
          <w:color w:val="0A0A0A"/>
          <w:spacing w:val="31"/>
          <w:position w:val="1"/>
          <w:sz w:val="20"/>
        </w:rPr>
        <w:t> </w:t>
      </w:r>
      <w:r>
        <w:rPr>
          <w:rFonts w:ascii="Arial"/>
          <w:color w:val="0A0A0A"/>
          <w:position w:val="1"/>
          <w:sz w:val="20"/>
        </w:rPr>
        <w:t>lower</w:t>
      </w:r>
      <w:r>
        <w:rPr>
          <w:rFonts w:ascii="Arial"/>
          <w:color w:val="0A0A0A"/>
          <w:spacing w:val="38"/>
          <w:position w:val="1"/>
          <w:sz w:val="20"/>
        </w:rPr>
        <w:t> </w:t>
      </w:r>
      <w:r>
        <w:rPr>
          <w:rFonts w:ascii="Arial"/>
          <w:color w:val="0A0A0A"/>
          <w:position w:val="1"/>
          <w:sz w:val="20"/>
        </w:rPr>
        <w:t>soil</w:t>
      </w:r>
      <w:r>
        <w:rPr>
          <w:rFonts w:ascii="Arial"/>
          <w:color w:val="0A0A0A"/>
          <w:spacing w:val="28"/>
          <w:position w:val="1"/>
          <w:sz w:val="20"/>
        </w:rPr>
        <w:t> </w:t>
      </w:r>
      <w:r>
        <w:rPr>
          <w:rFonts w:ascii="Arial"/>
          <w:color w:val="0A0A0A"/>
          <w:position w:val="1"/>
          <w:sz w:val="20"/>
        </w:rPr>
        <w:t>test</w:t>
      </w:r>
      <w:r>
        <w:rPr>
          <w:rFonts w:ascii="Arial"/>
          <w:color w:val="0A0A0A"/>
          <w:spacing w:val="37"/>
          <w:position w:val="1"/>
          <w:sz w:val="20"/>
        </w:rPr>
        <w:t> </w:t>
      </w:r>
      <w:r>
        <w:rPr>
          <w:rFonts w:ascii="Arial"/>
          <w:color w:val="0A0A0A"/>
          <w:position w:val="1"/>
          <w:sz w:val="20"/>
        </w:rPr>
        <w:t>level</w:t>
      </w:r>
      <w:r>
        <w:rPr>
          <w:rFonts w:ascii="Arial"/>
          <w:color w:val="0A0A0A"/>
          <w:spacing w:val="38"/>
          <w:position w:val="1"/>
          <w:sz w:val="20"/>
        </w:rPr>
        <w:t> </w:t>
      </w:r>
      <w:r>
        <w:rPr>
          <w:rFonts w:ascii="Arial"/>
          <w:color w:val="0A0A0A"/>
          <w:position w:val="1"/>
          <w:sz w:val="20"/>
        </w:rPr>
        <w:t>within</w:t>
      </w:r>
      <w:r>
        <w:rPr>
          <w:rFonts w:ascii="Arial"/>
          <w:color w:val="0A0A0A"/>
          <w:spacing w:val="40"/>
          <w:position w:val="1"/>
          <w:sz w:val="20"/>
        </w:rPr>
        <w:t> </w:t>
      </w:r>
      <w:r>
        <w:rPr>
          <w:rFonts w:ascii="Arial"/>
          <w:color w:val="0A0A0A"/>
          <w:position w:val="1"/>
          <w:sz w:val="20"/>
        </w:rPr>
        <w:t>a</w:t>
      </w:r>
      <w:r>
        <w:rPr>
          <w:rFonts w:ascii="Arial"/>
          <w:color w:val="0A0A0A"/>
          <w:spacing w:val="38"/>
          <w:position w:val="1"/>
          <w:sz w:val="20"/>
        </w:rPr>
        <w:t> </w:t>
      </w:r>
      <w:r>
        <w:rPr>
          <w:rFonts w:ascii="Arial"/>
          <w:color w:val="0A0A0A"/>
          <w:position w:val="1"/>
          <w:sz w:val="20"/>
        </w:rPr>
        <w:t>rating,</w:t>
      </w:r>
      <w:r>
        <w:rPr>
          <w:rFonts w:ascii="Arial"/>
          <w:color w:val="0A0A0A"/>
          <w:spacing w:val="40"/>
          <w:position w:val="1"/>
          <w:sz w:val="20"/>
        </w:rPr>
        <w:t> </w:t>
      </w:r>
      <w:r>
        <w:rPr>
          <w:rFonts w:ascii="Arial"/>
          <w:color w:val="0A0A0A"/>
          <w:position w:val="1"/>
          <w:sz w:val="20"/>
        </w:rPr>
        <w:t>use</w:t>
      </w:r>
      <w:r>
        <w:rPr>
          <w:rFonts w:ascii="Arial"/>
          <w:color w:val="0A0A0A"/>
          <w:spacing w:val="25"/>
          <w:position w:val="1"/>
          <w:sz w:val="20"/>
        </w:rPr>
        <w:t> </w:t>
      </w:r>
      <w:r>
        <w:rPr>
          <w:rFonts w:ascii="Arial"/>
          <w:color w:val="0A0A0A"/>
          <w:position w:val="1"/>
          <w:sz w:val="20"/>
        </w:rPr>
        <w:t>the</w:t>
      </w:r>
      <w:r>
        <w:rPr>
          <w:rFonts w:ascii="Arial"/>
          <w:color w:val="0A0A0A"/>
          <w:spacing w:val="36"/>
          <w:position w:val="1"/>
          <w:sz w:val="20"/>
        </w:rPr>
        <w:t> </w:t>
      </w:r>
      <w:r>
        <w:rPr>
          <w:rFonts w:ascii="Arial"/>
          <w:color w:val="0A0A0A"/>
          <w:position w:val="1"/>
          <w:sz w:val="20"/>
        </w:rPr>
        <w:t>higher</w:t>
      </w:r>
      <w:r>
        <w:rPr>
          <w:rFonts w:ascii="Arial"/>
          <w:color w:val="0A0A0A"/>
          <w:spacing w:val="40"/>
          <w:position w:val="1"/>
          <w:sz w:val="20"/>
        </w:rPr>
        <w:t> </w:t>
      </w:r>
      <w:r>
        <w:rPr>
          <w:rFonts w:ascii="Arial"/>
          <w:color w:val="0A0A0A"/>
          <w:position w:val="1"/>
          <w:sz w:val="20"/>
        </w:rPr>
        <w:t>side</w:t>
      </w:r>
      <w:r>
        <w:rPr>
          <w:rFonts w:ascii="Arial"/>
          <w:color w:val="0A0A0A"/>
          <w:spacing w:val="30"/>
          <w:position w:val="1"/>
          <w:sz w:val="20"/>
        </w:rPr>
        <w:t> </w:t>
      </w:r>
      <w:r>
        <w:rPr>
          <w:rFonts w:ascii="Arial"/>
          <w:color w:val="0A0A0A"/>
          <w:position w:val="1"/>
          <w:sz w:val="20"/>
        </w:rPr>
        <w:t>of</w:t>
      </w:r>
      <w:r>
        <w:rPr>
          <w:rFonts w:ascii="Arial"/>
          <w:color w:val="0A0A0A"/>
          <w:spacing w:val="37"/>
          <w:position w:val="1"/>
          <w:sz w:val="20"/>
        </w:rPr>
        <w:t> </w:t>
      </w:r>
      <w:r>
        <w:rPr>
          <w:rFonts w:ascii="Arial"/>
          <w:color w:val="0A0A0A"/>
          <w:position w:val="1"/>
          <w:sz w:val="20"/>
        </w:rPr>
        <w:t>the</w:t>
      </w:r>
      <w:r>
        <w:rPr>
          <w:rFonts w:ascii="Arial"/>
          <w:color w:val="0A0A0A"/>
          <w:spacing w:val="31"/>
          <w:position w:val="1"/>
          <w:sz w:val="20"/>
        </w:rPr>
        <w:t> </w:t>
      </w:r>
      <w:r>
        <w:rPr>
          <w:rFonts w:ascii="Arial"/>
          <w:color w:val="0A0A0A"/>
          <w:position w:val="1"/>
          <w:sz w:val="20"/>
        </w:rPr>
        <w:t>range</w:t>
      </w:r>
      <w:r>
        <w:rPr>
          <w:rFonts w:ascii="Arial"/>
          <w:color w:val="0A0A0A"/>
          <w:spacing w:val="40"/>
          <w:position w:val="1"/>
          <w:sz w:val="20"/>
        </w:rPr>
        <w:t> </w:t>
      </w:r>
      <w:r>
        <w:rPr>
          <w:rFonts w:ascii="Arial"/>
          <w:color w:val="0A0A0A"/>
          <w:position w:val="1"/>
          <w:sz w:val="20"/>
        </w:rPr>
        <w:t>and</w:t>
      </w:r>
      <w:r>
        <w:rPr>
          <w:rFonts w:ascii="Arial"/>
          <w:color w:val="0A0A0A"/>
          <w:spacing w:val="38"/>
          <w:position w:val="1"/>
          <w:sz w:val="20"/>
        </w:rPr>
        <w:t> </w:t>
      </w:r>
      <w:r>
        <w:rPr>
          <w:rFonts w:ascii="Arial"/>
          <w:color w:val="0A0A0A"/>
          <w:position w:val="1"/>
          <w:sz w:val="20"/>
        </w:rPr>
        <w:t>for</w:t>
      </w:r>
      <w:r>
        <w:rPr>
          <w:rFonts w:ascii="Arial"/>
          <w:color w:val="0A0A0A"/>
          <w:spacing w:val="40"/>
          <w:position w:val="1"/>
          <w:sz w:val="20"/>
        </w:rPr>
        <w:t> </w:t>
      </w:r>
      <w:r>
        <w:rPr>
          <w:rFonts w:ascii="Arial"/>
          <w:color w:val="0A0A0A"/>
          <w:position w:val="1"/>
          <w:sz w:val="20"/>
        </w:rPr>
        <w:t>higher </w:t>
      </w:r>
      <w:r>
        <w:rPr>
          <w:rFonts w:ascii="Arial"/>
          <w:color w:val="0A0A0A"/>
          <w:sz w:val="20"/>
        </w:rPr>
        <w:t>soil</w:t>
      </w:r>
      <w:r>
        <w:rPr>
          <w:rFonts w:ascii="Arial"/>
          <w:color w:val="0A0A0A"/>
          <w:spacing w:val="23"/>
          <w:sz w:val="20"/>
        </w:rPr>
        <w:t> </w:t>
      </w:r>
      <w:r>
        <w:rPr>
          <w:rFonts w:ascii="Arial"/>
          <w:color w:val="0A0A0A"/>
          <w:sz w:val="20"/>
        </w:rPr>
        <w:t>test</w:t>
      </w:r>
      <w:r>
        <w:rPr>
          <w:rFonts w:ascii="Arial"/>
          <w:color w:val="0A0A0A"/>
          <w:spacing w:val="40"/>
          <w:sz w:val="20"/>
        </w:rPr>
        <w:t> </w:t>
      </w:r>
      <w:r>
        <w:rPr>
          <w:rFonts w:ascii="Arial"/>
          <w:color w:val="0A0A0A"/>
          <w:sz w:val="20"/>
        </w:rPr>
        <w:t>level</w:t>
      </w:r>
      <w:r>
        <w:rPr>
          <w:rFonts w:ascii="Arial"/>
          <w:color w:val="0A0A0A"/>
          <w:spacing w:val="36"/>
          <w:sz w:val="20"/>
        </w:rPr>
        <w:t> </w:t>
      </w:r>
      <w:r>
        <w:rPr>
          <w:rFonts w:ascii="Arial"/>
          <w:color w:val="0A0A0A"/>
          <w:sz w:val="20"/>
        </w:rPr>
        <w:t>within</w:t>
      </w:r>
      <w:r>
        <w:rPr>
          <w:rFonts w:ascii="Arial"/>
          <w:color w:val="0A0A0A"/>
          <w:spacing w:val="40"/>
          <w:sz w:val="20"/>
        </w:rPr>
        <w:t> </w:t>
      </w:r>
      <w:r>
        <w:rPr>
          <w:rFonts w:ascii="Arial"/>
          <w:color w:val="0A0A0A"/>
          <w:sz w:val="20"/>
        </w:rPr>
        <w:t>a</w:t>
      </w:r>
      <w:r>
        <w:rPr>
          <w:rFonts w:ascii="Arial"/>
          <w:color w:val="0A0A0A"/>
          <w:spacing w:val="40"/>
          <w:sz w:val="20"/>
        </w:rPr>
        <w:t> </w:t>
      </w:r>
      <w:r>
        <w:rPr>
          <w:rFonts w:ascii="Arial"/>
          <w:color w:val="0A0A0A"/>
          <w:sz w:val="20"/>
        </w:rPr>
        <w:t>rating</w:t>
      </w:r>
      <w:r>
        <w:rPr>
          <w:rFonts w:ascii="Arial"/>
          <w:color w:val="0A0A0A"/>
          <w:spacing w:val="40"/>
          <w:sz w:val="20"/>
        </w:rPr>
        <w:t> </w:t>
      </w:r>
      <w:r>
        <w:rPr>
          <w:rFonts w:ascii="Arial"/>
          <w:color w:val="0A0A0A"/>
          <w:sz w:val="20"/>
        </w:rPr>
        <w:t>use</w:t>
      </w:r>
      <w:r>
        <w:rPr>
          <w:rFonts w:ascii="Arial"/>
          <w:color w:val="0A0A0A"/>
          <w:spacing w:val="33"/>
          <w:sz w:val="20"/>
        </w:rPr>
        <w:t> </w:t>
      </w:r>
      <w:r>
        <w:rPr>
          <w:rFonts w:ascii="Arial"/>
          <w:color w:val="0A0A0A"/>
          <w:sz w:val="20"/>
        </w:rPr>
        <w:t>the</w:t>
      </w:r>
      <w:r>
        <w:rPr>
          <w:rFonts w:ascii="Arial"/>
          <w:color w:val="0A0A0A"/>
          <w:spacing w:val="32"/>
          <w:sz w:val="20"/>
        </w:rPr>
        <w:t> </w:t>
      </w:r>
      <w:r>
        <w:rPr>
          <w:rFonts w:ascii="Arial"/>
          <w:color w:val="0A0A0A"/>
          <w:sz w:val="20"/>
        </w:rPr>
        <w:t>lower</w:t>
      </w:r>
      <w:r>
        <w:rPr>
          <w:rFonts w:ascii="Arial"/>
          <w:color w:val="0A0A0A"/>
          <w:spacing w:val="40"/>
          <w:sz w:val="20"/>
        </w:rPr>
        <w:t> </w:t>
      </w:r>
      <w:r>
        <w:rPr>
          <w:rFonts w:ascii="Arial"/>
          <w:color w:val="0A0A0A"/>
          <w:sz w:val="20"/>
        </w:rPr>
        <w:t>side</w:t>
      </w:r>
      <w:r>
        <w:rPr>
          <w:rFonts w:ascii="Arial"/>
          <w:color w:val="0A0A0A"/>
          <w:spacing w:val="40"/>
          <w:sz w:val="20"/>
        </w:rPr>
        <w:t> </w:t>
      </w:r>
      <w:r>
        <w:rPr>
          <w:rFonts w:ascii="Arial"/>
          <w:color w:val="0A0A0A"/>
          <w:sz w:val="20"/>
        </w:rPr>
        <w:t>of</w:t>
      </w:r>
      <w:r>
        <w:rPr>
          <w:rFonts w:ascii="Arial"/>
          <w:color w:val="0A0A0A"/>
          <w:spacing w:val="26"/>
          <w:sz w:val="20"/>
        </w:rPr>
        <w:t> </w:t>
      </w:r>
      <w:r>
        <w:rPr>
          <w:rFonts w:ascii="Arial"/>
          <w:color w:val="0A0A0A"/>
          <w:sz w:val="20"/>
        </w:rPr>
        <w:t>the</w:t>
      </w:r>
      <w:r>
        <w:rPr>
          <w:rFonts w:ascii="Arial"/>
          <w:color w:val="0A0A0A"/>
          <w:spacing w:val="24"/>
          <w:sz w:val="20"/>
        </w:rPr>
        <w:t> </w:t>
      </w:r>
      <w:r>
        <w:rPr>
          <w:rFonts w:ascii="Arial"/>
          <w:color w:val="0A0A0A"/>
          <w:sz w:val="20"/>
        </w:rPr>
        <w:t>recommendation range.</w:t>
      </w:r>
      <w:r>
        <w:rPr>
          <w:rFonts w:ascii="Arial"/>
          <w:color w:val="0A0A0A"/>
          <w:spacing w:val="40"/>
          <w:sz w:val="20"/>
        </w:rPr>
        <w:t> </w:t>
      </w:r>
      <w:r>
        <w:rPr>
          <w:rFonts w:ascii="Arial"/>
          <w:color w:val="0A0A0A"/>
          <w:sz w:val="20"/>
        </w:rPr>
        <w:t>(For</w:t>
      </w:r>
      <w:r>
        <w:rPr>
          <w:rFonts w:ascii="Arial"/>
          <w:color w:val="0A0A0A"/>
          <w:spacing w:val="40"/>
          <w:sz w:val="20"/>
        </w:rPr>
        <w:t> </w:t>
      </w:r>
      <w:r>
        <w:rPr>
          <w:rFonts w:ascii="Arial"/>
          <w:color w:val="0A0A0A"/>
          <w:sz w:val="20"/>
        </w:rPr>
        <w:t>example the</w:t>
      </w:r>
      <w:r>
        <w:rPr>
          <w:rFonts w:ascii="Arial"/>
          <w:color w:val="0A0A0A"/>
          <w:spacing w:val="28"/>
          <w:sz w:val="20"/>
        </w:rPr>
        <w:t> </w:t>
      </w:r>
      <w:r>
        <w:rPr>
          <w:rFonts w:ascii="Arial"/>
          <w:color w:val="0A0A0A"/>
          <w:sz w:val="20"/>
        </w:rPr>
        <w:t>recommendation for</w:t>
      </w:r>
      <w:r>
        <w:rPr>
          <w:rFonts w:ascii="Arial"/>
          <w:color w:val="0A0A0A"/>
          <w:spacing w:val="39"/>
          <w:sz w:val="20"/>
        </w:rPr>
        <w:t> </w:t>
      </w:r>
      <w:r>
        <w:rPr>
          <w:rFonts w:ascii="Arial"/>
          <w:color w:val="0A0A0A"/>
          <w:sz w:val="20"/>
        </w:rPr>
        <w:t>a</w:t>
      </w:r>
      <w:r>
        <w:rPr>
          <w:rFonts w:ascii="Arial"/>
          <w:color w:val="0A0A0A"/>
          <w:spacing w:val="25"/>
          <w:sz w:val="20"/>
        </w:rPr>
        <w:t> </w:t>
      </w:r>
      <w:r>
        <w:rPr>
          <w:rFonts w:ascii="Arial"/>
          <w:color w:val="0A0A0A"/>
          <w:sz w:val="20"/>
        </w:rPr>
        <w:t>P</w:t>
      </w:r>
      <w:r>
        <w:rPr>
          <w:rFonts w:ascii="Arial"/>
          <w:color w:val="232323"/>
          <w:sz w:val="20"/>
        </w:rPr>
        <w:t>2</w:t>
      </w:r>
      <w:r>
        <w:rPr>
          <w:rFonts w:ascii="Arial"/>
          <w:color w:val="0A0A0A"/>
          <w:sz w:val="20"/>
        </w:rPr>
        <w:t>O</w:t>
      </w:r>
      <w:r>
        <w:rPr>
          <w:rFonts w:ascii="Times New Roman"/>
          <w:color w:val="232323"/>
          <w:sz w:val="20"/>
          <w:vertAlign w:val="subscript"/>
        </w:rPr>
        <w:t>5</w:t>
      </w:r>
      <w:r>
        <w:rPr>
          <w:rFonts w:ascii="Times New Roman"/>
          <w:color w:val="232323"/>
          <w:spacing w:val="40"/>
          <w:sz w:val="20"/>
          <w:vertAlign w:val="baseline"/>
        </w:rPr>
        <w:t> </w:t>
      </w:r>
      <w:r>
        <w:rPr>
          <w:rFonts w:ascii="Arial"/>
          <w:color w:val="0A0A0A"/>
          <w:sz w:val="20"/>
          <w:vertAlign w:val="baseline"/>
        </w:rPr>
        <w:t>soil</w:t>
      </w:r>
      <w:r>
        <w:rPr>
          <w:rFonts w:ascii="Arial"/>
          <w:color w:val="0A0A0A"/>
          <w:spacing w:val="29"/>
          <w:sz w:val="20"/>
          <w:vertAlign w:val="baseline"/>
        </w:rPr>
        <w:t> </w:t>
      </w:r>
      <w:r>
        <w:rPr>
          <w:rFonts w:ascii="Arial"/>
          <w:color w:val="0A0A0A"/>
          <w:sz w:val="20"/>
          <w:vertAlign w:val="baseline"/>
        </w:rPr>
        <w:t>test</w:t>
      </w:r>
      <w:r>
        <w:rPr>
          <w:rFonts w:ascii="Arial"/>
          <w:color w:val="0A0A0A"/>
          <w:spacing w:val="34"/>
          <w:sz w:val="20"/>
          <w:vertAlign w:val="baseline"/>
        </w:rPr>
        <w:t> </w:t>
      </w:r>
      <w:r>
        <w:rPr>
          <w:rFonts w:ascii="Arial"/>
          <w:color w:val="0A0A0A"/>
          <w:sz w:val="20"/>
          <w:vertAlign w:val="baseline"/>
        </w:rPr>
        <w:t>level</w:t>
      </w:r>
      <w:r>
        <w:rPr>
          <w:rFonts w:ascii="Arial"/>
          <w:color w:val="0A0A0A"/>
          <w:spacing w:val="37"/>
          <w:sz w:val="20"/>
          <w:vertAlign w:val="baseline"/>
        </w:rPr>
        <w:t> </w:t>
      </w:r>
      <w:r>
        <w:rPr>
          <w:rFonts w:ascii="Arial"/>
          <w:color w:val="0A0A0A"/>
          <w:sz w:val="20"/>
          <w:vertAlign w:val="baseline"/>
        </w:rPr>
        <w:t>of</w:t>
      </w:r>
      <w:r>
        <w:rPr>
          <w:rFonts w:ascii="Arial"/>
          <w:color w:val="0A0A0A"/>
          <w:spacing w:val="34"/>
          <w:sz w:val="20"/>
          <w:vertAlign w:val="baseline"/>
        </w:rPr>
        <w:t> </w:t>
      </w:r>
      <w:r>
        <w:rPr>
          <w:rFonts w:ascii="Arial"/>
          <w:color w:val="0A0A0A"/>
          <w:sz w:val="20"/>
          <w:vertAlign w:val="baseline"/>
        </w:rPr>
        <w:t>L</w:t>
      </w:r>
      <w:r>
        <w:rPr>
          <w:rFonts w:ascii="Arial"/>
          <w:color w:val="343434"/>
          <w:sz w:val="20"/>
          <w:vertAlign w:val="baseline"/>
        </w:rPr>
        <w:t>-</w:t>
      </w:r>
      <w:r>
        <w:rPr>
          <w:rFonts w:ascii="Arial"/>
          <w:color w:val="343434"/>
          <w:spacing w:val="40"/>
          <w:sz w:val="20"/>
          <w:vertAlign w:val="baseline"/>
        </w:rPr>
        <w:t> </w:t>
      </w:r>
      <w:r>
        <w:rPr>
          <w:rFonts w:ascii="Arial"/>
          <w:color w:val="0A0A0A"/>
          <w:sz w:val="20"/>
          <w:vertAlign w:val="baseline"/>
        </w:rPr>
        <w:t>would</w:t>
      </w:r>
      <w:r>
        <w:rPr>
          <w:rFonts w:ascii="Arial"/>
          <w:color w:val="0A0A0A"/>
          <w:spacing w:val="40"/>
          <w:sz w:val="20"/>
          <w:vertAlign w:val="baseline"/>
        </w:rPr>
        <w:t> </w:t>
      </w:r>
      <w:r>
        <w:rPr>
          <w:rFonts w:ascii="Arial"/>
          <w:color w:val="0A0A0A"/>
          <w:sz w:val="20"/>
          <w:vertAlign w:val="baseline"/>
        </w:rPr>
        <w:t>be</w:t>
      </w:r>
      <w:r>
        <w:rPr>
          <w:rFonts w:ascii="Arial"/>
          <w:color w:val="0A0A0A"/>
          <w:spacing w:val="25"/>
          <w:sz w:val="20"/>
          <w:vertAlign w:val="baseline"/>
        </w:rPr>
        <w:t> </w:t>
      </w:r>
      <w:r>
        <w:rPr>
          <w:rFonts w:ascii="Arial"/>
          <w:color w:val="0A0A0A"/>
          <w:sz w:val="20"/>
          <w:vertAlign w:val="baseline"/>
        </w:rPr>
        <w:t>3</w:t>
      </w:r>
      <w:r>
        <w:rPr>
          <w:rFonts w:ascii="Arial"/>
          <w:color w:val="0A0A0A"/>
          <w:spacing w:val="28"/>
          <w:sz w:val="20"/>
          <w:vertAlign w:val="baseline"/>
        </w:rPr>
        <w:t> </w:t>
      </w:r>
      <w:r>
        <w:rPr>
          <w:rFonts w:ascii="Arial"/>
          <w:color w:val="0A0A0A"/>
          <w:sz w:val="20"/>
          <w:vertAlign w:val="baseline"/>
        </w:rPr>
        <w:t>pounds</w:t>
      </w:r>
      <w:r>
        <w:rPr>
          <w:rFonts w:ascii="Arial"/>
          <w:color w:val="0A0A0A"/>
          <w:spacing w:val="40"/>
          <w:sz w:val="20"/>
          <w:vertAlign w:val="baseline"/>
        </w:rPr>
        <w:t> </w:t>
      </w:r>
      <w:r>
        <w:rPr>
          <w:rFonts w:ascii="Arial"/>
          <w:color w:val="0A0A0A"/>
          <w:sz w:val="20"/>
          <w:vertAlign w:val="baseline"/>
        </w:rPr>
        <w:t>per</w:t>
      </w:r>
      <w:r>
        <w:rPr>
          <w:rFonts w:ascii="Arial"/>
          <w:color w:val="0A0A0A"/>
          <w:spacing w:val="26"/>
          <w:sz w:val="20"/>
          <w:vertAlign w:val="baseline"/>
        </w:rPr>
        <w:t> </w:t>
      </w:r>
      <w:r>
        <w:rPr>
          <w:rFonts w:ascii="Arial"/>
          <w:color w:val="0A0A0A"/>
          <w:sz w:val="20"/>
          <w:vertAlign w:val="baseline"/>
        </w:rPr>
        <w:t>1</w:t>
      </w:r>
      <w:r>
        <w:rPr>
          <w:rFonts w:ascii="Arial"/>
          <w:color w:val="343434"/>
          <w:sz w:val="20"/>
          <w:vertAlign w:val="baseline"/>
        </w:rPr>
        <w:t>,</w:t>
      </w:r>
      <w:r>
        <w:rPr>
          <w:rFonts w:ascii="Arial"/>
          <w:color w:val="0A0A0A"/>
          <w:sz w:val="20"/>
          <w:vertAlign w:val="baseline"/>
        </w:rPr>
        <w:t>000 </w:t>
      </w:r>
      <w:r>
        <w:rPr>
          <w:rFonts w:ascii="Times New Roman"/>
          <w:color w:val="0A0A0A"/>
          <w:sz w:val="22"/>
          <w:vertAlign w:val="baseline"/>
        </w:rPr>
        <w:t>ft2.)</w:t>
      </w:r>
    </w:p>
    <w:p>
      <w:pPr>
        <w:spacing w:line="230" w:lineRule="auto" w:before="225"/>
        <w:ind w:left="633" w:right="491" w:firstLine="45"/>
        <w:jc w:val="left"/>
        <w:rPr>
          <w:rFonts w:ascii="Arial"/>
          <w:sz w:val="20"/>
        </w:rPr>
      </w:pPr>
      <w:r>
        <w:rPr>
          <w:rFonts w:ascii="Arial"/>
          <w:color w:val="0A0A0A"/>
          <w:w w:val="105"/>
          <w:sz w:val="20"/>
        </w:rPr>
        <w:t>Do not use high phosphorus</w:t>
      </w:r>
      <w:r>
        <w:rPr>
          <w:rFonts w:ascii="Arial"/>
          <w:color w:val="0A0A0A"/>
          <w:spacing w:val="40"/>
          <w:w w:val="105"/>
          <w:sz w:val="20"/>
        </w:rPr>
        <w:t> </w:t>
      </w:r>
      <w:r>
        <w:rPr>
          <w:rFonts w:ascii="Arial"/>
          <w:color w:val="0A0A0A"/>
          <w:w w:val="105"/>
          <w:sz w:val="20"/>
        </w:rPr>
        <w:t>ratio fertilizers</w:t>
      </w:r>
      <w:r>
        <w:rPr>
          <w:rFonts w:ascii="Arial"/>
          <w:color w:val="0A0A0A"/>
          <w:spacing w:val="32"/>
          <w:w w:val="105"/>
          <w:sz w:val="20"/>
        </w:rPr>
        <w:t> </w:t>
      </w:r>
      <w:r>
        <w:rPr>
          <w:rFonts w:ascii="Arial"/>
          <w:color w:val="0A0A0A"/>
          <w:w w:val="105"/>
          <w:sz w:val="20"/>
        </w:rPr>
        <w:t>such as 10-10-10</w:t>
      </w:r>
      <w:r>
        <w:rPr>
          <w:rFonts w:ascii="Arial"/>
          <w:color w:val="0A0A0A"/>
          <w:spacing w:val="30"/>
          <w:w w:val="105"/>
          <w:sz w:val="20"/>
        </w:rPr>
        <w:t> </w:t>
      </w:r>
      <w:r>
        <w:rPr>
          <w:rFonts w:ascii="Arial"/>
          <w:color w:val="0A0A0A"/>
          <w:w w:val="105"/>
          <w:sz w:val="20"/>
        </w:rPr>
        <w:t>or 5-10-10,</w:t>
      </w:r>
      <w:r>
        <w:rPr>
          <w:rFonts w:ascii="Arial"/>
          <w:color w:val="0A0A0A"/>
          <w:spacing w:val="26"/>
          <w:w w:val="105"/>
          <w:sz w:val="20"/>
        </w:rPr>
        <w:t> </w:t>
      </w:r>
      <w:r>
        <w:rPr>
          <w:rFonts w:ascii="Arial"/>
          <w:color w:val="0A0A0A"/>
          <w:w w:val="105"/>
          <w:sz w:val="20"/>
        </w:rPr>
        <w:t>unless</w:t>
      </w:r>
      <w:r>
        <w:rPr>
          <w:rFonts w:ascii="Arial"/>
          <w:color w:val="0A0A0A"/>
          <w:spacing w:val="26"/>
          <w:w w:val="105"/>
          <w:sz w:val="20"/>
        </w:rPr>
        <w:t> </w:t>
      </w:r>
      <w:r>
        <w:rPr>
          <w:rFonts w:ascii="Arial"/>
          <w:color w:val="0A0A0A"/>
          <w:w w:val="105"/>
          <w:sz w:val="20"/>
        </w:rPr>
        <w:t>soil tests indicate phosphorus availability below the M+ level.</w:t>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8"/>
        <w:rPr>
          <w:rFonts w:ascii="Arial"/>
          <w:sz w:val="26"/>
        </w:rPr>
      </w:pPr>
    </w:p>
    <w:p>
      <w:pPr>
        <w:spacing w:before="0"/>
        <w:ind w:left="2153" w:right="2757" w:firstLine="0"/>
        <w:jc w:val="center"/>
        <w:rPr>
          <w:rFonts w:ascii="Courier New"/>
          <w:sz w:val="22"/>
        </w:rPr>
      </w:pPr>
      <w:r>
        <w:rPr>
          <w:rFonts w:ascii="Courier New"/>
          <w:color w:val="0A0A0A"/>
          <w:spacing w:val="-5"/>
          <w:sz w:val="22"/>
        </w:rPr>
        <w:t>98</w:t>
      </w:r>
    </w:p>
    <w:p>
      <w:pPr>
        <w:spacing w:after="0"/>
        <w:jc w:val="center"/>
        <w:rPr>
          <w:rFonts w:ascii="Courier New"/>
          <w:sz w:val="22"/>
        </w:rPr>
        <w:sectPr>
          <w:type w:val="continuous"/>
          <w:pgSz w:w="12240" w:h="15840"/>
          <w:pgMar w:header="0" w:footer="575" w:top="920" w:bottom="820" w:left="1300" w:right="1100"/>
        </w:sectPr>
      </w:pPr>
    </w:p>
    <w:p>
      <w:pPr>
        <w:spacing w:before="83"/>
        <w:ind w:left="262" w:right="0" w:firstLine="0"/>
        <w:jc w:val="left"/>
        <w:rPr>
          <w:rFonts w:ascii="Arial"/>
          <w:b/>
          <w:sz w:val="20"/>
        </w:rPr>
      </w:pPr>
      <w:r>
        <w:rPr>
          <w:rFonts w:ascii="Arial"/>
          <w:b/>
          <w:color w:val="0A0A0A"/>
          <w:w w:val="105"/>
          <w:sz w:val="20"/>
        </w:rPr>
        <w:t>Recommendations</w:t>
      </w:r>
      <w:r>
        <w:rPr>
          <w:rFonts w:ascii="Arial"/>
          <w:b/>
          <w:color w:val="0A0A0A"/>
          <w:spacing w:val="-4"/>
          <w:w w:val="105"/>
          <w:sz w:val="20"/>
        </w:rPr>
        <w:t> </w:t>
      </w:r>
      <w:r>
        <w:rPr>
          <w:rFonts w:ascii="Arial"/>
          <w:b/>
          <w:color w:val="0A0A0A"/>
          <w:w w:val="105"/>
          <w:sz w:val="20"/>
        </w:rPr>
        <w:t>for</w:t>
      </w:r>
      <w:r>
        <w:rPr>
          <w:rFonts w:ascii="Arial"/>
          <w:b/>
          <w:color w:val="0A0A0A"/>
          <w:spacing w:val="6"/>
          <w:w w:val="105"/>
          <w:sz w:val="20"/>
        </w:rPr>
        <w:t> </w:t>
      </w:r>
      <w:r>
        <w:rPr>
          <w:rFonts w:ascii="Arial"/>
          <w:b/>
          <w:color w:val="0A0A0A"/>
          <w:w w:val="105"/>
          <w:sz w:val="20"/>
        </w:rPr>
        <w:t>Establishment</w:t>
      </w:r>
      <w:r>
        <w:rPr>
          <w:rFonts w:ascii="Arial"/>
          <w:b/>
          <w:color w:val="0A0A0A"/>
          <w:spacing w:val="35"/>
          <w:w w:val="105"/>
          <w:sz w:val="20"/>
        </w:rPr>
        <w:t> </w:t>
      </w:r>
      <w:r>
        <w:rPr>
          <w:rFonts w:ascii="Arial"/>
          <w:b/>
          <w:color w:val="0A0A0A"/>
          <w:w w:val="105"/>
          <w:sz w:val="20"/>
        </w:rPr>
        <w:t>of</w:t>
      </w:r>
      <w:r>
        <w:rPr>
          <w:rFonts w:ascii="Arial"/>
          <w:b/>
          <w:color w:val="0A0A0A"/>
          <w:spacing w:val="10"/>
          <w:w w:val="105"/>
          <w:sz w:val="20"/>
        </w:rPr>
        <w:t> </w:t>
      </w:r>
      <w:r>
        <w:rPr>
          <w:rFonts w:ascii="Arial"/>
          <w:b/>
          <w:color w:val="0A0A0A"/>
          <w:spacing w:val="-4"/>
          <w:w w:val="105"/>
          <w:sz w:val="20"/>
        </w:rPr>
        <w:t>Turf</w:t>
      </w:r>
    </w:p>
    <w:p>
      <w:pPr>
        <w:pStyle w:val="BodyText"/>
        <w:rPr>
          <w:rFonts w:ascii="Arial"/>
          <w:b/>
          <w:sz w:val="18"/>
        </w:rPr>
      </w:pPr>
    </w:p>
    <w:p>
      <w:pPr>
        <w:spacing w:line="228" w:lineRule="auto" w:before="0"/>
        <w:ind w:left="261" w:right="480" w:hanging="5"/>
        <w:jc w:val="both"/>
        <w:rPr>
          <w:rFonts w:ascii="Arial" w:hAnsi="Arial"/>
          <w:sz w:val="20"/>
        </w:rPr>
      </w:pPr>
      <w:r>
        <w:rPr>
          <w:rFonts w:ascii="Arial" w:hAnsi="Arial"/>
          <w:color w:val="0A0A0A"/>
          <w:w w:val="105"/>
          <w:sz w:val="20"/>
        </w:rPr>
        <w:t>These </w:t>
      </w:r>
      <w:r>
        <w:rPr>
          <w:rFonts w:ascii="Arial" w:hAnsi="Arial"/>
          <w:color w:val="212121"/>
          <w:w w:val="105"/>
          <w:sz w:val="20"/>
        </w:rPr>
        <w:t>recommendations </w:t>
      </w:r>
      <w:r>
        <w:rPr>
          <w:rFonts w:ascii="Arial" w:hAnsi="Arial"/>
          <w:color w:val="0A0A0A"/>
          <w:w w:val="105"/>
          <w:sz w:val="20"/>
        </w:rPr>
        <w:t>are for timely planted turfgrass, that is, the seed or vegetative material (sod,</w:t>
      </w:r>
      <w:r>
        <w:rPr>
          <w:rFonts w:ascii="Arial" w:hAnsi="Arial"/>
          <w:color w:val="0A0A0A"/>
          <w:spacing w:val="24"/>
          <w:w w:val="105"/>
          <w:sz w:val="20"/>
        </w:rPr>
        <w:t> </w:t>
      </w:r>
      <w:r>
        <w:rPr>
          <w:rFonts w:ascii="Arial" w:hAnsi="Arial"/>
          <w:color w:val="0A0A0A"/>
          <w:w w:val="105"/>
          <w:sz w:val="20"/>
        </w:rPr>
        <w:t>plugs,</w:t>
      </w:r>
      <w:r>
        <w:rPr>
          <w:rFonts w:ascii="Arial" w:hAnsi="Arial"/>
          <w:color w:val="0A0A0A"/>
          <w:spacing w:val="33"/>
          <w:w w:val="105"/>
          <w:sz w:val="20"/>
        </w:rPr>
        <w:t> </w:t>
      </w:r>
      <w:r>
        <w:rPr>
          <w:rFonts w:ascii="Arial" w:hAnsi="Arial"/>
          <w:color w:val="0A0A0A"/>
          <w:w w:val="105"/>
          <w:sz w:val="20"/>
        </w:rPr>
        <w:t>and /or</w:t>
      </w:r>
      <w:r>
        <w:rPr>
          <w:rFonts w:ascii="Arial" w:hAnsi="Arial"/>
          <w:color w:val="0A0A0A"/>
          <w:spacing w:val="27"/>
          <w:w w:val="105"/>
          <w:sz w:val="20"/>
        </w:rPr>
        <w:t> </w:t>
      </w:r>
      <w:r>
        <w:rPr>
          <w:rFonts w:ascii="Arial" w:hAnsi="Arial"/>
          <w:color w:val="0A0A0A"/>
          <w:w w:val="105"/>
          <w:sz w:val="20"/>
        </w:rPr>
        <w:t>sprigs),</w:t>
      </w:r>
      <w:r>
        <w:rPr>
          <w:rFonts w:ascii="Arial" w:hAnsi="Arial"/>
          <w:color w:val="0A0A0A"/>
          <w:spacing w:val="38"/>
          <w:w w:val="105"/>
          <w:sz w:val="20"/>
        </w:rPr>
        <w:t> </w:t>
      </w:r>
      <w:r>
        <w:rPr>
          <w:rFonts w:ascii="Arial" w:hAnsi="Arial"/>
          <w:color w:val="0A0A0A"/>
          <w:w w:val="105"/>
          <w:sz w:val="20"/>
        </w:rPr>
        <w:t>are planted</w:t>
      </w:r>
      <w:r>
        <w:rPr>
          <w:rFonts w:ascii="Arial" w:hAnsi="Arial"/>
          <w:color w:val="0A0A0A"/>
          <w:spacing w:val="33"/>
          <w:w w:val="105"/>
          <w:sz w:val="20"/>
        </w:rPr>
        <w:t> </w:t>
      </w:r>
      <w:r>
        <w:rPr>
          <w:rFonts w:ascii="Arial" w:hAnsi="Arial"/>
          <w:color w:val="0A0A0A"/>
          <w:w w:val="105"/>
          <w:sz w:val="20"/>
        </w:rPr>
        <w:t>at a time of the year</w:t>
      </w:r>
      <w:r>
        <w:rPr>
          <w:rFonts w:ascii="Arial" w:hAnsi="Arial"/>
          <w:color w:val="0A0A0A"/>
          <w:spacing w:val="33"/>
          <w:w w:val="105"/>
          <w:sz w:val="20"/>
        </w:rPr>
        <w:t> </w:t>
      </w:r>
      <w:r>
        <w:rPr>
          <w:rFonts w:ascii="Arial" w:hAnsi="Arial"/>
          <w:color w:val="0A0A0A"/>
          <w:w w:val="105"/>
          <w:sz w:val="20"/>
        </w:rPr>
        <w:t>when temperatures</w:t>
      </w:r>
      <w:r>
        <w:rPr>
          <w:rFonts w:ascii="Arial" w:hAnsi="Arial"/>
          <w:color w:val="0A0A0A"/>
          <w:spacing w:val="40"/>
          <w:w w:val="105"/>
          <w:sz w:val="20"/>
        </w:rPr>
        <w:t> </w:t>
      </w:r>
      <w:r>
        <w:rPr>
          <w:rFonts w:ascii="Arial" w:hAnsi="Arial"/>
          <w:color w:val="0A0A0A"/>
          <w:w w:val="105"/>
          <w:sz w:val="20"/>
        </w:rPr>
        <w:t>and moisture are adequate </w:t>
      </w:r>
      <w:r>
        <w:rPr>
          <w:rFonts w:ascii="Arial" w:hAnsi="Arial"/>
          <w:color w:val="212121"/>
          <w:w w:val="105"/>
          <w:sz w:val="20"/>
        </w:rPr>
        <w:t>to </w:t>
      </w:r>
      <w:r>
        <w:rPr>
          <w:rFonts w:ascii="Arial" w:hAnsi="Arial"/>
          <w:color w:val="0A0A0A"/>
          <w:w w:val="105"/>
          <w:sz w:val="20"/>
        </w:rPr>
        <w:t>maximize turfgrass establishment. </w:t>
      </w:r>
      <w:r>
        <w:rPr>
          <w:rFonts w:ascii="Arial" w:hAnsi="Arial"/>
          <w:color w:val="212121"/>
          <w:w w:val="105"/>
          <w:sz w:val="20"/>
        </w:rPr>
        <w:t>These </w:t>
      </w:r>
      <w:r>
        <w:rPr>
          <w:rFonts w:ascii="Arial" w:hAnsi="Arial"/>
          <w:color w:val="0A0A0A"/>
          <w:w w:val="105"/>
          <w:sz w:val="20"/>
        </w:rPr>
        <w:t>recommended</w:t>
      </w:r>
      <w:r>
        <w:rPr>
          <w:rFonts w:ascii="Arial" w:hAnsi="Arial"/>
          <w:color w:val="0A0A0A"/>
          <w:w w:val="105"/>
          <w:sz w:val="20"/>
        </w:rPr>
        <w:t> establishment</w:t>
      </w:r>
      <w:r>
        <w:rPr>
          <w:rFonts w:ascii="Arial" w:hAnsi="Arial"/>
          <w:color w:val="0A0A0A"/>
          <w:w w:val="105"/>
          <w:sz w:val="20"/>
        </w:rPr>
        <w:t> periods would</w:t>
      </w:r>
      <w:r>
        <w:rPr>
          <w:rFonts w:ascii="Arial" w:hAnsi="Arial"/>
          <w:color w:val="0A0A0A"/>
          <w:w w:val="105"/>
          <w:sz w:val="20"/>
        </w:rPr>
        <w:t> be</w:t>
      </w:r>
      <w:r>
        <w:rPr>
          <w:rFonts w:ascii="Arial" w:hAnsi="Arial"/>
          <w:color w:val="0A0A0A"/>
          <w:w w:val="105"/>
          <w:sz w:val="20"/>
        </w:rPr>
        <w:t> late</w:t>
      </w:r>
      <w:r>
        <w:rPr>
          <w:rFonts w:ascii="Arial" w:hAnsi="Arial"/>
          <w:color w:val="0A0A0A"/>
          <w:w w:val="105"/>
          <w:sz w:val="20"/>
        </w:rPr>
        <w:t> summer</w:t>
      </w:r>
      <w:r>
        <w:rPr>
          <w:rFonts w:ascii="Arial" w:hAnsi="Arial"/>
          <w:color w:val="0A0A0A"/>
          <w:w w:val="105"/>
          <w:sz w:val="20"/>
        </w:rPr>
        <w:t> to</w:t>
      </w:r>
      <w:r>
        <w:rPr>
          <w:rFonts w:ascii="Arial" w:hAnsi="Arial"/>
          <w:color w:val="0A0A0A"/>
          <w:w w:val="105"/>
          <w:sz w:val="20"/>
        </w:rPr>
        <w:t> early</w:t>
      </w:r>
      <w:r>
        <w:rPr>
          <w:rFonts w:ascii="Arial" w:hAnsi="Arial"/>
          <w:color w:val="0A0A0A"/>
          <w:w w:val="105"/>
          <w:sz w:val="20"/>
        </w:rPr>
        <w:t> </w:t>
      </w:r>
      <w:r>
        <w:rPr>
          <w:rFonts w:ascii="Arial" w:hAnsi="Arial"/>
          <w:color w:val="212121"/>
          <w:w w:val="105"/>
          <w:sz w:val="20"/>
        </w:rPr>
        <w:t>fall</w:t>
      </w:r>
      <w:r>
        <w:rPr>
          <w:rFonts w:ascii="Arial" w:hAnsi="Arial"/>
          <w:color w:val="212121"/>
          <w:w w:val="105"/>
          <w:sz w:val="20"/>
        </w:rPr>
        <w:t> </w:t>
      </w:r>
      <w:r>
        <w:rPr>
          <w:rFonts w:ascii="Arial" w:hAnsi="Arial"/>
          <w:color w:val="0A0A0A"/>
          <w:w w:val="105"/>
          <w:sz w:val="20"/>
        </w:rPr>
        <w:t>for</w:t>
      </w:r>
      <w:r>
        <w:rPr>
          <w:rFonts w:ascii="Arial" w:hAnsi="Arial"/>
          <w:color w:val="0A0A0A"/>
          <w:w w:val="105"/>
          <w:sz w:val="20"/>
        </w:rPr>
        <w:t> cool-season</w:t>
      </w:r>
      <w:r>
        <w:rPr>
          <w:rFonts w:ascii="Arial" w:hAnsi="Arial"/>
          <w:color w:val="0A0A0A"/>
          <w:w w:val="105"/>
          <w:sz w:val="20"/>
        </w:rPr>
        <w:t> turfgrasses</w:t>
      </w:r>
      <w:r>
        <w:rPr>
          <w:rFonts w:ascii="Arial" w:hAnsi="Arial"/>
          <w:color w:val="0A0A0A"/>
          <w:w w:val="105"/>
          <w:sz w:val="20"/>
        </w:rPr>
        <w:t> and</w:t>
      </w:r>
      <w:r>
        <w:rPr>
          <w:rFonts w:ascii="Arial" w:hAnsi="Arial"/>
          <w:color w:val="0A0A0A"/>
          <w:w w:val="105"/>
          <w:sz w:val="20"/>
        </w:rPr>
        <w:t> late</w:t>
      </w:r>
      <w:r>
        <w:rPr>
          <w:rFonts w:ascii="Arial" w:hAnsi="Arial"/>
          <w:color w:val="0A0A0A"/>
          <w:w w:val="105"/>
          <w:sz w:val="20"/>
        </w:rPr>
        <w:t> spring</w:t>
      </w:r>
      <w:r>
        <w:rPr>
          <w:rFonts w:ascii="Arial" w:hAnsi="Arial"/>
          <w:color w:val="0A0A0A"/>
          <w:w w:val="105"/>
          <w:sz w:val="20"/>
        </w:rPr>
        <w:t> through</w:t>
      </w:r>
      <w:r>
        <w:rPr>
          <w:rFonts w:ascii="Arial" w:hAnsi="Arial"/>
          <w:color w:val="0A0A0A"/>
          <w:w w:val="105"/>
          <w:sz w:val="20"/>
        </w:rPr>
        <w:t> mid­ summer </w:t>
      </w:r>
      <w:r>
        <w:rPr>
          <w:rFonts w:ascii="Arial" w:hAnsi="Arial"/>
          <w:color w:val="212121"/>
          <w:w w:val="105"/>
          <w:sz w:val="20"/>
        </w:rPr>
        <w:t>for </w:t>
      </w:r>
      <w:r>
        <w:rPr>
          <w:rFonts w:ascii="Arial" w:hAnsi="Arial"/>
          <w:color w:val="0A0A0A"/>
          <w:w w:val="105"/>
          <w:sz w:val="20"/>
        </w:rPr>
        <w:t>warm-season turfgrasses.</w:t>
      </w:r>
    </w:p>
    <w:p>
      <w:pPr>
        <w:pStyle w:val="BodyText"/>
        <w:spacing w:before="5"/>
        <w:rPr>
          <w:rFonts w:ascii="Arial"/>
          <w:sz w:val="17"/>
        </w:rPr>
      </w:pPr>
    </w:p>
    <w:p>
      <w:pPr>
        <w:spacing w:before="0"/>
        <w:ind w:left="262" w:right="0" w:firstLine="0"/>
        <w:jc w:val="left"/>
        <w:rPr>
          <w:rFonts w:ascii="Arial"/>
          <w:b/>
          <w:sz w:val="20"/>
        </w:rPr>
      </w:pPr>
      <w:r>
        <w:rPr>
          <w:rFonts w:ascii="Arial"/>
          <w:b/>
          <w:color w:val="0A0A0A"/>
          <w:w w:val="105"/>
          <w:sz w:val="20"/>
        </w:rPr>
        <w:t>Nitrogen</w:t>
      </w:r>
      <w:r>
        <w:rPr>
          <w:rFonts w:ascii="Arial"/>
          <w:b/>
          <w:color w:val="0A0A0A"/>
          <w:spacing w:val="7"/>
          <w:w w:val="105"/>
          <w:sz w:val="20"/>
        </w:rPr>
        <w:t> </w:t>
      </w:r>
      <w:r>
        <w:rPr>
          <w:rFonts w:ascii="Arial"/>
          <w:b/>
          <w:color w:val="0A0A0A"/>
          <w:spacing w:val="-2"/>
          <w:w w:val="105"/>
          <w:sz w:val="20"/>
        </w:rPr>
        <w:t>Applications</w:t>
      </w:r>
    </w:p>
    <w:p>
      <w:pPr>
        <w:pStyle w:val="BodyText"/>
        <w:spacing w:before="4"/>
        <w:rPr>
          <w:rFonts w:ascii="Arial"/>
          <w:b/>
          <w:sz w:val="18"/>
        </w:rPr>
      </w:pPr>
    </w:p>
    <w:p>
      <w:pPr>
        <w:spacing w:line="223" w:lineRule="auto" w:before="0"/>
        <w:ind w:left="259" w:right="475" w:hanging="2"/>
        <w:jc w:val="both"/>
        <w:rPr>
          <w:rFonts w:ascii="Arial"/>
          <w:sz w:val="20"/>
        </w:rPr>
      </w:pPr>
      <w:r>
        <w:rPr>
          <w:rFonts w:ascii="Arial"/>
          <w:color w:val="0A0A0A"/>
          <w:w w:val="105"/>
          <w:sz w:val="20"/>
        </w:rPr>
        <w:t>At the time</w:t>
      </w:r>
      <w:r>
        <w:rPr>
          <w:rFonts w:ascii="Arial"/>
          <w:color w:val="0A0A0A"/>
          <w:spacing w:val="37"/>
          <w:w w:val="105"/>
          <w:sz w:val="20"/>
        </w:rPr>
        <w:t> </w:t>
      </w:r>
      <w:r>
        <w:rPr>
          <w:rFonts w:ascii="Arial"/>
          <w:color w:val="0A0A0A"/>
          <w:w w:val="105"/>
          <w:sz w:val="20"/>
        </w:rPr>
        <w:t>of establishment,</w:t>
      </w:r>
      <w:r>
        <w:rPr>
          <w:rFonts w:ascii="Arial"/>
          <w:color w:val="0A0A0A"/>
          <w:spacing w:val="28"/>
          <w:w w:val="105"/>
          <w:sz w:val="20"/>
        </w:rPr>
        <w:t> </w:t>
      </w:r>
      <w:r>
        <w:rPr>
          <w:rFonts w:ascii="Arial"/>
          <w:color w:val="0A0A0A"/>
          <w:w w:val="105"/>
          <w:sz w:val="20"/>
        </w:rPr>
        <w:t>apply</w:t>
      </w:r>
      <w:r>
        <w:rPr>
          <w:rFonts w:ascii="Arial"/>
          <w:color w:val="0A0A0A"/>
          <w:spacing w:val="31"/>
          <w:w w:val="105"/>
          <w:sz w:val="20"/>
        </w:rPr>
        <w:t> </w:t>
      </w:r>
      <w:r>
        <w:rPr>
          <w:rFonts w:ascii="Arial"/>
          <w:color w:val="0A0A0A"/>
          <w:w w:val="105"/>
          <w:sz w:val="20"/>
        </w:rPr>
        <w:t>no more</w:t>
      </w:r>
      <w:r>
        <w:rPr>
          <w:rFonts w:ascii="Arial"/>
          <w:color w:val="0A0A0A"/>
          <w:spacing w:val="31"/>
          <w:w w:val="105"/>
          <w:sz w:val="20"/>
        </w:rPr>
        <w:t> </w:t>
      </w:r>
      <w:r>
        <w:rPr>
          <w:rFonts w:ascii="Arial"/>
          <w:color w:val="0A0A0A"/>
          <w:w w:val="105"/>
          <w:sz w:val="20"/>
        </w:rPr>
        <w:t>than</w:t>
      </w:r>
      <w:r>
        <w:rPr>
          <w:rFonts w:ascii="Arial"/>
          <w:color w:val="0A0A0A"/>
          <w:spacing w:val="30"/>
          <w:w w:val="105"/>
          <w:sz w:val="20"/>
        </w:rPr>
        <w:t> </w:t>
      </w:r>
      <w:r>
        <w:rPr>
          <w:rFonts w:ascii="Arial"/>
          <w:color w:val="0A0A0A"/>
          <w:w w:val="105"/>
          <w:sz w:val="20"/>
        </w:rPr>
        <w:t>0.9 pounds per</w:t>
      </w:r>
      <w:r>
        <w:rPr>
          <w:rFonts w:ascii="Arial"/>
          <w:color w:val="0A0A0A"/>
          <w:spacing w:val="29"/>
          <w:w w:val="105"/>
          <w:sz w:val="20"/>
        </w:rPr>
        <w:t> </w:t>
      </w:r>
      <w:r>
        <w:rPr>
          <w:rFonts w:ascii="Arial"/>
          <w:color w:val="0A0A0A"/>
          <w:w w:val="105"/>
          <w:sz w:val="20"/>
        </w:rPr>
        <w:t>1,000 </w:t>
      </w:r>
      <w:r>
        <w:rPr>
          <w:rFonts w:ascii="Times New Roman"/>
          <w:color w:val="0A0A0A"/>
          <w:w w:val="105"/>
          <w:sz w:val="19"/>
        </w:rPr>
        <w:t>ft</w:t>
      </w:r>
      <w:r>
        <w:rPr>
          <w:rFonts w:ascii="Arial"/>
          <w:color w:val="0A0A0A"/>
          <w:w w:val="105"/>
          <w:sz w:val="19"/>
          <w:vertAlign w:val="superscript"/>
        </w:rPr>
        <w:t>2</w:t>
      </w:r>
      <w:r>
        <w:rPr>
          <w:rFonts w:ascii="Arial"/>
          <w:color w:val="0A0A0A"/>
          <w:spacing w:val="40"/>
          <w:w w:val="105"/>
          <w:sz w:val="19"/>
          <w:vertAlign w:val="baseline"/>
        </w:rPr>
        <w:t> </w:t>
      </w:r>
      <w:r>
        <w:rPr>
          <w:rFonts w:ascii="Arial"/>
          <w:color w:val="0A0A0A"/>
          <w:w w:val="105"/>
          <w:sz w:val="20"/>
          <w:vertAlign w:val="baseline"/>
        </w:rPr>
        <w:t>of total nitrogen</w:t>
      </w:r>
      <w:r>
        <w:rPr>
          <w:rFonts w:ascii="Arial"/>
          <w:color w:val="0A0A0A"/>
          <w:spacing w:val="33"/>
          <w:w w:val="105"/>
          <w:sz w:val="20"/>
          <w:vertAlign w:val="baseline"/>
        </w:rPr>
        <w:t> </w:t>
      </w:r>
      <w:r>
        <w:rPr>
          <w:rFonts w:ascii="Arial"/>
          <w:color w:val="0A0A0A"/>
          <w:w w:val="105"/>
          <w:sz w:val="20"/>
          <w:vertAlign w:val="baseline"/>
        </w:rPr>
        <w:t>for cool</w:t>
      </w:r>
      <w:r>
        <w:rPr>
          <w:rFonts w:ascii="Arial"/>
          <w:color w:val="0A0A0A"/>
          <w:spacing w:val="35"/>
          <w:w w:val="105"/>
          <w:sz w:val="20"/>
          <w:vertAlign w:val="baseline"/>
        </w:rPr>
        <w:t> </w:t>
      </w:r>
      <w:r>
        <w:rPr>
          <w:rFonts w:ascii="Arial"/>
          <w:color w:val="0A0A0A"/>
          <w:w w:val="105"/>
          <w:sz w:val="20"/>
          <w:vertAlign w:val="baseline"/>
        </w:rPr>
        <w:t>season</w:t>
      </w:r>
      <w:r>
        <w:rPr>
          <w:rFonts w:ascii="Arial"/>
          <w:color w:val="0A0A0A"/>
          <w:spacing w:val="40"/>
          <w:w w:val="105"/>
          <w:sz w:val="20"/>
          <w:vertAlign w:val="baseline"/>
        </w:rPr>
        <w:t> </w:t>
      </w:r>
      <w:r>
        <w:rPr>
          <w:rFonts w:ascii="Arial"/>
          <w:color w:val="0A0A0A"/>
          <w:w w:val="105"/>
          <w:sz w:val="20"/>
          <w:vertAlign w:val="baseline"/>
        </w:rPr>
        <w:t>grasses</w:t>
      </w:r>
      <w:r>
        <w:rPr>
          <w:rFonts w:ascii="Arial"/>
          <w:color w:val="0A0A0A"/>
          <w:spacing w:val="40"/>
          <w:w w:val="105"/>
          <w:sz w:val="20"/>
          <w:vertAlign w:val="baseline"/>
        </w:rPr>
        <w:t> </w:t>
      </w:r>
      <w:r>
        <w:rPr>
          <w:rFonts w:ascii="Arial"/>
          <w:color w:val="0A0A0A"/>
          <w:w w:val="105"/>
          <w:sz w:val="20"/>
          <w:vertAlign w:val="baseline"/>
        </w:rPr>
        <w:t>or</w:t>
      </w:r>
      <w:r>
        <w:rPr>
          <w:rFonts w:ascii="Arial"/>
          <w:color w:val="0A0A0A"/>
          <w:spacing w:val="40"/>
          <w:w w:val="105"/>
          <w:sz w:val="20"/>
          <w:vertAlign w:val="baseline"/>
        </w:rPr>
        <w:t> </w:t>
      </w:r>
      <w:r>
        <w:rPr>
          <w:rFonts w:ascii="Arial"/>
          <w:color w:val="0A0A0A"/>
          <w:w w:val="105"/>
          <w:sz w:val="20"/>
          <w:vertAlign w:val="baseline"/>
        </w:rPr>
        <w:t>1.0</w:t>
      </w:r>
      <w:r>
        <w:rPr>
          <w:rFonts w:ascii="Arial"/>
          <w:color w:val="0A0A0A"/>
          <w:spacing w:val="40"/>
          <w:w w:val="105"/>
          <w:sz w:val="20"/>
          <w:vertAlign w:val="baseline"/>
        </w:rPr>
        <w:t> </w:t>
      </w:r>
      <w:r>
        <w:rPr>
          <w:rFonts w:ascii="Arial"/>
          <w:color w:val="0A0A0A"/>
          <w:w w:val="105"/>
          <w:sz w:val="20"/>
          <w:vertAlign w:val="baseline"/>
        </w:rPr>
        <w:t>pounds</w:t>
      </w:r>
      <w:r>
        <w:rPr>
          <w:rFonts w:ascii="Arial"/>
          <w:color w:val="0A0A0A"/>
          <w:spacing w:val="40"/>
          <w:w w:val="105"/>
          <w:sz w:val="20"/>
          <w:vertAlign w:val="baseline"/>
        </w:rPr>
        <w:t> </w:t>
      </w:r>
      <w:r>
        <w:rPr>
          <w:rFonts w:ascii="Arial"/>
          <w:color w:val="0A0A0A"/>
          <w:w w:val="105"/>
          <w:sz w:val="20"/>
          <w:vertAlign w:val="baseline"/>
        </w:rPr>
        <w:t>per</w:t>
      </w:r>
      <w:r>
        <w:rPr>
          <w:rFonts w:ascii="Arial"/>
          <w:color w:val="0A0A0A"/>
          <w:spacing w:val="40"/>
          <w:w w:val="105"/>
          <w:sz w:val="20"/>
          <w:vertAlign w:val="baseline"/>
        </w:rPr>
        <w:t> </w:t>
      </w:r>
      <w:r>
        <w:rPr>
          <w:rFonts w:ascii="Arial"/>
          <w:color w:val="212121"/>
          <w:w w:val="105"/>
          <w:sz w:val="20"/>
          <w:vertAlign w:val="baseline"/>
        </w:rPr>
        <w:t>1</w:t>
      </w:r>
      <w:r>
        <w:rPr>
          <w:rFonts w:ascii="Arial"/>
          <w:color w:val="626262"/>
          <w:w w:val="105"/>
          <w:sz w:val="20"/>
          <w:vertAlign w:val="baseline"/>
        </w:rPr>
        <w:t>,</w:t>
      </w:r>
      <w:r>
        <w:rPr>
          <w:rFonts w:ascii="Arial"/>
          <w:color w:val="0A0A0A"/>
          <w:w w:val="105"/>
          <w:sz w:val="20"/>
          <w:vertAlign w:val="baseline"/>
        </w:rPr>
        <w:t>000</w:t>
      </w:r>
      <w:r>
        <w:rPr>
          <w:rFonts w:ascii="Arial"/>
          <w:color w:val="0A0A0A"/>
          <w:spacing w:val="40"/>
          <w:w w:val="105"/>
          <w:sz w:val="20"/>
          <w:vertAlign w:val="baseline"/>
        </w:rPr>
        <w:t> </w:t>
      </w:r>
      <w:r>
        <w:rPr>
          <w:rFonts w:ascii="Arial"/>
          <w:color w:val="0A0A0A"/>
          <w:w w:val="105"/>
          <w:sz w:val="20"/>
          <w:vertAlign w:val="baseline"/>
        </w:rPr>
        <w:t>ft</w:t>
      </w:r>
      <w:r>
        <w:rPr>
          <w:rFonts w:ascii="Arial"/>
          <w:color w:val="0A0A0A"/>
          <w:w w:val="105"/>
          <w:sz w:val="20"/>
          <w:vertAlign w:val="superscript"/>
        </w:rPr>
        <w:t>2</w:t>
      </w:r>
      <w:r>
        <w:rPr>
          <w:rFonts w:ascii="Arial"/>
          <w:color w:val="0A0A0A"/>
          <w:w w:val="105"/>
          <w:sz w:val="20"/>
          <w:vertAlign w:val="baseline"/>
        </w:rPr>
        <w:t> of</w:t>
      </w:r>
      <w:r>
        <w:rPr>
          <w:rFonts w:ascii="Arial"/>
          <w:color w:val="0A0A0A"/>
          <w:spacing w:val="40"/>
          <w:w w:val="105"/>
          <w:sz w:val="20"/>
          <w:vertAlign w:val="baseline"/>
        </w:rPr>
        <w:t> </w:t>
      </w:r>
      <w:r>
        <w:rPr>
          <w:rFonts w:ascii="Arial"/>
          <w:color w:val="0A0A0A"/>
          <w:w w:val="105"/>
          <w:sz w:val="20"/>
          <w:vertAlign w:val="baseline"/>
        </w:rPr>
        <w:t>total</w:t>
      </w:r>
      <w:r>
        <w:rPr>
          <w:rFonts w:ascii="Arial"/>
          <w:color w:val="0A0A0A"/>
          <w:spacing w:val="40"/>
          <w:w w:val="105"/>
          <w:sz w:val="20"/>
          <w:vertAlign w:val="baseline"/>
        </w:rPr>
        <w:t> </w:t>
      </w:r>
      <w:r>
        <w:rPr>
          <w:rFonts w:ascii="Arial"/>
          <w:color w:val="0A0A0A"/>
          <w:w w:val="105"/>
          <w:sz w:val="20"/>
          <w:vertAlign w:val="baseline"/>
        </w:rPr>
        <w:t>nitrogen</w:t>
      </w:r>
      <w:r>
        <w:rPr>
          <w:rFonts w:ascii="Arial"/>
          <w:color w:val="0A0A0A"/>
          <w:spacing w:val="40"/>
          <w:w w:val="105"/>
          <w:sz w:val="20"/>
          <w:vertAlign w:val="baseline"/>
        </w:rPr>
        <w:t> </w:t>
      </w:r>
      <w:r>
        <w:rPr>
          <w:rFonts w:ascii="Arial"/>
          <w:color w:val="0A0A0A"/>
          <w:w w:val="105"/>
          <w:sz w:val="20"/>
          <w:vertAlign w:val="baseline"/>
        </w:rPr>
        <w:t>for</w:t>
      </w:r>
      <w:r>
        <w:rPr>
          <w:rFonts w:ascii="Arial"/>
          <w:color w:val="0A0A0A"/>
          <w:spacing w:val="40"/>
          <w:w w:val="105"/>
          <w:sz w:val="20"/>
          <w:vertAlign w:val="baseline"/>
        </w:rPr>
        <w:t> </w:t>
      </w:r>
      <w:r>
        <w:rPr>
          <w:rFonts w:ascii="Arial"/>
          <w:color w:val="0A0A0A"/>
          <w:w w:val="105"/>
          <w:sz w:val="20"/>
          <w:vertAlign w:val="baseline"/>
        </w:rPr>
        <w:t>warm</w:t>
      </w:r>
      <w:r>
        <w:rPr>
          <w:rFonts w:ascii="Arial"/>
          <w:color w:val="0A0A0A"/>
          <w:spacing w:val="40"/>
          <w:w w:val="105"/>
          <w:sz w:val="20"/>
          <w:vertAlign w:val="baseline"/>
        </w:rPr>
        <w:t> </w:t>
      </w:r>
      <w:r>
        <w:rPr>
          <w:rFonts w:ascii="Arial"/>
          <w:color w:val="0A0A0A"/>
          <w:w w:val="105"/>
          <w:sz w:val="20"/>
          <w:vertAlign w:val="baseline"/>
        </w:rPr>
        <w:t>season</w:t>
      </w:r>
      <w:r>
        <w:rPr>
          <w:rFonts w:ascii="Arial"/>
          <w:color w:val="0A0A0A"/>
          <w:spacing w:val="40"/>
          <w:w w:val="105"/>
          <w:sz w:val="20"/>
          <w:vertAlign w:val="baseline"/>
        </w:rPr>
        <w:t> </w:t>
      </w:r>
      <w:r>
        <w:rPr>
          <w:rFonts w:ascii="Arial"/>
          <w:color w:val="0A0A0A"/>
          <w:w w:val="105"/>
          <w:sz w:val="20"/>
          <w:vertAlign w:val="baseline"/>
        </w:rPr>
        <w:t>grasses, using</w:t>
      </w:r>
      <w:r>
        <w:rPr>
          <w:rFonts w:ascii="Arial"/>
          <w:color w:val="0A0A0A"/>
          <w:spacing w:val="40"/>
          <w:w w:val="105"/>
          <w:sz w:val="20"/>
          <w:vertAlign w:val="baseline"/>
        </w:rPr>
        <w:t> </w:t>
      </w:r>
      <w:r>
        <w:rPr>
          <w:rFonts w:ascii="Arial"/>
          <w:color w:val="0A0A0A"/>
          <w:w w:val="105"/>
          <w:sz w:val="20"/>
          <w:vertAlign w:val="baseline"/>
        </w:rPr>
        <w:t>a</w:t>
      </w:r>
      <w:r>
        <w:rPr>
          <w:rFonts w:ascii="Arial"/>
          <w:color w:val="0A0A0A"/>
          <w:spacing w:val="40"/>
          <w:w w:val="105"/>
          <w:sz w:val="20"/>
          <w:vertAlign w:val="baseline"/>
        </w:rPr>
        <w:t> </w:t>
      </w:r>
      <w:r>
        <w:rPr>
          <w:rFonts w:ascii="Arial"/>
          <w:color w:val="0A0A0A"/>
          <w:w w:val="105"/>
          <w:sz w:val="20"/>
          <w:vertAlign w:val="baseline"/>
        </w:rPr>
        <w:t>material</w:t>
      </w:r>
      <w:r>
        <w:rPr>
          <w:rFonts w:ascii="Arial"/>
          <w:color w:val="0A0A0A"/>
          <w:spacing w:val="40"/>
          <w:w w:val="105"/>
          <w:sz w:val="20"/>
          <w:vertAlign w:val="baseline"/>
        </w:rPr>
        <w:t> </w:t>
      </w:r>
      <w:r>
        <w:rPr>
          <w:rFonts w:ascii="Arial"/>
          <w:color w:val="0A0A0A"/>
          <w:w w:val="105"/>
          <w:sz w:val="20"/>
          <w:vertAlign w:val="baseline"/>
        </w:rPr>
        <w:t>containing</w:t>
      </w:r>
      <w:r>
        <w:rPr>
          <w:rFonts w:ascii="Arial"/>
          <w:color w:val="0A0A0A"/>
          <w:spacing w:val="40"/>
          <w:w w:val="105"/>
          <w:sz w:val="20"/>
          <w:vertAlign w:val="baseline"/>
        </w:rPr>
        <w:t> </w:t>
      </w:r>
      <w:r>
        <w:rPr>
          <w:rFonts w:ascii="Arial"/>
          <w:color w:val="0A0A0A"/>
          <w:w w:val="105"/>
          <w:sz w:val="20"/>
          <w:vertAlign w:val="baseline"/>
        </w:rPr>
        <w:t>slowly</w:t>
      </w:r>
      <w:r>
        <w:rPr>
          <w:rFonts w:ascii="Arial"/>
          <w:color w:val="0A0A0A"/>
          <w:spacing w:val="40"/>
          <w:w w:val="105"/>
          <w:sz w:val="20"/>
          <w:vertAlign w:val="baseline"/>
        </w:rPr>
        <w:t> </w:t>
      </w:r>
      <w:r>
        <w:rPr>
          <w:rFonts w:ascii="Arial"/>
          <w:color w:val="0A0A0A"/>
          <w:w w:val="105"/>
          <w:sz w:val="20"/>
          <w:vertAlign w:val="baseline"/>
        </w:rPr>
        <w:t>available</w:t>
      </w:r>
      <w:r>
        <w:rPr>
          <w:rFonts w:ascii="Arial"/>
          <w:color w:val="0A0A0A"/>
          <w:spacing w:val="40"/>
          <w:w w:val="105"/>
          <w:sz w:val="20"/>
          <w:vertAlign w:val="baseline"/>
        </w:rPr>
        <w:t> </w:t>
      </w:r>
      <w:r>
        <w:rPr>
          <w:rFonts w:ascii="Arial"/>
          <w:color w:val="0A0A0A"/>
          <w:w w:val="105"/>
          <w:sz w:val="20"/>
          <w:vertAlign w:val="baseline"/>
        </w:rPr>
        <w:t>forms</w:t>
      </w:r>
      <w:r>
        <w:rPr>
          <w:rFonts w:ascii="Arial"/>
          <w:color w:val="0A0A0A"/>
          <w:spacing w:val="40"/>
          <w:w w:val="105"/>
          <w:sz w:val="20"/>
          <w:vertAlign w:val="baseline"/>
        </w:rPr>
        <w:t> </w:t>
      </w:r>
      <w:r>
        <w:rPr>
          <w:rFonts w:ascii="Arial"/>
          <w:color w:val="0A0A0A"/>
          <w:w w:val="105"/>
          <w:sz w:val="20"/>
          <w:vertAlign w:val="baseline"/>
        </w:rPr>
        <w:t>of</w:t>
      </w:r>
      <w:r>
        <w:rPr>
          <w:rFonts w:ascii="Arial"/>
          <w:color w:val="0A0A0A"/>
          <w:spacing w:val="40"/>
          <w:w w:val="105"/>
          <w:sz w:val="20"/>
          <w:vertAlign w:val="baseline"/>
        </w:rPr>
        <w:t> </w:t>
      </w:r>
      <w:r>
        <w:rPr>
          <w:rFonts w:ascii="Arial"/>
          <w:color w:val="0A0A0A"/>
          <w:w w:val="105"/>
          <w:sz w:val="20"/>
          <w:vertAlign w:val="baseline"/>
        </w:rPr>
        <w:t>nitrogen,</w:t>
      </w:r>
      <w:r>
        <w:rPr>
          <w:rFonts w:ascii="Arial"/>
          <w:color w:val="0A0A0A"/>
          <w:spacing w:val="40"/>
          <w:w w:val="105"/>
          <w:sz w:val="20"/>
          <w:vertAlign w:val="baseline"/>
        </w:rPr>
        <w:t> </w:t>
      </w:r>
      <w:r>
        <w:rPr>
          <w:rFonts w:ascii="Arial"/>
          <w:color w:val="0A0A0A"/>
          <w:w w:val="105"/>
          <w:sz w:val="20"/>
          <w:vertAlign w:val="baseline"/>
        </w:rPr>
        <w:t>followed</w:t>
      </w:r>
      <w:r>
        <w:rPr>
          <w:rFonts w:ascii="Arial"/>
          <w:color w:val="0A0A0A"/>
          <w:spacing w:val="40"/>
          <w:w w:val="105"/>
          <w:sz w:val="20"/>
          <w:vertAlign w:val="baseline"/>
        </w:rPr>
        <w:t> </w:t>
      </w:r>
      <w:r>
        <w:rPr>
          <w:rFonts w:ascii="Arial"/>
          <w:color w:val="0A0A0A"/>
          <w:w w:val="105"/>
          <w:sz w:val="20"/>
          <w:vertAlign w:val="baseline"/>
        </w:rPr>
        <w:t>by</w:t>
      </w:r>
      <w:r>
        <w:rPr>
          <w:rFonts w:ascii="Arial"/>
          <w:color w:val="0A0A0A"/>
          <w:spacing w:val="40"/>
          <w:w w:val="105"/>
          <w:sz w:val="20"/>
          <w:vertAlign w:val="baseline"/>
        </w:rPr>
        <w:t> </w:t>
      </w:r>
      <w:r>
        <w:rPr>
          <w:rFonts w:ascii="Arial"/>
          <w:color w:val="0A0A0A"/>
          <w:w w:val="105"/>
          <w:sz w:val="20"/>
          <w:vertAlign w:val="baseline"/>
        </w:rPr>
        <w:t>one or</w:t>
      </w:r>
      <w:r>
        <w:rPr>
          <w:rFonts w:ascii="Arial"/>
          <w:color w:val="0A0A0A"/>
          <w:spacing w:val="40"/>
          <w:w w:val="105"/>
          <w:sz w:val="20"/>
          <w:vertAlign w:val="baseline"/>
        </w:rPr>
        <w:t> </w:t>
      </w:r>
      <w:r>
        <w:rPr>
          <w:rFonts w:ascii="Arial"/>
          <w:color w:val="0A0A0A"/>
          <w:w w:val="105"/>
          <w:sz w:val="20"/>
          <w:vertAlign w:val="baseline"/>
        </w:rPr>
        <w:t>two applications</w:t>
      </w:r>
      <w:r>
        <w:rPr>
          <w:rFonts w:ascii="Arial"/>
          <w:color w:val="0A0A0A"/>
          <w:spacing w:val="31"/>
          <w:w w:val="105"/>
          <w:sz w:val="20"/>
          <w:vertAlign w:val="baseline"/>
        </w:rPr>
        <w:t> </w:t>
      </w:r>
      <w:r>
        <w:rPr>
          <w:rFonts w:ascii="Arial"/>
          <w:color w:val="0A0A0A"/>
          <w:w w:val="105"/>
          <w:sz w:val="20"/>
          <w:vertAlign w:val="baseline"/>
        </w:rPr>
        <w:t>beginning</w:t>
      </w:r>
      <w:r>
        <w:rPr>
          <w:rFonts w:ascii="Arial"/>
          <w:color w:val="0A0A0A"/>
          <w:spacing w:val="40"/>
          <w:w w:val="105"/>
          <w:sz w:val="20"/>
          <w:vertAlign w:val="baseline"/>
        </w:rPr>
        <w:t> </w:t>
      </w:r>
      <w:r>
        <w:rPr>
          <w:rFonts w:ascii="Arial"/>
          <w:color w:val="0A0A0A"/>
          <w:w w:val="105"/>
          <w:sz w:val="20"/>
          <w:vertAlign w:val="baseline"/>
        </w:rPr>
        <w:t>30 days</w:t>
      </w:r>
      <w:r>
        <w:rPr>
          <w:rFonts w:ascii="Arial"/>
          <w:color w:val="0A0A0A"/>
          <w:spacing w:val="32"/>
          <w:w w:val="105"/>
          <w:sz w:val="20"/>
          <w:vertAlign w:val="baseline"/>
        </w:rPr>
        <w:t> </w:t>
      </w:r>
      <w:r>
        <w:rPr>
          <w:rFonts w:ascii="Arial"/>
          <w:color w:val="0A0A0A"/>
          <w:w w:val="105"/>
          <w:sz w:val="20"/>
          <w:vertAlign w:val="baseline"/>
        </w:rPr>
        <w:t>after</w:t>
      </w:r>
      <w:r>
        <w:rPr>
          <w:rFonts w:ascii="Arial"/>
          <w:color w:val="0A0A0A"/>
          <w:spacing w:val="29"/>
          <w:w w:val="105"/>
          <w:sz w:val="20"/>
          <w:vertAlign w:val="baseline"/>
        </w:rPr>
        <w:t> </w:t>
      </w:r>
      <w:r>
        <w:rPr>
          <w:rFonts w:ascii="Arial"/>
          <w:color w:val="0A0A0A"/>
          <w:w w:val="105"/>
          <w:sz w:val="20"/>
          <w:vertAlign w:val="baseline"/>
        </w:rPr>
        <w:t>planting,</w:t>
      </w:r>
      <w:r>
        <w:rPr>
          <w:rFonts w:ascii="Arial"/>
          <w:color w:val="0A0A0A"/>
          <w:spacing w:val="40"/>
          <w:w w:val="105"/>
          <w:sz w:val="20"/>
          <w:vertAlign w:val="baseline"/>
        </w:rPr>
        <w:t> </w:t>
      </w:r>
      <w:r>
        <w:rPr>
          <w:rFonts w:ascii="Arial"/>
          <w:color w:val="0A0A0A"/>
          <w:w w:val="105"/>
          <w:sz w:val="20"/>
          <w:vertAlign w:val="baseline"/>
        </w:rPr>
        <w:t>not to</w:t>
      </w:r>
      <w:r>
        <w:rPr>
          <w:rFonts w:ascii="Arial"/>
          <w:color w:val="0A0A0A"/>
          <w:spacing w:val="30"/>
          <w:w w:val="105"/>
          <w:sz w:val="20"/>
          <w:vertAlign w:val="baseline"/>
        </w:rPr>
        <w:t> </w:t>
      </w:r>
      <w:r>
        <w:rPr>
          <w:rFonts w:ascii="Arial"/>
          <w:color w:val="0A0A0A"/>
          <w:w w:val="105"/>
          <w:sz w:val="20"/>
          <w:vertAlign w:val="baseline"/>
        </w:rPr>
        <w:t>exceed</w:t>
      </w:r>
      <w:r>
        <w:rPr>
          <w:rFonts w:ascii="Arial"/>
          <w:color w:val="0A0A0A"/>
          <w:spacing w:val="32"/>
          <w:w w:val="105"/>
          <w:sz w:val="20"/>
          <w:vertAlign w:val="baseline"/>
        </w:rPr>
        <w:t> </w:t>
      </w:r>
      <w:r>
        <w:rPr>
          <w:rFonts w:ascii="Arial"/>
          <w:color w:val="0A0A0A"/>
          <w:w w:val="105"/>
          <w:sz w:val="20"/>
          <w:vertAlign w:val="baseline"/>
        </w:rPr>
        <w:t>a</w:t>
      </w:r>
      <w:r>
        <w:rPr>
          <w:rFonts w:ascii="Arial"/>
          <w:color w:val="0A0A0A"/>
          <w:spacing w:val="-1"/>
          <w:w w:val="105"/>
          <w:sz w:val="20"/>
          <w:vertAlign w:val="baseline"/>
        </w:rPr>
        <w:t> </w:t>
      </w:r>
      <w:r>
        <w:rPr>
          <w:rFonts w:ascii="Arial"/>
          <w:color w:val="0A0A0A"/>
          <w:w w:val="105"/>
          <w:sz w:val="20"/>
          <w:vertAlign w:val="baseline"/>
        </w:rPr>
        <w:t>total</w:t>
      </w:r>
      <w:r>
        <w:rPr>
          <w:rFonts w:ascii="Arial"/>
          <w:color w:val="0A0A0A"/>
          <w:spacing w:val="24"/>
          <w:w w:val="105"/>
          <w:sz w:val="20"/>
          <w:vertAlign w:val="baseline"/>
        </w:rPr>
        <w:t> </w:t>
      </w:r>
      <w:r>
        <w:rPr>
          <w:rFonts w:ascii="Arial"/>
          <w:color w:val="0A0A0A"/>
          <w:w w:val="105"/>
          <w:sz w:val="20"/>
          <w:vertAlign w:val="baseline"/>
        </w:rPr>
        <w:t>of</w:t>
      </w:r>
      <w:r>
        <w:rPr>
          <w:rFonts w:ascii="Arial"/>
          <w:color w:val="0A0A0A"/>
          <w:spacing w:val="24"/>
          <w:w w:val="105"/>
          <w:sz w:val="20"/>
          <w:vertAlign w:val="baseline"/>
        </w:rPr>
        <w:t> </w:t>
      </w:r>
      <w:r>
        <w:rPr>
          <w:rFonts w:ascii="Arial"/>
          <w:color w:val="0A0A0A"/>
          <w:w w:val="105"/>
          <w:sz w:val="20"/>
          <w:vertAlign w:val="baseline"/>
        </w:rPr>
        <w:t>1.8 pounds</w:t>
      </w:r>
      <w:r>
        <w:rPr>
          <w:rFonts w:ascii="Arial"/>
          <w:color w:val="0A0A0A"/>
          <w:spacing w:val="27"/>
          <w:w w:val="105"/>
          <w:sz w:val="20"/>
          <w:vertAlign w:val="baseline"/>
        </w:rPr>
        <w:t> </w:t>
      </w:r>
      <w:r>
        <w:rPr>
          <w:rFonts w:ascii="Arial"/>
          <w:color w:val="0A0A0A"/>
          <w:w w:val="105"/>
          <w:sz w:val="20"/>
          <w:vertAlign w:val="baseline"/>
        </w:rPr>
        <w:t>per</w:t>
      </w:r>
      <w:r>
        <w:rPr>
          <w:rFonts w:ascii="Arial"/>
          <w:color w:val="0A0A0A"/>
          <w:spacing w:val="22"/>
          <w:w w:val="105"/>
          <w:sz w:val="20"/>
          <w:vertAlign w:val="baseline"/>
        </w:rPr>
        <w:t> </w:t>
      </w:r>
      <w:r>
        <w:rPr>
          <w:rFonts w:ascii="Arial"/>
          <w:color w:val="212121"/>
          <w:w w:val="105"/>
          <w:sz w:val="20"/>
          <w:vertAlign w:val="baseline"/>
        </w:rPr>
        <w:t>1,000 </w:t>
      </w:r>
      <w:r>
        <w:rPr>
          <w:rFonts w:ascii="Times New Roman"/>
          <w:color w:val="0A0A0A"/>
          <w:w w:val="105"/>
          <w:sz w:val="20"/>
          <w:vertAlign w:val="baseline"/>
        </w:rPr>
        <w:t>ft</w:t>
      </w:r>
      <w:r>
        <w:rPr>
          <w:rFonts w:ascii="Arial"/>
          <w:color w:val="0A0A0A"/>
          <w:w w:val="105"/>
          <w:sz w:val="20"/>
          <w:vertAlign w:val="superscript"/>
        </w:rPr>
        <w:t>2</w:t>
      </w:r>
    </w:p>
    <w:p>
      <w:pPr>
        <w:spacing w:line="194" w:lineRule="auto" w:before="22"/>
        <w:ind w:left="257" w:right="475" w:firstLine="2"/>
        <w:jc w:val="both"/>
        <w:rPr>
          <w:rFonts w:ascii="Arial"/>
          <w:sz w:val="20"/>
        </w:rPr>
      </w:pPr>
      <w:r>
        <w:rPr>
          <w:rFonts w:ascii="Arial"/>
          <w:color w:val="0A0A0A"/>
          <w:sz w:val="20"/>
        </w:rPr>
        <w:t>total for cool season grasses and 2.0 pounds per </w:t>
      </w:r>
      <w:r>
        <w:rPr>
          <w:rFonts w:ascii="Arial"/>
          <w:color w:val="212121"/>
          <w:sz w:val="20"/>
        </w:rPr>
        <w:t>1,000 </w:t>
      </w:r>
      <w:r>
        <w:rPr>
          <w:rFonts w:ascii="Arial"/>
          <w:color w:val="0A0A0A"/>
          <w:sz w:val="20"/>
        </w:rPr>
        <w:t>ft</w:t>
      </w:r>
      <w:r>
        <w:rPr>
          <w:rFonts w:ascii="Arial"/>
          <w:color w:val="0A0A0A"/>
          <w:sz w:val="20"/>
          <w:vertAlign w:val="superscript"/>
        </w:rPr>
        <w:t>2</w:t>
      </w:r>
      <w:r>
        <w:rPr>
          <w:rFonts w:ascii="Arial"/>
          <w:color w:val="0A0A0A"/>
          <w:sz w:val="20"/>
          <w:vertAlign w:val="baseline"/>
        </w:rPr>
        <w:t> for warm season grasses for the establishment</w:t>
      </w:r>
      <w:r>
        <w:rPr>
          <w:rFonts w:ascii="Arial"/>
          <w:color w:val="0A0A0A"/>
          <w:spacing w:val="40"/>
          <w:sz w:val="20"/>
          <w:vertAlign w:val="baseline"/>
        </w:rPr>
        <w:t> </w:t>
      </w:r>
      <w:r>
        <w:rPr>
          <w:rFonts w:ascii="Arial"/>
          <w:color w:val="0A0A0A"/>
          <w:sz w:val="20"/>
          <w:vertAlign w:val="baseline"/>
        </w:rPr>
        <w:t>period.</w:t>
      </w:r>
      <w:r>
        <w:rPr>
          <w:rFonts w:ascii="Arial"/>
          <w:color w:val="0A0A0A"/>
          <w:spacing w:val="80"/>
          <w:sz w:val="20"/>
          <w:vertAlign w:val="baseline"/>
        </w:rPr>
        <w:t> </w:t>
      </w:r>
      <w:r>
        <w:rPr>
          <w:rFonts w:ascii="Arial"/>
          <w:color w:val="0A0A0A"/>
          <w:sz w:val="20"/>
          <w:vertAlign w:val="baseline"/>
        </w:rPr>
        <w:t>Applications</w:t>
      </w:r>
      <w:r>
        <w:rPr>
          <w:rFonts w:ascii="Arial"/>
          <w:color w:val="0A0A0A"/>
          <w:spacing w:val="40"/>
          <w:sz w:val="20"/>
          <w:vertAlign w:val="baseline"/>
        </w:rPr>
        <w:t> </w:t>
      </w:r>
      <w:r>
        <w:rPr>
          <w:rFonts w:ascii="Arial"/>
          <w:color w:val="0A0A0A"/>
          <w:sz w:val="20"/>
          <w:vertAlign w:val="baseline"/>
        </w:rPr>
        <w:t>of WSN</w:t>
      </w:r>
      <w:r>
        <w:rPr>
          <w:rFonts w:ascii="Arial"/>
          <w:color w:val="0A0A0A"/>
          <w:spacing w:val="40"/>
          <w:sz w:val="20"/>
          <w:vertAlign w:val="baseline"/>
        </w:rPr>
        <w:t> </w:t>
      </w:r>
      <w:r>
        <w:rPr>
          <w:rFonts w:ascii="Arial"/>
          <w:color w:val="0A0A0A"/>
          <w:sz w:val="20"/>
          <w:vertAlign w:val="baseline"/>
        </w:rPr>
        <w:t>cannot</w:t>
      </w:r>
      <w:r>
        <w:rPr>
          <w:rFonts w:ascii="Arial"/>
          <w:color w:val="0A0A0A"/>
          <w:spacing w:val="40"/>
          <w:sz w:val="20"/>
          <w:vertAlign w:val="baseline"/>
        </w:rPr>
        <w:t> </w:t>
      </w:r>
      <w:r>
        <w:rPr>
          <w:rFonts w:ascii="Arial"/>
          <w:color w:val="0A0A0A"/>
          <w:sz w:val="20"/>
          <w:vertAlign w:val="baseline"/>
        </w:rPr>
        <w:t>exceed</w:t>
      </w:r>
      <w:r>
        <w:rPr>
          <w:rFonts w:ascii="Arial"/>
          <w:color w:val="0A0A0A"/>
          <w:spacing w:val="40"/>
          <w:sz w:val="20"/>
          <w:vertAlign w:val="baseline"/>
        </w:rPr>
        <w:t> </w:t>
      </w:r>
      <w:r>
        <w:rPr>
          <w:rFonts w:ascii="Arial"/>
          <w:color w:val="0A0A0A"/>
          <w:sz w:val="20"/>
          <w:vertAlign w:val="baseline"/>
        </w:rPr>
        <w:t>more than</w:t>
      </w:r>
      <w:r>
        <w:rPr>
          <w:rFonts w:ascii="Arial"/>
          <w:color w:val="0A0A0A"/>
          <w:spacing w:val="40"/>
          <w:sz w:val="20"/>
          <w:vertAlign w:val="baseline"/>
        </w:rPr>
        <w:t> </w:t>
      </w:r>
      <w:r>
        <w:rPr>
          <w:rFonts w:ascii="Arial"/>
          <w:color w:val="0A0A0A"/>
          <w:sz w:val="20"/>
          <w:vertAlign w:val="baseline"/>
        </w:rPr>
        <w:t>0.7 pounds per 1</w:t>
      </w:r>
      <w:r>
        <w:rPr>
          <w:rFonts w:ascii="Arial"/>
          <w:color w:val="363636"/>
          <w:sz w:val="20"/>
          <w:vertAlign w:val="baseline"/>
        </w:rPr>
        <w:t>,</w:t>
      </w:r>
      <w:r>
        <w:rPr>
          <w:rFonts w:ascii="Arial"/>
          <w:color w:val="0A0A0A"/>
          <w:sz w:val="20"/>
          <w:vertAlign w:val="baseline"/>
        </w:rPr>
        <w:t>000 </w:t>
      </w:r>
      <w:r>
        <w:rPr>
          <w:rFonts w:ascii="Times New Roman"/>
          <w:color w:val="0A0A0A"/>
          <w:sz w:val="26"/>
          <w:vertAlign w:val="baseline"/>
        </w:rPr>
        <w:t>ft2 </w:t>
      </w:r>
      <w:r>
        <w:rPr>
          <w:rFonts w:ascii="Arial"/>
          <w:color w:val="0A0A0A"/>
          <w:sz w:val="20"/>
          <w:vertAlign w:val="baseline"/>
        </w:rPr>
        <w:t>within a 30-day period.</w:t>
      </w:r>
    </w:p>
    <w:p>
      <w:pPr>
        <w:pStyle w:val="BodyText"/>
        <w:spacing w:before="7"/>
        <w:rPr>
          <w:rFonts w:ascii="Arial"/>
          <w:sz w:val="18"/>
        </w:rPr>
      </w:pPr>
    </w:p>
    <w:p>
      <w:pPr>
        <w:spacing w:before="0"/>
        <w:ind w:left="262" w:right="0" w:firstLine="0"/>
        <w:jc w:val="left"/>
        <w:rPr>
          <w:rFonts w:ascii="Arial"/>
          <w:b/>
          <w:sz w:val="20"/>
        </w:rPr>
      </w:pPr>
      <w:r>
        <w:rPr>
          <w:rFonts w:ascii="Arial"/>
          <w:b/>
          <w:color w:val="0A0A0A"/>
          <w:w w:val="105"/>
          <w:sz w:val="20"/>
        </w:rPr>
        <w:t>Phosphorus</w:t>
      </w:r>
      <w:r>
        <w:rPr>
          <w:rFonts w:ascii="Arial"/>
          <w:b/>
          <w:color w:val="0A0A0A"/>
          <w:spacing w:val="21"/>
          <w:w w:val="105"/>
          <w:sz w:val="20"/>
        </w:rPr>
        <w:t> </w:t>
      </w:r>
      <w:r>
        <w:rPr>
          <w:rFonts w:ascii="Arial"/>
          <w:b/>
          <w:color w:val="0A0A0A"/>
          <w:w w:val="105"/>
          <w:sz w:val="20"/>
        </w:rPr>
        <w:t>and</w:t>
      </w:r>
      <w:r>
        <w:rPr>
          <w:rFonts w:ascii="Arial"/>
          <w:b/>
          <w:color w:val="0A0A0A"/>
          <w:spacing w:val="14"/>
          <w:w w:val="105"/>
          <w:sz w:val="20"/>
        </w:rPr>
        <w:t> </w:t>
      </w:r>
      <w:r>
        <w:rPr>
          <w:rFonts w:ascii="Arial"/>
          <w:b/>
          <w:color w:val="0A0A0A"/>
          <w:w w:val="105"/>
          <w:sz w:val="20"/>
        </w:rPr>
        <w:t>Potassium</w:t>
      </w:r>
      <w:r>
        <w:rPr>
          <w:rFonts w:ascii="Arial"/>
          <w:b/>
          <w:color w:val="0A0A0A"/>
          <w:spacing w:val="24"/>
          <w:w w:val="105"/>
          <w:sz w:val="20"/>
        </w:rPr>
        <w:t> </w:t>
      </w:r>
      <w:r>
        <w:rPr>
          <w:rFonts w:ascii="Arial"/>
          <w:b/>
          <w:color w:val="0A0A0A"/>
          <w:w w:val="105"/>
          <w:sz w:val="20"/>
        </w:rPr>
        <w:t>Recommendations</w:t>
      </w:r>
      <w:r>
        <w:rPr>
          <w:rFonts w:ascii="Arial"/>
          <w:b/>
          <w:color w:val="0A0A0A"/>
          <w:spacing w:val="-6"/>
          <w:w w:val="105"/>
          <w:sz w:val="20"/>
        </w:rPr>
        <w:t> </w:t>
      </w:r>
      <w:r>
        <w:rPr>
          <w:rFonts w:ascii="Arial"/>
          <w:b/>
          <w:color w:val="0A0A0A"/>
          <w:w w:val="105"/>
          <w:sz w:val="20"/>
        </w:rPr>
        <w:t>for</w:t>
      </w:r>
      <w:r>
        <w:rPr>
          <w:rFonts w:ascii="Arial"/>
          <w:b/>
          <w:color w:val="0A0A0A"/>
          <w:spacing w:val="2"/>
          <w:w w:val="105"/>
          <w:sz w:val="20"/>
        </w:rPr>
        <w:t> </w:t>
      </w:r>
      <w:r>
        <w:rPr>
          <w:rFonts w:ascii="Arial"/>
          <w:b/>
          <w:color w:val="0A0A0A"/>
          <w:spacing w:val="-2"/>
          <w:w w:val="105"/>
          <w:sz w:val="20"/>
        </w:rPr>
        <w:t>Establishment</w:t>
      </w:r>
    </w:p>
    <w:p>
      <w:pPr>
        <w:spacing w:after="0"/>
        <w:jc w:val="left"/>
        <w:rPr>
          <w:rFonts w:ascii="Arial"/>
          <w:sz w:val="20"/>
        </w:rPr>
        <w:sectPr>
          <w:pgSz w:w="12240" w:h="15840"/>
          <w:pgMar w:header="0" w:footer="575" w:top="1320" w:bottom="760" w:left="1300" w:right="1100"/>
        </w:sectPr>
      </w:pPr>
    </w:p>
    <w:p>
      <w:pPr>
        <w:pStyle w:val="BodyText"/>
        <w:spacing w:before="2"/>
        <w:rPr>
          <w:rFonts w:ascii="Arial"/>
          <w:b/>
          <w:sz w:val="17"/>
        </w:rPr>
      </w:pPr>
    </w:p>
    <w:p>
      <w:pPr>
        <w:spacing w:before="0"/>
        <w:ind w:left="2072" w:right="0" w:firstLine="0"/>
        <w:jc w:val="left"/>
        <w:rPr>
          <w:rFonts w:ascii="Arial"/>
          <w:b/>
          <w:sz w:val="20"/>
        </w:rPr>
      </w:pPr>
      <w:r>
        <w:rPr>
          <w:rFonts w:ascii="Arial"/>
          <w:b/>
          <w:color w:val="0A0A0A"/>
          <w:w w:val="105"/>
          <w:sz w:val="20"/>
          <w:u w:val="thick" w:color="0A0A0A"/>
        </w:rPr>
        <w:t>Soil</w:t>
      </w:r>
      <w:r>
        <w:rPr>
          <w:rFonts w:ascii="Arial"/>
          <w:b/>
          <w:color w:val="0A0A0A"/>
          <w:spacing w:val="3"/>
          <w:w w:val="105"/>
          <w:sz w:val="20"/>
          <w:u w:val="thick" w:color="0A0A0A"/>
        </w:rPr>
        <w:t> </w:t>
      </w:r>
      <w:r>
        <w:rPr>
          <w:rFonts w:ascii="Arial"/>
          <w:b/>
          <w:color w:val="0A0A0A"/>
          <w:w w:val="105"/>
          <w:sz w:val="20"/>
          <w:u w:val="thick" w:color="0A0A0A"/>
        </w:rPr>
        <w:t>Test</w:t>
      </w:r>
      <w:r>
        <w:rPr>
          <w:rFonts w:ascii="Arial"/>
          <w:b/>
          <w:color w:val="0A0A0A"/>
          <w:spacing w:val="12"/>
          <w:w w:val="105"/>
          <w:sz w:val="20"/>
          <w:u w:val="thick" w:color="0A0A0A"/>
        </w:rPr>
        <w:t> </w:t>
      </w:r>
      <w:r>
        <w:rPr>
          <w:rFonts w:ascii="Arial"/>
          <w:b/>
          <w:color w:val="0A0A0A"/>
          <w:spacing w:val="-2"/>
          <w:w w:val="105"/>
          <w:sz w:val="20"/>
          <w:u w:val="thick" w:color="0A0A0A"/>
        </w:rPr>
        <w:t>Leve</w:t>
      </w:r>
      <w:r>
        <w:rPr>
          <w:rFonts w:ascii="Arial"/>
          <w:b/>
          <w:color w:val="0A0A0A"/>
          <w:spacing w:val="-2"/>
          <w:w w:val="105"/>
          <w:sz w:val="20"/>
        </w:rPr>
        <w:t>l</w:t>
      </w:r>
    </w:p>
    <w:p>
      <w:pPr>
        <w:spacing w:line="216" w:lineRule="exact" w:before="193"/>
        <w:ind w:left="598" w:right="2807" w:firstLine="0"/>
        <w:jc w:val="center"/>
        <w:rPr>
          <w:rFonts w:ascii="Arial"/>
          <w:b/>
          <w:sz w:val="20"/>
        </w:rPr>
      </w:pPr>
      <w:r>
        <w:rPr/>
        <w:br w:type="column"/>
      </w:r>
      <w:r>
        <w:rPr>
          <w:rFonts w:ascii="Arial"/>
          <w:b/>
          <w:color w:val="0A0A0A"/>
          <w:w w:val="105"/>
          <w:sz w:val="20"/>
          <w:u w:val="thick" w:color="0A0A0A"/>
        </w:rPr>
        <w:t>Nutrient</w:t>
      </w:r>
      <w:r>
        <w:rPr>
          <w:rFonts w:ascii="Arial"/>
          <w:b/>
          <w:color w:val="0A0A0A"/>
          <w:spacing w:val="13"/>
          <w:w w:val="105"/>
          <w:sz w:val="20"/>
          <w:u w:val="thick" w:color="0A0A0A"/>
        </w:rPr>
        <w:t> </w:t>
      </w:r>
      <w:r>
        <w:rPr>
          <w:rFonts w:ascii="Arial"/>
          <w:b/>
          <w:color w:val="0A0A0A"/>
          <w:w w:val="105"/>
          <w:sz w:val="20"/>
          <w:u w:val="thick" w:color="0A0A0A"/>
        </w:rPr>
        <w:t>Needs</w:t>
      </w:r>
      <w:r>
        <w:rPr>
          <w:rFonts w:ascii="Arial"/>
          <w:b/>
          <w:color w:val="0A0A0A"/>
          <w:spacing w:val="11"/>
          <w:w w:val="105"/>
          <w:sz w:val="20"/>
          <w:u w:val="thick" w:color="0A0A0A"/>
        </w:rPr>
        <w:t> </w:t>
      </w:r>
      <w:r>
        <w:rPr>
          <w:rFonts w:ascii="Arial"/>
          <w:b/>
          <w:color w:val="0A0A0A"/>
          <w:w w:val="105"/>
          <w:sz w:val="20"/>
          <w:u w:val="thick" w:color="0A0A0A"/>
        </w:rPr>
        <w:t>(pounds</w:t>
      </w:r>
      <w:r>
        <w:rPr>
          <w:rFonts w:ascii="Arial"/>
          <w:b/>
          <w:color w:val="0A0A0A"/>
          <w:spacing w:val="11"/>
          <w:w w:val="105"/>
          <w:sz w:val="20"/>
          <w:u w:val="thick" w:color="0A0A0A"/>
        </w:rPr>
        <w:t> </w:t>
      </w:r>
      <w:r>
        <w:rPr>
          <w:rFonts w:ascii="Arial"/>
          <w:b/>
          <w:color w:val="0A0A0A"/>
          <w:spacing w:val="-5"/>
          <w:w w:val="105"/>
          <w:sz w:val="20"/>
          <w:u w:val="thick" w:color="0A0A0A"/>
        </w:rPr>
        <w:t>per</w:t>
      </w:r>
    </w:p>
    <w:p>
      <w:pPr>
        <w:spacing w:line="227" w:lineRule="exact" w:before="0"/>
        <w:ind w:left="598" w:right="2791" w:firstLine="0"/>
        <w:jc w:val="center"/>
        <w:rPr>
          <w:rFonts w:ascii="Arial"/>
          <w:sz w:val="21"/>
        </w:rPr>
      </w:pPr>
      <w:r>
        <w:rPr>
          <w:rFonts w:ascii="Times New Roman"/>
          <w:b/>
          <w:color w:val="0A0A0A"/>
          <w:w w:val="115"/>
          <w:sz w:val="21"/>
          <w:u w:val="thick" w:color="0A0A0A"/>
        </w:rPr>
        <w:t>1,000</w:t>
      </w:r>
      <w:r>
        <w:rPr>
          <w:rFonts w:ascii="Times New Roman"/>
          <w:b/>
          <w:color w:val="0A0A0A"/>
          <w:spacing w:val="4"/>
          <w:w w:val="115"/>
          <w:sz w:val="21"/>
          <w:u w:val="thick" w:color="0A0A0A"/>
        </w:rPr>
        <w:t> </w:t>
      </w:r>
      <w:r>
        <w:rPr>
          <w:rFonts w:ascii="Arial"/>
          <w:b/>
          <w:color w:val="0A0A0A"/>
          <w:w w:val="115"/>
          <w:sz w:val="20"/>
          <w:u w:val="thick" w:color="0A0A0A"/>
        </w:rPr>
        <w:t>ff')</w:t>
      </w:r>
      <w:r>
        <w:rPr>
          <w:rFonts w:ascii="Arial"/>
          <w:b/>
          <w:color w:val="0A0A0A"/>
          <w:spacing w:val="12"/>
          <w:w w:val="115"/>
          <w:sz w:val="20"/>
        </w:rPr>
        <w:t> </w:t>
      </w:r>
      <w:r>
        <w:rPr>
          <w:rFonts w:ascii="Arial"/>
          <w:color w:val="212121"/>
          <w:spacing w:val="-10"/>
          <w:w w:val="115"/>
          <w:sz w:val="21"/>
        </w:rPr>
        <w:t>*</w:t>
      </w:r>
    </w:p>
    <w:p>
      <w:pPr>
        <w:tabs>
          <w:tab w:pos="1889" w:val="left" w:leader="none"/>
        </w:tabs>
        <w:spacing w:line="229" w:lineRule="exact" w:before="0"/>
        <w:ind w:left="966" w:right="0" w:firstLine="0"/>
        <w:jc w:val="left"/>
        <w:rPr>
          <w:rFonts w:ascii="Arial"/>
          <w:b/>
          <w:sz w:val="20"/>
        </w:rPr>
      </w:pPr>
      <w:r>
        <w:rPr>
          <w:rFonts w:ascii="Arial"/>
          <w:b/>
          <w:color w:val="0A0A0A"/>
          <w:spacing w:val="-5"/>
          <w:w w:val="120"/>
          <w:sz w:val="20"/>
          <w:u w:val="thick" w:color="0A0A0A"/>
        </w:rPr>
        <w:t>P20</w:t>
      </w:r>
      <w:r>
        <w:rPr>
          <w:rFonts w:ascii="Arial"/>
          <w:b/>
          <w:color w:val="0A0A0A"/>
          <w:sz w:val="20"/>
        </w:rPr>
        <w:tab/>
      </w:r>
      <w:r>
        <w:rPr>
          <w:rFonts w:ascii="Arial"/>
          <w:b/>
          <w:color w:val="0A0A0A"/>
          <w:spacing w:val="-5"/>
          <w:w w:val="120"/>
          <w:sz w:val="20"/>
          <w:u w:val="thick" w:color="0A0A0A"/>
        </w:rPr>
        <w:t>K20</w:t>
      </w:r>
    </w:p>
    <w:p>
      <w:pPr>
        <w:spacing w:after="0" w:line="229" w:lineRule="exact"/>
        <w:jc w:val="left"/>
        <w:rPr>
          <w:rFonts w:ascii="Arial"/>
          <w:sz w:val="20"/>
        </w:rPr>
        <w:sectPr>
          <w:type w:val="continuous"/>
          <w:pgSz w:w="12240" w:h="15840"/>
          <w:pgMar w:header="0" w:footer="575" w:top="920" w:bottom="820" w:left="1300" w:right="1100"/>
          <w:cols w:num="2" w:equalWidth="0">
            <w:col w:w="3569" w:space="40"/>
            <w:col w:w="6231"/>
          </w:cols>
        </w:sectPr>
      </w:pPr>
    </w:p>
    <w:tbl>
      <w:tblPr>
        <w:tblW w:w="0" w:type="auto"/>
        <w:jc w:val="left"/>
        <w:tblInd w:w="2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89"/>
        <w:gridCol w:w="1448"/>
        <w:gridCol w:w="845"/>
      </w:tblGrid>
      <w:tr>
        <w:trPr>
          <w:trHeight w:val="212" w:hRule="atLeast"/>
        </w:trPr>
        <w:tc>
          <w:tcPr>
            <w:tcW w:w="1189" w:type="dxa"/>
          </w:tcPr>
          <w:p>
            <w:pPr>
              <w:pStyle w:val="TableParagraph"/>
              <w:spacing w:line="184" w:lineRule="exact"/>
              <w:ind w:left="69"/>
              <w:rPr>
                <w:rFonts w:ascii="Times New Roman"/>
                <w:sz w:val="20"/>
              </w:rPr>
            </w:pPr>
            <w:r>
              <w:rPr>
                <w:rFonts w:ascii="Times New Roman"/>
                <w:color w:val="0A0A0A"/>
                <w:w w:val="86"/>
                <w:sz w:val="20"/>
              </w:rPr>
              <w:t>L</w:t>
            </w:r>
          </w:p>
        </w:tc>
        <w:tc>
          <w:tcPr>
            <w:tcW w:w="1448" w:type="dxa"/>
          </w:tcPr>
          <w:p>
            <w:pPr>
              <w:pStyle w:val="TableParagraph"/>
              <w:spacing w:line="184" w:lineRule="exact"/>
              <w:ind w:right="326"/>
              <w:jc w:val="right"/>
              <w:rPr>
                <w:rFonts w:ascii="Arial"/>
                <w:sz w:val="18"/>
              </w:rPr>
            </w:pPr>
            <w:r>
              <w:rPr>
                <w:rFonts w:ascii="Arial"/>
                <w:color w:val="0A0A0A"/>
                <w:spacing w:val="-2"/>
                <w:w w:val="105"/>
                <w:sz w:val="18"/>
              </w:rPr>
              <w:t>3-</w:t>
            </w:r>
            <w:r>
              <w:rPr>
                <w:rFonts w:ascii="Arial"/>
                <w:color w:val="0A0A0A"/>
                <w:spacing w:val="-10"/>
                <w:w w:val="105"/>
                <w:sz w:val="18"/>
              </w:rPr>
              <w:t>4</w:t>
            </w:r>
          </w:p>
        </w:tc>
        <w:tc>
          <w:tcPr>
            <w:tcW w:w="845" w:type="dxa"/>
          </w:tcPr>
          <w:p>
            <w:pPr>
              <w:pStyle w:val="TableParagraph"/>
              <w:spacing w:line="184" w:lineRule="exact"/>
              <w:ind w:left="276" w:right="40"/>
              <w:jc w:val="center"/>
              <w:rPr>
                <w:rFonts w:ascii="Arial"/>
                <w:sz w:val="18"/>
              </w:rPr>
            </w:pPr>
            <w:r>
              <w:rPr>
                <w:rFonts w:ascii="Arial"/>
                <w:color w:val="0A0A0A"/>
                <w:spacing w:val="-2"/>
                <w:w w:val="105"/>
                <w:sz w:val="18"/>
              </w:rPr>
              <w:t>2-</w:t>
            </w:r>
            <w:r>
              <w:rPr>
                <w:rFonts w:ascii="Arial"/>
                <w:color w:val="0A0A0A"/>
                <w:spacing w:val="-10"/>
                <w:w w:val="105"/>
                <w:sz w:val="18"/>
              </w:rPr>
              <w:t>3</w:t>
            </w:r>
          </w:p>
        </w:tc>
      </w:tr>
      <w:tr>
        <w:trPr>
          <w:trHeight w:val="218" w:hRule="atLeast"/>
        </w:trPr>
        <w:tc>
          <w:tcPr>
            <w:tcW w:w="1189" w:type="dxa"/>
          </w:tcPr>
          <w:p>
            <w:pPr>
              <w:pStyle w:val="TableParagraph"/>
              <w:spacing w:line="191" w:lineRule="exact"/>
              <w:ind w:left="50"/>
              <w:rPr>
                <w:rFonts w:ascii="Arial"/>
                <w:b/>
                <w:sz w:val="20"/>
              </w:rPr>
            </w:pPr>
            <w:r>
              <w:rPr>
                <w:rFonts w:ascii="Arial"/>
                <w:b/>
                <w:color w:val="0A0A0A"/>
                <w:w w:val="86"/>
                <w:sz w:val="20"/>
              </w:rPr>
              <w:t>M</w:t>
            </w:r>
          </w:p>
        </w:tc>
        <w:tc>
          <w:tcPr>
            <w:tcW w:w="1448" w:type="dxa"/>
          </w:tcPr>
          <w:p>
            <w:pPr>
              <w:pStyle w:val="TableParagraph"/>
              <w:spacing w:line="191" w:lineRule="exact"/>
              <w:ind w:right="306"/>
              <w:jc w:val="right"/>
              <w:rPr>
                <w:rFonts w:ascii="Times New Roman"/>
                <w:sz w:val="21"/>
              </w:rPr>
            </w:pPr>
            <w:r>
              <w:rPr>
                <w:rFonts w:ascii="Times New Roman"/>
                <w:color w:val="0A0A0A"/>
                <w:w w:val="105"/>
                <w:sz w:val="21"/>
              </w:rPr>
              <w:t>2-</w:t>
            </w:r>
            <w:r>
              <w:rPr>
                <w:rFonts w:ascii="Times New Roman"/>
                <w:color w:val="0A0A0A"/>
                <w:spacing w:val="-10"/>
                <w:w w:val="105"/>
                <w:sz w:val="21"/>
              </w:rPr>
              <w:t>3</w:t>
            </w:r>
          </w:p>
        </w:tc>
        <w:tc>
          <w:tcPr>
            <w:tcW w:w="845" w:type="dxa"/>
          </w:tcPr>
          <w:p>
            <w:pPr>
              <w:pStyle w:val="TableParagraph"/>
              <w:spacing w:line="191" w:lineRule="exact"/>
              <w:ind w:left="278" w:right="40"/>
              <w:jc w:val="center"/>
              <w:rPr>
                <w:rFonts w:ascii="Times New Roman"/>
                <w:sz w:val="21"/>
              </w:rPr>
            </w:pPr>
            <w:r>
              <w:rPr>
                <w:rFonts w:ascii="Times New Roman"/>
                <w:color w:val="212121"/>
                <w:w w:val="105"/>
                <w:sz w:val="21"/>
              </w:rPr>
              <w:t>1-</w:t>
            </w:r>
            <w:r>
              <w:rPr>
                <w:rFonts w:ascii="Times New Roman"/>
                <w:color w:val="212121"/>
                <w:spacing w:val="-10"/>
                <w:w w:val="105"/>
                <w:sz w:val="21"/>
              </w:rPr>
              <w:t>2</w:t>
            </w:r>
          </w:p>
        </w:tc>
      </w:tr>
      <w:tr>
        <w:trPr>
          <w:trHeight w:val="204" w:hRule="atLeast"/>
        </w:trPr>
        <w:tc>
          <w:tcPr>
            <w:tcW w:w="1189" w:type="dxa"/>
          </w:tcPr>
          <w:p>
            <w:pPr>
              <w:pStyle w:val="TableParagraph"/>
              <w:spacing w:line="176" w:lineRule="exact"/>
              <w:ind w:left="57"/>
              <w:rPr>
                <w:rFonts w:ascii="Arial"/>
                <w:sz w:val="20"/>
              </w:rPr>
            </w:pPr>
            <w:r>
              <w:rPr>
                <w:rFonts w:ascii="Arial"/>
                <w:color w:val="0A0A0A"/>
                <w:w w:val="105"/>
                <w:sz w:val="20"/>
              </w:rPr>
              <w:t>H</w:t>
            </w:r>
          </w:p>
        </w:tc>
        <w:tc>
          <w:tcPr>
            <w:tcW w:w="1448" w:type="dxa"/>
          </w:tcPr>
          <w:p>
            <w:pPr>
              <w:pStyle w:val="TableParagraph"/>
              <w:spacing w:line="176" w:lineRule="exact"/>
              <w:ind w:right="313"/>
              <w:jc w:val="right"/>
              <w:rPr>
                <w:rFonts w:ascii="Arial"/>
                <w:sz w:val="19"/>
              </w:rPr>
            </w:pPr>
            <w:r>
              <w:rPr>
                <w:rFonts w:ascii="Arial"/>
                <w:color w:val="0A0A0A"/>
                <w:spacing w:val="-2"/>
                <w:w w:val="105"/>
                <w:sz w:val="19"/>
              </w:rPr>
              <w:t>2-</w:t>
            </w:r>
            <w:r>
              <w:rPr>
                <w:rFonts w:ascii="Arial"/>
                <w:color w:val="0A0A0A"/>
                <w:spacing w:val="-10"/>
                <w:w w:val="105"/>
                <w:sz w:val="19"/>
              </w:rPr>
              <w:t>1</w:t>
            </w:r>
          </w:p>
        </w:tc>
        <w:tc>
          <w:tcPr>
            <w:tcW w:w="845" w:type="dxa"/>
          </w:tcPr>
          <w:p>
            <w:pPr>
              <w:pStyle w:val="TableParagraph"/>
              <w:spacing w:line="176" w:lineRule="exact"/>
              <w:ind w:left="297" w:right="40"/>
              <w:jc w:val="center"/>
              <w:rPr>
                <w:rFonts w:ascii="Arial"/>
                <w:sz w:val="19"/>
              </w:rPr>
            </w:pPr>
            <w:r>
              <w:rPr>
                <w:rFonts w:ascii="Arial"/>
                <w:color w:val="0A0A0A"/>
                <w:w w:val="110"/>
                <w:sz w:val="19"/>
              </w:rPr>
              <w:t>0.5-</w:t>
            </w:r>
            <w:r>
              <w:rPr>
                <w:rFonts w:ascii="Arial"/>
                <w:color w:val="0A0A0A"/>
                <w:spacing w:val="-10"/>
                <w:w w:val="110"/>
                <w:sz w:val="19"/>
              </w:rPr>
              <w:t>1</w:t>
            </w:r>
          </w:p>
        </w:tc>
      </w:tr>
      <w:tr>
        <w:trPr>
          <w:trHeight w:val="259" w:hRule="atLeast"/>
        </w:trPr>
        <w:tc>
          <w:tcPr>
            <w:tcW w:w="1189" w:type="dxa"/>
          </w:tcPr>
          <w:p>
            <w:pPr>
              <w:pStyle w:val="TableParagraph"/>
              <w:spacing w:line="231" w:lineRule="exact"/>
              <w:ind w:left="51"/>
              <w:rPr>
                <w:rFonts w:ascii="Courier New"/>
                <w:sz w:val="24"/>
              </w:rPr>
            </w:pPr>
            <w:r>
              <w:rPr>
                <w:rFonts w:ascii="Courier New"/>
                <w:color w:val="0A0A0A"/>
                <w:spacing w:val="-5"/>
                <w:w w:val="105"/>
                <w:sz w:val="24"/>
              </w:rPr>
              <w:t>VH</w:t>
            </w:r>
          </w:p>
        </w:tc>
        <w:tc>
          <w:tcPr>
            <w:tcW w:w="1448" w:type="dxa"/>
          </w:tcPr>
          <w:p>
            <w:pPr>
              <w:pStyle w:val="TableParagraph"/>
              <w:spacing w:line="204" w:lineRule="exact"/>
              <w:ind w:right="393"/>
              <w:jc w:val="right"/>
              <w:rPr>
                <w:rFonts w:ascii="Times New Roman"/>
                <w:sz w:val="21"/>
              </w:rPr>
            </w:pPr>
            <w:r>
              <w:rPr>
                <w:rFonts w:ascii="Times New Roman"/>
                <w:color w:val="0A0A0A"/>
                <w:w w:val="112"/>
                <w:sz w:val="21"/>
              </w:rPr>
              <w:t>0</w:t>
            </w:r>
          </w:p>
        </w:tc>
        <w:tc>
          <w:tcPr>
            <w:tcW w:w="845" w:type="dxa"/>
          </w:tcPr>
          <w:p>
            <w:pPr>
              <w:pStyle w:val="TableParagraph"/>
              <w:spacing w:line="204" w:lineRule="exact"/>
              <w:ind w:left="256"/>
              <w:jc w:val="center"/>
              <w:rPr>
                <w:rFonts w:ascii="Times New Roman"/>
                <w:sz w:val="21"/>
              </w:rPr>
            </w:pPr>
            <w:r>
              <w:rPr>
                <w:rFonts w:ascii="Times New Roman"/>
                <w:color w:val="0A0A0A"/>
                <w:w w:val="112"/>
                <w:sz w:val="21"/>
              </w:rPr>
              <w:t>0</w:t>
            </w:r>
          </w:p>
        </w:tc>
      </w:tr>
    </w:tbl>
    <w:p>
      <w:pPr>
        <w:tabs>
          <w:tab w:pos="644" w:val="left" w:leader="none"/>
        </w:tabs>
        <w:spacing w:line="206" w:lineRule="auto" w:before="164"/>
        <w:ind w:left="650" w:right="494" w:hanging="395"/>
        <w:jc w:val="left"/>
        <w:rPr>
          <w:rFonts w:ascii="Arial"/>
          <w:sz w:val="20"/>
        </w:rPr>
      </w:pPr>
      <w:r>
        <w:rPr>
          <w:rFonts w:ascii="Arial"/>
          <w:color w:val="0A0A0A"/>
          <w:spacing w:val="-10"/>
          <w:w w:val="105"/>
          <w:position w:val="-2"/>
          <w:sz w:val="21"/>
        </w:rPr>
        <w:t>*</w:t>
      </w:r>
      <w:r>
        <w:rPr>
          <w:rFonts w:ascii="Arial"/>
          <w:color w:val="0A0A0A"/>
          <w:position w:val="-2"/>
          <w:sz w:val="21"/>
        </w:rPr>
        <w:tab/>
      </w:r>
      <w:r>
        <w:rPr>
          <w:rFonts w:ascii="Arial"/>
          <w:color w:val="0A0A0A"/>
          <w:w w:val="105"/>
          <w:sz w:val="20"/>
        </w:rPr>
        <w:t>For</w:t>
      </w:r>
      <w:r>
        <w:rPr>
          <w:rFonts w:ascii="Arial"/>
          <w:color w:val="0A0A0A"/>
          <w:spacing w:val="20"/>
          <w:w w:val="105"/>
          <w:sz w:val="20"/>
        </w:rPr>
        <w:t> </w:t>
      </w:r>
      <w:r>
        <w:rPr>
          <w:rFonts w:ascii="Arial"/>
          <w:color w:val="0A0A0A"/>
          <w:w w:val="105"/>
          <w:sz w:val="20"/>
        </w:rPr>
        <w:t>the</w:t>
      </w:r>
      <w:r>
        <w:rPr>
          <w:rFonts w:ascii="Arial"/>
          <w:color w:val="0A0A0A"/>
          <w:spacing w:val="18"/>
          <w:w w:val="105"/>
          <w:sz w:val="20"/>
        </w:rPr>
        <w:t> </w:t>
      </w:r>
      <w:r>
        <w:rPr>
          <w:rFonts w:ascii="Arial"/>
          <w:color w:val="0A0A0A"/>
          <w:w w:val="105"/>
          <w:sz w:val="20"/>
        </w:rPr>
        <w:t>lower</w:t>
      </w:r>
      <w:r>
        <w:rPr>
          <w:rFonts w:ascii="Arial"/>
          <w:color w:val="0A0A0A"/>
          <w:spacing w:val="26"/>
          <w:w w:val="105"/>
          <w:sz w:val="20"/>
        </w:rPr>
        <w:t> </w:t>
      </w:r>
      <w:r>
        <w:rPr>
          <w:rFonts w:ascii="Arial"/>
          <w:color w:val="0A0A0A"/>
          <w:w w:val="105"/>
          <w:sz w:val="20"/>
        </w:rPr>
        <w:t>soil test</w:t>
      </w:r>
      <w:r>
        <w:rPr>
          <w:rFonts w:ascii="Arial"/>
          <w:color w:val="0A0A0A"/>
          <w:spacing w:val="17"/>
          <w:w w:val="105"/>
          <w:sz w:val="20"/>
        </w:rPr>
        <w:t> </w:t>
      </w:r>
      <w:r>
        <w:rPr>
          <w:rFonts w:ascii="Arial"/>
          <w:color w:val="0A0A0A"/>
          <w:w w:val="105"/>
          <w:sz w:val="20"/>
        </w:rPr>
        <w:t>level</w:t>
      </w:r>
      <w:r>
        <w:rPr>
          <w:rFonts w:ascii="Arial"/>
          <w:color w:val="0A0A0A"/>
          <w:spacing w:val="21"/>
          <w:w w:val="105"/>
          <w:sz w:val="20"/>
        </w:rPr>
        <w:t> </w:t>
      </w:r>
      <w:r>
        <w:rPr>
          <w:rFonts w:ascii="Arial"/>
          <w:color w:val="0A0A0A"/>
          <w:w w:val="105"/>
          <w:sz w:val="20"/>
        </w:rPr>
        <w:t>within</w:t>
      </w:r>
      <w:r>
        <w:rPr>
          <w:rFonts w:ascii="Arial"/>
          <w:color w:val="0A0A0A"/>
          <w:spacing w:val="36"/>
          <w:w w:val="105"/>
          <w:sz w:val="20"/>
        </w:rPr>
        <w:t> </w:t>
      </w:r>
      <w:r>
        <w:rPr>
          <w:rFonts w:ascii="Arial"/>
          <w:color w:val="0A0A0A"/>
          <w:w w:val="105"/>
          <w:sz w:val="20"/>
        </w:rPr>
        <w:t>a </w:t>
      </w:r>
      <w:r>
        <w:rPr>
          <w:rFonts w:ascii="Arial"/>
          <w:color w:val="212121"/>
          <w:w w:val="105"/>
          <w:sz w:val="20"/>
        </w:rPr>
        <w:t>rating,</w:t>
      </w:r>
      <w:r>
        <w:rPr>
          <w:rFonts w:ascii="Arial"/>
          <w:color w:val="212121"/>
          <w:spacing w:val="32"/>
          <w:w w:val="105"/>
          <w:sz w:val="20"/>
        </w:rPr>
        <w:t> </w:t>
      </w:r>
      <w:r>
        <w:rPr>
          <w:rFonts w:ascii="Arial"/>
          <w:color w:val="0A0A0A"/>
          <w:w w:val="105"/>
          <w:sz w:val="20"/>
        </w:rPr>
        <w:t>use the</w:t>
      </w:r>
      <w:r>
        <w:rPr>
          <w:rFonts w:ascii="Arial"/>
          <w:color w:val="0A0A0A"/>
          <w:spacing w:val="18"/>
          <w:w w:val="105"/>
          <w:sz w:val="20"/>
        </w:rPr>
        <w:t> </w:t>
      </w:r>
      <w:r>
        <w:rPr>
          <w:rFonts w:ascii="Arial"/>
          <w:color w:val="0A0A0A"/>
          <w:w w:val="105"/>
          <w:sz w:val="20"/>
        </w:rPr>
        <w:t>h</w:t>
      </w:r>
      <w:r>
        <w:rPr>
          <w:rFonts w:ascii="Arial"/>
          <w:color w:val="363636"/>
          <w:w w:val="105"/>
          <w:sz w:val="20"/>
        </w:rPr>
        <w:t>i</w:t>
      </w:r>
      <w:r>
        <w:rPr>
          <w:rFonts w:ascii="Arial"/>
          <w:color w:val="0A0A0A"/>
          <w:w w:val="105"/>
          <w:sz w:val="20"/>
        </w:rPr>
        <w:t>gher</w:t>
      </w:r>
      <w:r>
        <w:rPr>
          <w:rFonts w:ascii="Arial"/>
          <w:color w:val="0A0A0A"/>
          <w:spacing w:val="22"/>
          <w:w w:val="105"/>
          <w:sz w:val="20"/>
        </w:rPr>
        <w:t> </w:t>
      </w:r>
      <w:r>
        <w:rPr>
          <w:rFonts w:ascii="Arial"/>
          <w:color w:val="0A0A0A"/>
          <w:w w:val="105"/>
          <w:sz w:val="20"/>
        </w:rPr>
        <w:t>side</w:t>
      </w:r>
      <w:r>
        <w:rPr>
          <w:rFonts w:ascii="Arial"/>
          <w:color w:val="0A0A0A"/>
          <w:spacing w:val="26"/>
          <w:w w:val="105"/>
          <w:sz w:val="20"/>
        </w:rPr>
        <w:t> </w:t>
      </w:r>
      <w:r>
        <w:rPr>
          <w:rFonts w:ascii="Arial"/>
          <w:color w:val="0A0A0A"/>
          <w:w w:val="105"/>
          <w:sz w:val="20"/>
        </w:rPr>
        <w:t>of</w:t>
      </w:r>
      <w:r>
        <w:rPr>
          <w:rFonts w:ascii="Arial"/>
          <w:color w:val="0A0A0A"/>
          <w:spacing w:val="24"/>
          <w:w w:val="105"/>
          <w:sz w:val="20"/>
        </w:rPr>
        <w:t> </w:t>
      </w:r>
      <w:r>
        <w:rPr>
          <w:rFonts w:ascii="Arial"/>
          <w:color w:val="0A0A0A"/>
          <w:w w:val="105"/>
          <w:sz w:val="20"/>
        </w:rPr>
        <w:t>the</w:t>
      </w:r>
      <w:r>
        <w:rPr>
          <w:rFonts w:ascii="Arial"/>
          <w:color w:val="0A0A0A"/>
          <w:spacing w:val="19"/>
          <w:w w:val="105"/>
          <w:sz w:val="20"/>
        </w:rPr>
        <w:t> </w:t>
      </w:r>
      <w:r>
        <w:rPr>
          <w:rFonts w:ascii="Arial"/>
          <w:color w:val="0A0A0A"/>
          <w:w w:val="105"/>
          <w:sz w:val="20"/>
        </w:rPr>
        <w:t>range</w:t>
      </w:r>
      <w:r>
        <w:rPr>
          <w:rFonts w:ascii="Arial"/>
          <w:color w:val="0A0A0A"/>
          <w:spacing w:val="28"/>
          <w:w w:val="105"/>
          <w:sz w:val="20"/>
        </w:rPr>
        <w:t> </w:t>
      </w:r>
      <w:r>
        <w:rPr>
          <w:rFonts w:ascii="Arial"/>
          <w:color w:val="0A0A0A"/>
          <w:w w:val="105"/>
          <w:sz w:val="20"/>
        </w:rPr>
        <w:t>and</w:t>
      </w:r>
      <w:r>
        <w:rPr>
          <w:rFonts w:ascii="Arial"/>
          <w:color w:val="0A0A0A"/>
          <w:spacing w:val="20"/>
          <w:w w:val="105"/>
          <w:sz w:val="20"/>
        </w:rPr>
        <w:t> </w:t>
      </w:r>
      <w:r>
        <w:rPr>
          <w:rFonts w:ascii="Arial"/>
          <w:color w:val="0A0A0A"/>
          <w:w w:val="105"/>
          <w:sz w:val="20"/>
        </w:rPr>
        <w:t>for</w:t>
      </w:r>
      <w:r>
        <w:rPr>
          <w:rFonts w:ascii="Arial"/>
          <w:color w:val="0A0A0A"/>
          <w:spacing w:val="24"/>
          <w:w w:val="105"/>
          <w:sz w:val="20"/>
        </w:rPr>
        <w:t> </w:t>
      </w:r>
      <w:r>
        <w:rPr>
          <w:rFonts w:ascii="Arial"/>
          <w:color w:val="0A0A0A"/>
          <w:w w:val="105"/>
          <w:sz w:val="20"/>
        </w:rPr>
        <w:t>higher soil test level within a rating use the lower side of </w:t>
      </w:r>
      <w:r>
        <w:rPr>
          <w:rFonts w:ascii="Arial"/>
          <w:color w:val="212121"/>
          <w:w w:val="105"/>
          <w:sz w:val="20"/>
        </w:rPr>
        <w:t>the </w:t>
      </w:r>
      <w:r>
        <w:rPr>
          <w:rFonts w:ascii="Arial"/>
          <w:color w:val="0A0A0A"/>
          <w:w w:val="105"/>
          <w:sz w:val="20"/>
        </w:rPr>
        <w:t>recommendation range.</w:t>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1"/>
        <w:rPr>
          <w:rFonts w:ascii="Arial"/>
          <w:sz w:val="27"/>
        </w:rPr>
      </w:pPr>
    </w:p>
    <w:p>
      <w:pPr>
        <w:spacing w:before="0"/>
        <w:ind w:left="2188" w:right="2757" w:firstLine="0"/>
        <w:jc w:val="center"/>
        <w:rPr>
          <w:rFonts w:ascii="Courier New"/>
          <w:sz w:val="20"/>
        </w:rPr>
      </w:pPr>
      <w:r>
        <w:rPr>
          <w:rFonts w:ascii="Courier New"/>
          <w:color w:val="0A0A0A"/>
          <w:spacing w:val="-5"/>
          <w:w w:val="105"/>
          <w:sz w:val="20"/>
        </w:rPr>
        <w:t>99</w:t>
      </w:r>
    </w:p>
    <w:p>
      <w:pPr>
        <w:spacing w:after="0"/>
        <w:jc w:val="center"/>
        <w:rPr>
          <w:rFonts w:ascii="Courier New"/>
          <w:sz w:val="20"/>
        </w:rPr>
        <w:sectPr>
          <w:type w:val="continuous"/>
          <w:pgSz w:w="12240" w:h="15840"/>
          <w:pgMar w:header="0" w:footer="575" w:top="920" w:bottom="820" w:left="1300" w:right="1100"/>
        </w:sectPr>
      </w:pPr>
    </w:p>
    <w:p>
      <w:pPr>
        <w:spacing w:before="68"/>
        <w:ind w:left="2563" w:right="2757" w:firstLine="0"/>
        <w:jc w:val="center"/>
        <w:rPr>
          <w:rFonts w:ascii="Arial"/>
          <w:b/>
          <w:sz w:val="20"/>
        </w:rPr>
      </w:pPr>
      <w:r>
        <w:rPr>
          <w:rFonts w:ascii="Arial"/>
          <w:b/>
          <w:color w:val="0A0A0A"/>
          <w:w w:val="105"/>
          <w:sz w:val="20"/>
        </w:rPr>
        <w:t>Nutrient</w:t>
      </w:r>
      <w:r>
        <w:rPr>
          <w:rFonts w:ascii="Arial"/>
          <w:b/>
          <w:color w:val="0A0A0A"/>
          <w:spacing w:val="20"/>
          <w:w w:val="105"/>
          <w:sz w:val="20"/>
        </w:rPr>
        <w:t> </w:t>
      </w:r>
      <w:r>
        <w:rPr>
          <w:rFonts w:ascii="Arial"/>
          <w:b/>
          <w:color w:val="0A0A0A"/>
          <w:w w:val="105"/>
          <w:sz w:val="20"/>
        </w:rPr>
        <w:t>Recommendations</w:t>
      </w:r>
      <w:r>
        <w:rPr>
          <w:rFonts w:ascii="Arial"/>
          <w:b/>
          <w:color w:val="0A0A0A"/>
          <w:spacing w:val="-7"/>
          <w:w w:val="105"/>
          <w:sz w:val="20"/>
        </w:rPr>
        <w:t> </w:t>
      </w:r>
      <w:r>
        <w:rPr>
          <w:rFonts w:ascii="Arial"/>
          <w:b/>
          <w:color w:val="0A0A0A"/>
          <w:w w:val="105"/>
          <w:sz w:val="20"/>
        </w:rPr>
        <w:t>for</w:t>
      </w:r>
      <w:r>
        <w:rPr>
          <w:rFonts w:ascii="Arial"/>
          <w:b/>
          <w:color w:val="0A0A0A"/>
          <w:spacing w:val="8"/>
          <w:w w:val="105"/>
          <w:sz w:val="20"/>
        </w:rPr>
        <w:t> </w:t>
      </w:r>
      <w:r>
        <w:rPr>
          <w:rFonts w:ascii="Arial"/>
          <w:b/>
          <w:color w:val="0A0A0A"/>
          <w:w w:val="105"/>
          <w:sz w:val="20"/>
        </w:rPr>
        <w:t>Golf</w:t>
      </w:r>
      <w:r>
        <w:rPr>
          <w:rFonts w:ascii="Arial"/>
          <w:b/>
          <w:color w:val="0A0A0A"/>
          <w:spacing w:val="15"/>
          <w:w w:val="105"/>
          <w:sz w:val="20"/>
        </w:rPr>
        <w:t> </w:t>
      </w:r>
      <w:r>
        <w:rPr>
          <w:rFonts w:ascii="Arial"/>
          <w:b/>
          <w:color w:val="0A0A0A"/>
          <w:spacing w:val="-2"/>
          <w:w w:val="105"/>
          <w:sz w:val="20"/>
        </w:rPr>
        <w:t>Courses</w:t>
      </w:r>
    </w:p>
    <w:p>
      <w:pPr>
        <w:spacing w:before="197"/>
        <w:ind w:left="281" w:right="0" w:firstLine="0"/>
        <w:jc w:val="left"/>
        <w:rPr>
          <w:rFonts w:ascii="Arial"/>
          <w:b/>
          <w:sz w:val="20"/>
        </w:rPr>
      </w:pPr>
      <w:r>
        <w:rPr>
          <w:rFonts w:ascii="Arial"/>
          <w:b/>
          <w:color w:val="0A0A0A"/>
          <w:w w:val="105"/>
          <w:sz w:val="20"/>
        </w:rPr>
        <w:t>Nitrogen</w:t>
      </w:r>
      <w:r>
        <w:rPr>
          <w:rFonts w:ascii="Arial"/>
          <w:b/>
          <w:color w:val="0A0A0A"/>
          <w:spacing w:val="3"/>
          <w:w w:val="105"/>
          <w:sz w:val="20"/>
        </w:rPr>
        <w:t> </w:t>
      </w:r>
      <w:r>
        <w:rPr>
          <w:rFonts w:ascii="Arial"/>
          <w:b/>
          <w:color w:val="0A0A0A"/>
          <w:spacing w:val="-2"/>
          <w:w w:val="105"/>
          <w:sz w:val="20"/>
        </w:rPr>
        <w:t>Timing</w:t>
      </w:r>
    </w:p>
    <w:p>
      <w:pPr>
        <w:pStyle w:val="BodyText"/>
        <w:spacing w:before="1"/>
        <w:rPr>
          <w:rFonts w:ascii="Arial"/>
          <w:b/>
          <w:sz w:val="9"/>
        </w:rPr>
      </w:pPr>
    </w:p>
    <w:p>
      <w:pPr>
        <w:spacing w:line="228" w:lineRule="auto" w:before="103"/>
        <w:ind w:left="288" w:right="452" w:hanging="12"/>
        <w:jc w:val="both"/>
        <w:rPr>
          <w:rFonts w:ascii="Arial"/>
          <w:sz w:val="20"/>
        </w:rPr>
      </w:pPr>
      <w:r>
        <w:rPr>
          <w:rFonts w:ascii="Arial"/>
          <w:color w:val="0A0A0A"/>
          <w:w w:val="105"/>
          <w:sz w:val="20"/>
        </w:rPr>
        <w:t>The beginning</w:t>
      </w:r>
      <w:r>
        <w:rPr>
          <w:rFonts w:ascii="Arial"/>
          <w:color w:val="0A0A0A"/>
          <w:w w:val="105"/>
          <w:sz w:val="20"/>
        </w:rPr>
        <w:t> and ending</w:t>
      </w:r>
      <w:r>
        <w:rPr>
          <w:rFonts w:ascii="Arial"/>
          <w:color w:val="0A0A0A"/>
          <w:spacing w:val="38"/>
          <w:w w:val="105"/>
          <w:sz w:val="20"/>
        </w:rPr>
        <w:t> </w:t>
      </w:r>
      <w:r>
        <w:rPr>
          <w:rFonts w:ascii="Arial"/>
          <w:color w:val="0A0A0A"/>
          <w:w w:val="105"/>
          <w:sz w:val="20"/>
        </w:rPr>
        <w:t>dates for application of nitrogen</w:t>
      </w:r>
      <w:r>
        <w:rPr>
          <w:rFonts w:ascii="Arial"/>
          <w:color w:val="0A0A0A"/>
          <w:w w:val="105"/>
          <w:sz w:val="20"/>
        </w:rPr>
        <w:t> shall be determined using guidance and</w:t>
      </w:r>
      <w:r>
        <w:rPr>
          <w:rFonts w:ascii="Arial"/>
          <w:color w:val="0A0A0A"/>
          <w:spacing w:val="36"/>
          <w:w w:val="105"/>
          <w:sz w:val="20"/>
        </w:rPr>
        <w:t> </w:t>
      </w:r>
      <w:r>
        <w:rPr>
          <w:rFonts w:ascii="Arial"/>
          <w:color w:val="0A0A0A"/>
          <w:w w:val="105"/>
          <w:sz w:val="20"/>
        </w:rPr>
        <w:t>frost</w:t>
      </w:r>
      <w:r>
        <w:rPr>
          <w:rFonts w:ascii="Arial"/>
          <w:color w:val="0A0A0A"/>
          <w:spacing w:val="33"/>
          <w:w w:val="105"/>
          <w:sz w:val="20"/>
        </w:rPr>
        <w:t> </w:t>
      </w:r>
      <w:r>
        <w:rPr>
          <w:rFonts w:ascii="Arial"/>
          <w:color w:val="0A0A0A"/>
          <w:w w:val="105"/>
          <w:sz w:val="20"/>
        </w:rPr>
        <w:t>date</w:t>
      </w:r>
      <w:r>
        <w:rPr>
          <w:rFonts w:ascii="Arial"/>
          <w:color w:val="0A0A0A"/>
          <w:spacing w:val="31"/>
          <w:w w:val="105"/>
          <w:sz w:val="20"/>
        </w:rPr>
        <w:t> </w:t>
      </w:r>
      <w:r>
        <w:rPr>
          <w:rFonts w:ascii="Arial"/>
          <w:color w:val="0A0A0A"/>
          <w:w w:val="105"/>
          <w:sz w:val="20"/>
        </w:rPr>
        <w:t>maps</w:t>
      </w:r>
      <w:r>
        <w:rPr>
          <w:rFonts w:ascii="Arial"/>
          <w:color w:val="0A0A0A"/>
          <w:spacing w:val="32"/>
          <w:w w:val="105"/>
          <w:sz w:val="20"/>
        </w:rPr>
        <w:t> </w:t>
      </w:r>
      <w:r>
        <w:rPr>
          <w:rFonts w:ascii="Arial"/>
          <w:color w:val="0A0A0A"/>
          <w:w w:val="105"/>
          <w:sz w:val="20"/>
        </w:rPr>
        <w:t>contained</w:t>
      </w:r>
      <w:r>
        <w:rPr>
          <w:rFonts w:ascii="Arial"/>
          <w:color w:val="0A0A0A"/>
          <w:spacing w:val="40"/>
          <w:w w:val="105"/>
          <w:sz w:val="20"/>
        </w:rPr>
        <w:t> </w:t>
      </w:r>
      <w:r>
        <w:rPr>
          <w:rFonts w:ascii="Arial"/>
          <w:color w:val="0A0A0A"/>
          <w:w w:val="105"/>
          <w:sz w:val="20"/>
        </w:rPr>
        <w:t>in the</w:t>
      </w:r>
      <w:r>
        <w:rPr>
          <w:rFonts w:ascii="Arial"/>
          <w:color w:val="0A0A0A"/>
          <w:spacing w:val="37"/>
          <w:w w:val="105"/>
          <w:sz w:val="20"/>
        </w:rPr>
        <w:t> </w:t>
      </w:r>
      <w:r>
        <w:rPr>
          <w:rFonts w:ascii="Arial"/>
          <w:color w:val="0A0A0A"/>
          <w:w w:val="105"/>
          <w:sz w:val="20"/>
        </w:rPr>
        <w:t>Season</w:t>
      </w:r>
      <w:r>
        <w:rPr>
          <w:rFonts w:ascii="Arial"/>
          <w:color w:val="0A0A0A"/>
          <w:spacing w:val="40"/>
          <w:w w:val="105"/>
          <w:sz w:val="20"/>
        </w:rPr>
        <w:t> </w:t>
      </w:r>
      <w:r>
        <w:rPr>
          <w:rFonts w:ascii="Arial"/>
          <w:color w:val="0A0A0A"/>
          <w:w w:val="105"/>
          <w:sz w:val="20"/>
        </w:rPr>
        <w:t>of</w:t>
      </w:r>
      <w:r>
        <w:rPr>
          <w:rFonts w:ascii="Arial"/>
          <w:color w:val="0A0A0A"/>
          <w:spacing w:val="39"/>
          <w:w w:val="105"/>
          <w:sz w:val="20"/>
        </w:rPr>
        <w:t> </w:t>
      </w:r>
      <w:r>
        <w:rPr>
          <w:rFonts w:ascii="Arial"/>
          <w:color w:val="0A0A0A"/>
          <w:w w:val="105"/>
          <w:sz w:val="20"/>
        </w:rPr>
        <w:t>Application</w:t>
      </w:r>
      <w:r>
        <w:rPr>
          <w:rFonts w:ascii="Arial"/>
          <w:color w:val="0A0A0A"/>
          <w:spacing w:val="40"/>
          <w:w w:val="105"/>
          <w:sz w:val="20"/>
        </w:rPr>
        <w:t> </w:t>
      </w:r>
      <w:r>
        <w:rPr>
          <w:rFonts w:ascii="Arial"/>
          <w:color w:val="0A0A0A"/>
          <w:w w:val="105"/>
          <w:sz w:val="20"/>
        </w:rPr>
        <w:t>for</w:t>
      </w:r>
      <w:r>
        <w:rPr>
          <w:rFonts w:ascii="Arial"/>
          <w:color w:val="0A0A0A"/>
          <w:spacing w:val="40"/>
          <w:w w:val="105"/>
          <w:sz w:val="20"/>
        </w:rPr>
        <w:t> </w:t>
      </w:r>
      <w:r>
        <w:rPr>
          <w:rFonts w:ascii="Arial"/>
          <w:color w:val="0A0A0A"/>
          <w:w w:val="105"/>
          <w:sz w:val="20"/>
        </w:rPr>
        <w:t>Nitrogen</w:t>
      </w:r>
      <w:r>
        <w:rPr>
          <w:rFonts w:ascii="Arial"/>
          <w:color w:val="0A0A0A"/>
          <w:spacing w:val="37"/>
          <w:w w:val="105"/>
          <w:sz w:val="20"/>
        </w:rPr>
        <w:t> </w:t>
      </w:r>
      <w:r>
        <w:rPr>
          <w:rFonts w:ascii="Arial"/>
          <w:color w:val="0A0A0A"/>
          <w:w w:val="105"/>
          <w:sz w:val="20"/>
        </w:rPr>
        <w:t>section,</w:t>
      </w:r>
      <w:r>
        <w:rPr>
          <w:rFonts w:ascii="Arial"/>
          <w:color w:val="0A0A0A"/>
          <w:spacing w:val="35"/>
          <w:w w:val="105"/>
          <w:sz w:val="20"/>
        </w:rPr>
        <w:t> </w:t>
      </w:r>
      <w:r>
        <w:rPr>
          <w:rFonts w:ascii="Arial"/>
          <w:color w:val="0A0A0A"/>
          <w:w w:val="105"/>
          <w:sz w:val="20"/>
        </w:rPr>
        <w:t>Figures</w:t>
      </w:r>
      <w:r>
        <w:rPr>
          <w:rFonts w:ascii="Arial"/>
          <w:color w:val="0A0A0A"/>
          <w:spacing w:val="37"/>
          <w:w w:val="105"/>
          <w:sz w:val="20"/>
        </w:rPr>
        <w:t> </w:t>
      </w:r>
      <w:r>
        <w:rPr>
          <w:rFonts w:ascii="Arial"/>
          <w:color w:val="0A0A0A"/>
          <w:w w:val="105"/>
          <w:sz w:val="20"/>
        </w:rPr>
        <w:t>6-1 and 6-2.</w:t>
      </w:r>
    </w:p>
    <w:p>
      <w:pPr>
        <w:pStyle w:val="BodyText"/>
        <w:spacing w:before="4"/>
        <w:rPr>
          <w:rFonts w:ascii="Arial"/>
          <w:sz w:val="19"/>
        </w:rPr>
      </w:pPr>
    </w:p>
    <w:p>
      <w:pPr>
        <w:spacing w:line="223" w:lineRule="auto" w:before="1"/>
        <w:ind w:left="278" w:right="460" w:hanging="1"/>
        <w:jc w:val="both"/>
        <w:rPr>
          <w:rFonts w:ascii="Arial"/>
          <w:sz w:val="20"/>
        </w:rPr>
      </w:pPr>
      <w:r>
        <w:rPr>
          <w:rFonts w:ascii="Arial"/>
          <w:color w:val="0A0A0A"/>
          <w:w w:val="105"/>
          <w:sz w:val="20"/>
        </w:rPr>
        <w:t>If</w:t>
      </w:r>
      <w:r>
        <w:rPr>
          <w:rFonts w:ascii="Arial"/>
          <w:color w:val="0A0A0A"/>
          <w:spacing w:val="40"/>
          <w:w w:val="105"/>
          <w:sz w:val="20"/>
        </w:rPr>
        <w:t> </w:t>
      </w:r>
      <w:r>
        <w:rPr>
          <w:rFonts w:ascii="Arial"/>
          <w:color w:val="0A0A0A"/>
          <w:w w:val="105"/>
          <w:sz w:val="20"/>
        </w:rPr>
        <w:t>the</w:t>
      </w:r>
      <w:r>
        <w:rPr>
          <w:rFonts w:ascii="Arial"/>
          <w:color w:val="0A0A0A"/>
          <w:w w:val="105"/>
          <w:sz w:val="20"/>
        </w:rPr>
        <w:t> full</w:t>
      </w:r>
      <w:r>
        <w:rPr>
          <w:rFonts w:ascii="Arial"/>
          <w:color w:val="0A0A0A"/>
          <w:w w:val="105"/>
          <w:sz w:val="20"/>
        </w:rPr>
        <w:t> rate</w:t>
      </w:r>
      <w:r>
        <w:rPr>
          <w:rFonts w:ascii="Arial"/>
          <w:color w:val="0A0A0A"/>
          <w:spacing w:val="40"/>
          <w:w w:val="105"/>
          <w:sz w:val="20"/>
        </w:rPr>
        <w:t> </w:t>
      </w:r>
      <w:r>
        <w:rPr>
          <w:rFonts w:ascii="Arial"/>
          <w:color w:val="0A0A0A"/>
          <w:w w:val="105"/>
          <w:sz w:val="20"/>
        </w:rPr>
        <w:t>or</w:t>
      </w:r>
      <w:r>
        <w:rPr>
          <w:rFonts w:ascii="Arial"/>
          <w:color w:val="0A0A0A"/>
          <w:spacing w:val="40"/>
          <w:w w:val="105"/>
          <w:sz w:val="20"/>
        </w:rPr>
        <w:t> </w:t>
      </w:r>
      <w:r>
        <w:rPr>
          <w:rFonts w:ascii="Arial"/>
          <w:color w:val="0A0A0A"/>
          <w:w w:val="105"/>
          <w:sz w:val="20"/>
        </w:rPr>
        <w:t>the</w:t>
      </w:r>
      <w:r>
        <w:rPr>
          <w:rFonts w:ascii="Arial"/>
          <w:color w:val="0A0A0A"/>
          <w:w w:val="105"/>
          <w:sz w:val="20"/>
        </w:rPr>
        <w:t> highest</w:t>
      </w:r>
      <w:r>
        <w:rPr>
          <w:rFonts w:ascii="Arial"/>
          <w:color w:val="0A0A0A"/>
          <w:spacing w:val="40"/>
          <w:w w:val="105"/>
          <w:sz w:val="20"/>
        </w:rPr>
        <w:t> </w:t>
      </w:r>
      <w:r>
        <w:rPr>
          <w:rFonts w:ascii="Arial"/>
          <w:color w:val="0A0A0A"/>
          <w:w w:val="105"/>
          <w:sz w:val="20"/>
        </w:rPr>
        <w:t>rate</w:t>
      </w:r>
      <w:r>
        <w:rPr>
          <w:rFonts w:ascii="Arial"/>
          <w:color w:val="0A0A0A"/>
          <w:w w:val="105"/>
          <w:sz w:val="20"/>
        </w:rPr>
        <w:t> of</w:t>
      </w:r>
      <w:r>
        <w:rPr>
          <w:rFonts w:ascii="Arial"/>
          <w:color w:val="0A0A0A"/>
          <w:w w:val="105"/>
          <w:sz w:val="20"/>
        </w:rPr>
        <w:t> the</w:t>
      </w:r>
      <w:r>
        <w:rPr>
          <w:rFonts w:ascii="Arial"/>
          <w:color w:val="0A0A0A"/>
          <w:w w:val="105"/>
          <w:sz w:val="20"/>
        </w:rPr>
        <w:t> recommendation</w:t>
      </w:r>
      <w:r>
        <w:rPr>
          <w:rFonts w:ascii="Arial"/>
          <w:color w:val="0A0A0A"/>
          <w:w w:val="105"/>
          <w:sz w:val="20"/>
        </w:rPr>
        <w:t> range</w:t>
      </w:r>
      <w:r>
        <w:rPr>
          <w:rFonts w:ascii="Arial"/>
          <w:color w:val="0A0A0A"/>
          <w:w w:val="105"/>
          <w:sz w:val="20"/>
        </w:rPr>
        <w:t> for</w:t>
      </w:r>
      <w:r>
        <w:rPr>
          <w:rFonts w:ascii="Arial"/>
          <w:color w:val="0A0A0A"/>
          <w:spacing w:val="40"/>
          <w:w w:val="105"/>
          <w:sz w:val="20"/>
        </w:rPr>
        <w:t> </w:t>
      </w:r>
      <w:r>
        <w:rPr>
          <w:rFonts w:ascii="Arial"/>
          <w:color w:val="0A0A0A"/>
          <w:w w:val="105"/>
          <w:sz w:val="20"/>
        </w:rPr>
        <w:t>a</w:t>
      </w:r>
      <w:r>
        <w:rPr>
          <w:rFonts w:ascii="Arial"/>
          <w:color w:val="0A0A0A"/>
          <w:w w:val="105"/>
          <w:sz w:val="20"/>
        </w:rPr>
        <w:t> monthly</w:t>
      </w:r>
      <w:r>
        <w:rPr>
          <w:rFonts w:ascii="Arial"/>
          <w:color w:val="0A0A0A"/>
          <w:spacing w:val="40"/>
          <w:w w:val="105"/>
          <w:sz w:val="20"/>
        </w:rPr>
        <w:t> </w:t>
      </w:r>
      <w:r>
        <w:rPr>
          <w:rFonts w:ascii="Arial"/>
          <w:color w:val="0A0A0A"/>
          <w:w w:val="105"/>
          <w:sz w:val="20"/>
        </w:rPr>
        <w:t>application</w:t>
      </w:r>
      <w:r>
        <w:rPr>
          <w:rFonts w:ascii="Arial"/>
          <w:color w:val="0A0A0A"/>
          <w:spacing w:val="40"/>
          <w:w w:val="105"/>
          <w:sz w:val="20"/>
        </w:rPr>
        <w:t> </w:t>
      </w:r>
      <w:r>
        <w:rPr>
          <w:rFonts w:ascii="Arial"/>
          <w:color w:val="0A0A0A"/>
          <w:w w:val="105"/>
          <w:sz w:val="20"/>
        </w:rPr>
        <w:t>is applied in</w:t>
      </w:r>
      <w:r>
        <w:rPr>
          <w:rFonts w:ascii="Arial"/>
          <w:color w:val="0A0A0A"/>
          <w:spacing w:val="32"/>
          <w:w w:val="105"/>
          <w:sz w:val="20"/>
        </w:rPr>
        <w:t> </w:t>
      </w:r>
      <w:r>
        <w:rPr>
          <w:rFonts w:ascii="Arial"/>
          <w:color w:val="0A0A0A"/>
          <w:w w:val="105"/>
          <w:sz w:val="20"/>
        </w:rPr>
        <w:t>a</w:t>
      </w:r>
      <w:r>
        <w:rPr>
          <w:rFonts w:ascii="Arial"/>
          <w:color w:val="0A0A0A"/>
          <w:w w:val="105"/>
          <w:sz w:val="20"/>
        </w:rPr>
        <w:t> single</w:t>
      </w:r>
      <w:r>
        <w:rPr>
          <w:rFonts w:ascii="Arial"/>
          <w:color w:val="0A0A0A"/>
          <w:spacing w:val="33"/>
          <w:w w:val="105"/>
          <w:sz w:val="20"/>
        </w:rPr>
        <w:t> </w:t>
      </w:r>
      <w:r>
        <w:rPr>
          <w:rFonts w:ascii="Arial"/>
          <w:color w:val="0A0A0A"/>
          <w:w w:val="105"/>
          <w:sz w:val="20"/>
        </w:rPr>
        <w:t>application,</w:t>
      </w:r>
      <w:r>
        <w:rPr>
          <w:rFonts w:ascii="Arial"/>
          <w:color w:val="0A0A0A"/>
          <w:spacing w:val="40"/>
          <w:w w:val="105"/>
          <w:sz w:val="20"/>
        </w:rPr>
        <w:t> </w:t>
      </w:r>
      <w:r>
        <w:rPr>
          <w:rFonts w:ascii="Arial"/>
          <w:color w:val="0A0A0A"/>
          <w:w w:val="105"/>
          <w:sz w:val="20"/>
        </w:rPr>
        <w:t>then the</w:t>
      </w:r>
      <w:r>
        <w:rPr>
          <w:rFonts w:ascii="Arial"/>
          <w:color w:val="0A0A0A"/>
          <w:spacing w:val="34"/>
          <w:w w:val="105"/>
          <w:sz w:val="20"/>
        </w:rPr>
        <w:t> </w:t>
      </w:r>
      <w:r>
        <w:rPr>
          <w:rFonts w:ascii="Arial"/>
          <w:color w:val="0A0A0A"/>
          <w:w w:val="105"/>
          <w:sz w:val="20"/>
        </w:rPr>
        <w:t>interval</w:t>
      </w:r>
      <w:r>
        <w:rPr>
          <w:rFonts w:ascii="Arial"/>
          <w:color w:val="0A0A0A"/>
          <w:spacing w:val="36"/>
          <w:w w:val="105"/>
          <w:sz w:val="20"/>
        </w:rPr>
        <w:t> </w:t>
      </w:r>
      <w:r>
        <w:rPr>
          <w:rFonts w:ascii="Arial"/>
          <w:color w:val="0A0A0A"/>
          <w:w w:val="105"/>
          <w:sz w:val="20"/>
        </w:rPr>
        <w:t>of application</w:t>
      </w:r>
      <w:r>
        <w:rPr>
          <w:rFonts w:ascii="Arial"/>
          <w:color w:val="0A0A0A"/>
          <w:spacing w:val="36"/>
          <w:w w:val="105"/>
          <w:sz w:val="20"/>
        </w:rPr>
        <w:t> </w:t>
      </w:r>
      <w:r>
        <w:rPr>
          <w:rFonts w:ascii="Arial"/>
          <w:color w:val="0A0A0A"/>
          <w:w w:val="105"/>
          <w:sz w:val="20"/>
        </w:rPr>
        <w:t>for nitrogen</w:t>
      </w:r>
      <w:r>
        <w:rPr>
          <w:rFonts w:ascii="Arial"/>
          <w:color w:val="0A0A0A"/>
          <w:w w:val="105"/>
          <w:sz w:val="20"/>
        </w:rPr>
        <w:t> shall be at least</w:t>
      </w:r>
      <w:r>
        <w:rPr>
          <w:rFonts w:ascii="Arial"/>
          <w:color w:val="0A0A0A"/>
          <w:w w:val="105"/>
          <w:sz w:val="20"/>
        </w:rPr>
        <w:t> 30 days to allow turf to utilize previous nitrogen applications.</w:t>
      </w:r>
      <w:r>
        <w:rPr>
          <w:rFonts w:ascii="Arial"/>
          <w:color w:val="0A0A0A"/>
          <w:spacing w:val="25"/>
          <w:w w:val="105"/>
          <w:sz w:val="20"/>
        </w:rPr>
        <w:t> </w:t>
      </w:r>
      <w:r>
        <w:rPr>
          <w:rFonts w:ascii="Arial"/>
          <w:color w:val="0A0A0A"/>
          <w:w w:val="105"/>
          <w:sz w:val="20"/>
        </w:rPr>
        <w:t>If several applications</w:t>
      </w:r>
      <w:r>
        <w:rPr>
          <w:rFonts w:ascii="Arial"/>
          <w:color w:val="0A0A0A"/>
          <w:spacing w:val="26"/>
          <w:w w:val="105"/>
          <w:sz w:val="20"/>
        </w:rPr>
        <w:t> </w:t>
      </w:r>
      <w:r>
        <w:rPr>
          <w:rFonts w:ascii="Arial"/>
          <w:color w:val="0A0A0A"/>
          <w:w w:val="105"/>
          <w:sz w:val="20"/>
        </w:rPr>
        <w:t>are to be</w:t>
      </w:r>
      <w:r>
        <w:rPr>
          <w:rFonts w:ascii="Arial"/>
          <w:color w:val="0A0A0A"/>
          <w:spacing w:val="-4"/>
          <w:w w:val="105"/>
          <w:sz w:val="20"/>
        </w:rPr>
        <w:t> </w:t>
      </w:r>
      <w:r>
        <w:rPr>
          <w:rFonts w:ascii="Arial"/>
          <w:color w:val="0A0A0A"/>
          <w:w w:val="105"/>
          <w:sz w:val="20"/>
        </w:rPr>
        <w:t>made for the monthly nitrogen rate, then the timing of the applications shall be at approximately</w:t>
      </w:r>
      <w:r>
        <w:rPr>
          <w:rFonts w:ascii="Arial"/>
          <w:color w:val="0A0A0A"/>
          <w:w w:val="105"/>
          <w:sz w:val="20"/>
        </w:rPr>
        <w:t> even intervals,</w:t>
      </w:r>
      <w:r>
        <w:rPr>
          <w:rFonts w:ascii="Arial"/>
          <w:color w:val="0A0A0A"/>
          <w:spacing w:val="40"/>
          <w:w w:val="105"/>
          <w:sz w:val="20"/>
        </w:rPr>
        <w:t> </w:t>
      </w:r>
      <w:r>
        <w:rPr>
          <w:rFonts w:ascii="Arial"/>
          <w:color w:val="0A0A0A"/>
          <w:w w:val="105"/>
          <w:sz w:val="20"/>
        </w:rPr>
        <w:t>with the rate per</w:t>
      </w:r>
      <w:r>
        <w:rPr>
          <w:rFonts w:ascii="Arial"/>
          <w:color w:val="0A0A0A"/>
          <w:spacing w:val="36"/>
          <w:w w:val="105"/>
          <w:sz w:val="20"/>
        </w:rPr>
        <w:t> </w:t>
      </w:r>
      <w:r>
        <w:rPr>
          <w:rFonts w:ascii="Arial"/>
          <w:color w:val="0A0A0A"/>
          <w:w w:val="105"/>
          <w:sz w:val="20"/>
        </w:rPr>
        <w:t>application</w:t>
      </w:r>
      <w:r>
        <w:rPr>
          <w:rFonts w:ascii="Arial"/>
          <w:color w:val="0A0A0A"/>
          <w:spacing w:val="38"/>
          <w:w w:val="105"/>
          <w:sz w:val="20"/>
        </w:rPr>
        <w:t> </w:t>
      </w:r>
      <w:r>
        <w:rPr>
          <w:rFonts w:ascii="Arial"/>
          <w:color w:val="0A0A0A"/>
          <w:w w:val="105"/>
          <w:sz w:val="20"/>
        </w:rPr>
        <w:t>to</w:t>
      </w:r>
      <w:r>
        <w:rPr>
          <w:rFonts w:ascii="Arial"/>
          <w:color w:val="0A0A0A"/>
          <w:spacing w:val="40"/>
          <w:w w:val="105"/>
          <w:sz w:val="20"/>
        </w:rPr>
        <w:t> </w:t>
      </w:r>
      <w:r>
        <w:rPr>
          <w:rFonts w:ascii="Arial"/>
          <w:color w:val="0A0A0A"/>
          <w:w w:val="105"/>
          <w:sz w:val="20"/>
        </w:rPr>
        <w:t>be evenly</w:t>
      </w:r>
      <w:r>
        <w:rPr>
          <w:rFonts w:ascii="Arial"/>
          <w:color w:val="0A0A0A"/>
          <w:spacing w:val="37"/>
          <w:w w:val="105"/>
          <w:sz w:val="20"/>
        </w:rPr>
        <w:t> </w:t>
      </w:r>
      <w:r>
        <w:rPr>
          <w:rFonts w:ascii="Arial"/>
          <w:color w:val="0A0A0A"/>
          <w:w w:val="105"/>
          <w:sz w:val="20"/>
        </w:rPr>
        <w:t>divided</w:t>
      </w:r>
      <w:r>
        <w:rPr>
          <w:rFonts w:ascii="Arial"/>
          <w:color w:val="0A0A0A"/>
          <w:spacing w:val="35"/>
          <w:w w:val="105"/>
          <w:sz w:val="20"/>
        </w:rPr>
        <w:t> </w:t>
      </w:r>
      <w:r>
        <w:rPr>
          <w:rFonts w:ascii="Arial"/>
          <w:color w:val="0A0A0A"/>
          <w:w w:val="105"/>
          <w:sz w:val="20"/>
        </w:rPr>
        <w:t>between</w:t>
      </w:r>
      <w:r>
        <w:rPr>
          <w:rFonts w:ascii="Arial"/>
          <w:color w:val="0A0A0A"/>
          <w:spacing w:val="38"/>
          <w:w w:val="105"/>
          <w:sz w:val="20"/>
        </w:rPr>
        <w:t> </w:t>
      </w:r>
      <w:r>
        <w:rPr>
          <w:rFonts w:ascii="Arial"/>
          <w:color w:val="0A0A0A"/>
          <w:w w:val="105"/>
          <w:sz w:val="20"/>
        </w:rPr>
        <w:t>each</w:t>
      </w:r>
      <w:r>
        <w:rPr>
          <w:rFonts w:ascii="Arial"/>
          <w:color w:val="0A0A0A"/>
          <w:spacing w:val="36"/>
          <w:w w:val="105"/>
          <w:sz w:val="20"/>
        </w:rPr>
        <w:t> </w:t>
      </w:r>
      <w:r>
        <w:rPr>
          <w:rFonts w:ascii="Arial"/>
          <w:color w:val="0A0A0A"/>
          <w:w w:val="105"/>
          <w:sz w:val="20"/>
        </w:rPr>
        <w:t>application</w:t>
      </w:r>
      <w:r>
        <w:rPr>
          <w:rFonts w:ascii="Arial"/>
          <w:color w:val="0A0A0A"/>
          <w:spacing w:val="36"/>
          <w:w w:val="105"/>
          <w:sz w:val="20"/>
        </w:rPr>
        <w:t> </w:t>
      </w:r>
      <w:r>
        <w:rPr>
          <w:rFonts w:ascii="Arial"/>
          <w:color w:val="0A0A0A"/>
          <w:w w:val="105"/>
          <w:sz w:val="20"/>
        </w:rPr>
        <w:t>with the total nitrogen applied not to exceed the maximum monthly rate. Use of Water Insoluble Nitrogen forms of Nitrogen is encouraged.</w:t>
      </w:r>
    </w:p>
    <w:p>
      <w:pPr>
        <w:pStyle w:val="BodyText"/>
        <w:spacing w:before="3"/>
        <w:rPr>
          <w:rFonts w:ascii="Arial"/>
          <w:sz w:val="9"/>
        </w:rPr>
      </w:pPr>
    </w:p>
    <w:p>
      <w:pPr>
        <w:spacing w:before="94"/>
        <w:ind w:left="3615" w:right="3797" w:firstLine="0"/>
        <w:jc w:val="center"/>
        <w:rPr>
          <w:rFonts w:ascii="Arial"/>
          <w:b/>
          <w:sz w:val="20"/>
        </w:rPr>
      </w:pPr>
      <w:r>
        <w:rPr>
          <w:rFonts w:ascii="Arial"/>
          <w:b/>
          <w:color w:val="0A0A0A"/>
          <w:w w:val="105"/>
          <w:sz w:val="20"/>
        </w:rPr>
        <w:t>Nitrogen</w:t>
      </w:r>
      <w:r>
        <w:rPr>
          <w:rFonts w:ascii="Arial"/>
          <w:b/>
          <w:color w:val="0A0A0A"/>
          <w:spacing w:val="7"/>
          <w:w w:val="105"/>
          <w:sz w:val="20"/>
        </w:rPr>
        <w:t> </w:t>
      </w:r>
      <w:r>
        <w:rPr>
          <w:rFonts w:ascii="Arial"/>
          <w:b/>
          <w:color w:val="0A0A0A"/>
          <w:spacing w:val="-2"/>
          <w:w w:val="105"/>
          <w:sz w:val="20"/>
        </w:rPr>
        <w:t>Rates</w:t>
      </w:r>
    </w:p>
    <w:p>
      <w:pPr>
        <w:pStyle w:val="BodyText"/>
        <w:spacing w:before="4"/>
        <w:rPr>
          <w:rFonts w:ascii="Arial"/>
          <w:b/>
          <w:sz w:val="17"/>
        </w:rPr>
      </w:pPr>
    </w:p>
    <w:tbl>
      <w:tblPr>
        <w:tblW w:w="0" w:type="auto"/>
        <w:jc w:val="left"/>
        <w:tblInd w:w="14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10"/>
        <w:gridCol w:w="1568"/>
        <w:gridCol w:w="2082"/>
        <w:gridCol w:w="1688"/>
      </w:tblGrid>
      <w:tr>
        <w:trPr>
          <w:trHeight w:val="1087" w:hRule="atLeast"/>
        </w:trPr>
        <w:tc>
          <w:tcPr>
            <w:tcW w:w="2010" w:type="dxa"/>
            <w:tcBorders>
              <w:bottom w:val="single" w:sz="12" w:space="0" w:color="000000"/>
            </w:tcBorders>
          </w:tcPr>
          <w:p>
            <w:pPr>
              <w:pStyle w:val="TableParagraph"/>
              <w:rPr>
                <w:rFonts w:ascii="Times New Roman"/>
                <w:sz w:val="18"/>
              </w:rPr>
            </w:pPr>
          </w:p>
        </w:tc>
        <w:tc>
          <w:tcPr>
            <w:tcW w:w="1568" w:type="dxa"/>
            <w:tcBorders>
              <w:bottom w:val="single" w:sz="12" w:space="0" w:color="000000"/>
            </w:tcBorders>
          </w:tcPr>
          <w:p>
            <w:pPr>
              <w:pStyle w:val="TableParagraph"/>
              <w:spacing w:line="234" w:lineRule="exact"/>
              <w:ind w:left="101" w:right="71"/>
              <w:jc w:val="center"/>
              <w:rPr>
                <w:rFonts w:ascii="Arial"/>
                <w:sz w:val="21"/>
              </w:rPr>
            </w:pPr>
            <w:r>
              <w:rPr>
                <w:rFonts w:ascii="Arial"/>
                <w:color w:val="0A0A0A"/>
                <w:w w:val="110"/>
                <w:sz w:val="20"/>
              </w:rPr>
              <w:t>Grass</w:t>
            </w:r>
            <w:r>
              <w:rPr>
                <w:rFonts w:ascii="Arial"/>
                <w:color w:val="0A0A0A"/>
                <w:spacing w:val="7"/>
                <w:w w:val="110"/>
                <w:sz w:val="20"/>
              </w:rPr>
              <w:t> </w:t>
            </w:r>
            <w:r>
              <w:rPr>
                <w:rFonts w:ascii="Arial"/>
                <w:color w:val="0A0A0A"/>
                <w:spacing w:val="-4"/>
                <w:w w:val="110"/>
                <w:sz w:val="21"/>
              </w:rPr>
              <w:t>Type</w:t>
            </w:r>
          </w:p>
        </w:tc>
        <w:tc>
          <w:tcPr>
            <w:tcW w:w="2082" w:type="dxa"/>
            <w:tcBorders>
              <w:bottom w:val="single" w:sz="12" w:space="0" w:color="000000"/>
            </w:tcBorders>
          </w:tcPr>
          <w:p>
            <w:pPr>
              <w:pStyle w:val="TableParagraph"/>
              <w:spacing w:line="228" w:lineRule="auto" w:before="6"/>
              <w:ind w:left="177" w:right="143"/>
              <w:jc w:val="center"/>
              <w:rPr>
                <w:rFonts w:ascii="Arial"/>
                <w:sz w:val="20"/>
              </w:rPr>
            </w:pPr>
            <w:r>
              <w:rPr>
                <w:rFonts w:ascii="Arial"/>
                <w:color w:val="0A0A0A"/>
                <w:w w:val="110"/>
                <w:sz w:val="20"/>
              </w:rPr>
              <w:t>Maximum WSN Rate Per Application - pounds per</w:t>
            </w:r>
            <w:r>
              <w:rPr>
                <w:rFonts w:ascii="Arial"/>
                <w:color w:val="0A0A0A"/>
                <w:spacing w:val="-6"/>
                <w:w w:val="110"/>
                <w:sz w:val="20"/>
              </w:rPr>
              <w:t> </w:t>
            </w:r>
            <w:r>
              <w:rPr>
                <w:rFonts w:ascii="Arial"/>
                <w:color w:val="0A0A0A"/>
                <w:w w:val="110"/>
                <w:sz w:val="20"/>
              </w:rPr>
              <w:t>1,000</w:t>
            </w:r>
          </w:p>
          <w:p>
            <w:pPr>
              <w:pStyle w:val="TableParagraph"/>
              <w:spacing w:line="183" w:lineRule="exact"/>
              <w:ind w:left="158" w:right="143"/>
              <w:jc w:val="center"/>
              <w:rPr>
                <w:rFonts w:ascii="Courier New"/>
                <w:sz w:val="22"/>
              </w:rPr>
            </w:pPr>
            <w:r>
              <w:rPr>
                <w:rFonts w:ascii="Courier New"/>
                <w:color w:val="0A0A0A"/>
                <w:spacing w:val="-5"/>
                <w:w w:val="70"/>
                <w:sz w:val="22"/>
              </w:rPr>
              <w:t>ft2</w:t>
            </w:r>
          </w:p>
        </w:tc>
        <w:tc>
          <w:tcPr>
            <w:tcW w:w="1688" w:type="dxa"/>
            <w:tcBorders>
              <w:bottom w:val="single" w:sz="12" w:space="0" w:color="000000"/>
            </w:tcBorders>
          </w:tcPr>
          <w:p>
            <w:pPr>
              <w:pStyle w:val="TableParagraph"/>
              <w:spacing w:line="225" w:lineRule="auto" w:before="8"/>
              <w:ind w:left="160" w:right="108" w:hanging="15"/>
              <w:jc w:val="center"/>
              <w:rPr>
                <w:rFonts w:ascii="Arial"/>
                <w:sz w:val="20"/>
              </w:rPr>
            </w:pPr>
            <w:r>
              <w:rPr>
                <w:rFonts w:ascii="Arial"/>
                <w:color w:val="0A0A0A"/>
                <w:w w:val="115"/>
                <w:sz w:val="20"/>
              </w:rPr>
              <w:t>Total Annual Nitrogen</w:t>
            </w:r>
            <w:r>
              <w:rPr>
                <w:rFonts w:ascii="Arial"/>
                <w:color w:val="0A0A0A"/>
                <w:spacing w:val="-5"/>
                <w:w w:val="115"/>
                <w:sz w:val="20"/>
              </w:rPr>
              <w:t> </w:t>
            </w:r>
            <w:r>
              <w:rPr>
                <w:rFonts w:ascii="Arial"/>
                <w:color w:val="0A0A0A"/>
                <w:spacing w:val="-4"/>
                <w:w w:val="110"/>
                <w:sz w:val="20"/>
              </w:rPr>
              <w:t>Rate</w:t>
            </w:r>
          </w:p>
          <w:p>
            <w:pPr>
              <w:pStyle w:val="TableParagraph"/>
              <w:spacing w:line="201" w:lineRule="exact"/>
              <w:ind w:left="182" w:right="120"/>
              <w:jc w:val="center"/>
              <w:rPr>
                <w:rFonts w:ascii="Arial"/>
                <w:sz w:val="20"/>
              </w:rPr>
            </w:pPr>
            <w:r>
              <w:rPr>
                <w:rFonts w:ascii="Arial"/>
                <w:color w:val="0A0A0A"/>
                <w:w w:val="115"/>
                <w:sz w:val="20"/>
              </w:rPr>
              <w:t>-</w:t>
            </w:r>
            <w:r>
              <w:rPr>
                <w:rFonts w:ascii="Arial"/>
                <w:color w:val="0A0A0A"/>
                <w:spacing w:val="49"/>
                <w:w w:val="115"/>
                <w:sz w:val="20"/>
              </w:rPr>
              <w:t> </w:t>
            </w:r>
            <w:r>
              <w:rPr>
                <w:rFonts w:ascii="Arial"/>
                <w:color w:val="0A0A0A"/>
                <w:w w:val="115"/>
                <w:sz w:val="20"/>
              </w:rPr>
              <w:t>pounds</w:t>
            </w:r>
            <w:r>
              <w:rPr>
                <w:rFonts w:ascii="Arial"/>
                <w:color w:val="0A0A0A"/>
                <w:spacing w:val="5"/>
                <w:w w:val="115"/>
                <w:sz w:val="20"/>
              </w:rPr>
              <w:t> </w:t>
            </w:r>
            <w:r>
              <w:rPr>
                <w:rFonts w:ascii="Arial"/>
                <w:color w:val="0A0A0A"/>
                <w:spacing w:val="-5"/>
                <w:w w:val="115"/>
                <w:sz w:val="20"/>
              </w:rPr>
              <w:t>per</w:t>
            </w:r>
          </w:p>
          <w:p>
            <w:pPr>
              <w:pStyle w:val="TableParagraph"/>
              <w:spacing w:line="230" w:lineRule="exact"/>
              <w:ind w:left="163" w:right="120"/>
              <w:jc w:val="center"/>
              <w:rPr>
                <w:rFonts w:ascii="Times New Roman"/>
                <w:b/>
                <w:sz w:val="15"/>
              </w:rPr>
            </w:pPr>
            <w:r>
              <w:rPr>
                <w:rFonts w:ascii="Arial"/>
                <w:b/>
                <w:color w:val="0A0A0A"/>
                <w:sz w:val="20"/>
              </w:rPr>
              <w:t>1,000</w:t>
            </w:r>
            <w:r>
              <w:rPr>
                <w:rFonts w:ascii="Arial"/>
                <w:b/>
                <w:color w:val="0A0A0A"/>
                <w:spacing w:val="24"/>
                <w:sz w:val="20"/>
              </w:rPr>
              <w:t> </w:t>
            </w:r>
            <w:r>
              <w:rPr>
                <w:rFonts w:ascii="Times New Roman"/>
                <w:b/>
                <w:color w:val="0A0A0A"/>
                <w:spacing w:val="-4"/>
                <w:sz w:val="22"/>
              </w:rPr>
              <w:t>ft</w:t>
            </w:r>
            <w:r>
              <w:rPr>
                <w:rFonts w:ascii="Arial"/>
                <w:b/>
                <w:color w:val="0A0A0A"/>
                <w:spacing w:val="-4"/>
                <w:position w:val="9"/>
                <w:sz w:val="12"/>
              </w:rPr>
              <w:t>2</w:t>
            </w:r>
            <w:r>
              <w:rPr>
                <w:rFonts w:ascii="Times New Roman"/>
                <w:b/>
                <w:color w:val="0A0A0A"/>
                <w:spacing w:val="-4"/>
                <w:sz w:val="15"/>
              </w:rPr>
              <w:t>a</w:t>
            </w:r>
          </w:p>
        </w:tc>
      </w:tr>
      <w:tr>
        <w:trPr>
          <w:trHeight w:val="208" w:hRule="atLeast"/>
        </w:trPr>
        <w:tc>
          <w:tcPr>
            <w:tcW w:w="2010" w:type="dxa"/>
            <w:tcBorders>
              <w:top w:val="single" w:sz="12" w:space="0" w:color="000000"/>
            </w:tcBorders>
          </w:tcPr>
          <w:p>
            <w:pPr>
              <w:pStyle w:val="TableParagraph"/>
              <w:spacing w:line="188" w:lineRule="exact"/>
              <w:ind w:left="109"/>
              <w:rPr>
                <w:rFonts w:ascii="Arial"/>
                <w:sz w:val="20"/>
              </w:rPr>
            </w:pPr>
            <w:r>
              <w:rPr>
                <w:rFonts w:ascii="Arial"/>
                <w:color w:val="0A0A0A"/>
                <w:spacing w:val="-2"/>
                <w:w w:val="105"/>
                <w:sz w:val="20"/>
              </w:rPr>
              <w:t>Greens</w:t>
            </w:r>
          </w:p>
        </w:tc>
        <w:tc>
          <w:tcPr>
            <w:tcW w:w="1568" w:type="dxa"/>
            <w:tcBorders>
              <w:top w:val="single" w:sz="12" w:space="0" w:color="000000"/>
            </w:tcBorders>
          </w:tcPr>
          <w:p>
            <w:pPr>
              <w:pStyle w:val="TableParagraph"/>
              <w:rPr>
                <w:rFonts w:ascii="Times New Roman"/>
                <w:sz w:val="14"/>
              </w:rPr>
            </w:pPr>
          </w:p>
        </w:tc>
        <w:tc>
          <w:tcPr>
            <w:tcW w:w="2082" w:type="dxa"/>
            <w:tcBorders>
              <w:top w:val="single" w:sz="12" w:space="0" w:color="000000"/>
            </w:tcBorders>
          </w:tcPr>
          <w:p>
            <w:pPr>
              <w:pStyle w:val="TableParagraph"/>
              <w:spacing w:line="181" w:lineRule="exact"/>
              <w:ind w:left="792"/>
              <w:rPr>
                <w:rFonts w:ascii="Times New Roman"/>
                <w:sz w:val="12"/>
              </w:rPr>
            </w:pPr>
            <w:r>
              <w:rPr>
                <w:rFonts w:ascii="Arial"/>
                <w:color w:val="0A0A0A"/>
                <w:sz w:val="20"/>
              </w:rPr>
              <w:t>0.7</w:t>
            </w:r>
            <w:r>
              <w:rPr>
                <w:rFonts w:ascii="Arial"/>
                <w:color w:val="0A0A0A"/>
                <w:spacing w:val="27"/>
                <w:sz w:val="20"/>
              </w:rPr>
              <w:t> </w:t>
            </w:r>
            <w:r>
              <w:rPr>
                <w:rFonts w:ascii="Times New Roman"/>
                <w:color w:val="313131"/>
                <w:spacing w:val="-5"/>
                <w:sz w:val="12"/>
              </w:rPr>
              <w:t>\OJ</w:t>
            </w:r>
          </w:p>
        </w:tc>
        <w:tc>
          <w:tcPr>
            <w:tcW w:w="1688" w:type="dxa"/>
            <w:tcBorders>
              <w:top w:val="single" w:sz="12" w:space="0" w:color="000000"/>
            </w:tcBorders>
          </w:tcPr>
          <w:p>
            <w:pPr>
              <w:pStyle w:val="TableParagraph"/>
              <w:spacing w:line="188" w:lineRule="exact"/>
              <w:ind w:left="115" w:right="120"/>
              <w:jc w:val="center"/>
              <w:rPr>
                <w:rFonts w:ascii="Times New Roman"/>
                <w:sz w:val="20"/>
              </w:rPr>
            </w:pPr>
            <w:r>
              <w:rPr>
                <w:rFonts w:ascii="Times New Roman"/>
                <w:color w:val="0A0A0A"/>
                <w:w w:val="90"/>
                <w:sz w:val="20"/>
              </w:rPr>
              <w:t>3-</w:t>
            </w:r>
            <w:r>
              <w:rPr>
                <w:rFonts w:ascii="Times New Roman"/>
                <w:color w:val="0A0A0A"/>
                <w:spacing w:val="-10"/>
                <w:sz w:val="20"/>
              </w:rPr>
              <w:t>6</w:t>
            </w:r>
          </w:p>
        </w:tc>
      </w:tr>
      <w:tr>
        <w:trPr>
          <w:trHeight w:val="201" w:hRule="atLeast"/>
        </w:trPr>
        <w:tc>
          <w:tcPr>
            <w:tcW w:w="2010" w:type="dxa"/>
          </w:tcPr>
          <w:p>
            <w:pPr>
              <w:pStyle w:val="TableParagraph"/>
              <w:spacing w:line="181" w:lineRule="exact"/>
              <w:ind w:left="105"/>
              <w:rPr>
                <w:rFonts w:ascii="Arial"/>
                <w:sz w:val="20"/>
              </w:rPr>
            </w:pPr>
            <w:r>
              <w:rPr>
                <w:rFonts w:ascii="Arial"/>
                <w:color w:val="0A0A0A"/>
                <w:spacing w:val="-4"/>
                <w:w w:val="105"/>
                <w:sz w:val="20"/>
              </w:rPr>
              <w:t>Tees</w:t>
            </w:r>
          </w:p>
        </w:tc>
        <w:tc>
          <w:tcPr>
            <w:tcW w:w="1568" w:type="dxa"/>
          </w:tcPr>
          <w:p>
            <w:pPr>
              <w:pStyle w:val="TableParagraph"/>
              <w:rPr>
                <w:rFonts w:ascii="Times New Roman"/>
                <w:sz w:val="14"/>
              </w:rPr>
            </w:pPr>
          </w:p>
        </w:tc>
        <w:tc>
          <w:tcPr>
            <w:tcW w:w="2082" w:type="dxa"/>
          </w:tcPr>
          <w:p>
            <w:pPr>
              <w:pStyle w:val="TableParagraph"/>
              <w:spacing w:line="179" w:lineRule="exact"/>
              <w:ind w:left="792"/>
              <w:rPr>
                <w:rFonts w:ascii="Arial"/>
                <w:sz w:val="10"/>
              </w:rPr>
            </w:pPr>
            <w:r>
              <w:rPr>
                <w:rFonts w:ascii="Arial"/>
                <w:color w:val="0A0A0A"/>
                <w:w w:val="110"/>
                <w:sz w:val="20"/>
              </w:rPr>
              <w:t>0.7</w:t>
            </w:r>
            <w:r>
              <w:rPr>
                <w:rFonts w:ascii="Arial"/>
                <w:color w:val="0A0A0A"/>
                <w:spacing w:val="-12"/>
                <w:w w:val="110"/>
                <w:sz w:val="20"/>
              </w:rPr>
              <w:t> </w:t>
            </w:r>
            <w:r>
              <w:rPr>
                <w:rFonts w:ascii="Arial"/>
                <w:color w:val="313131"/>
                <w:spacing w:val="-4"/>
                <w:w w:val="125"/>
                <w:sz w:val="10"/>
              </w:rPr>
              <w:t>(tl)</w:t>
            </w:r>
          </w:p>
        </w:tc>
        <w:tc>
          <w:tcPr>
            <w:tcW w:w="1688" w:type="dxa"/>
          </w:tcPr>
          <w:p>
            <w:pPr>
              <w:pStyle w:val="TableParagraph"/>
              <w:spacing w:line="181" w:lineRule="exact"/>
              <w:ind w:left="182" w:right="65"/>
              <w:jc w:val="center"/>
              <w:rPr>
                <w:rFonts w:ascii="Times New Roman"/>
                <w:sz w:val="20"/>
              </w:rPr>
            </w:pPr>
            <w:r>
              <w:rPr>
                <w:rFonts w:ascii="Times New Roman"/>
                <w:color w:val="0A0A0A"/>
                <w:w w:val="140"/>
                <w:sz w:val="20"/>
              </w:rPr>
              <w:t>2-</w:t>
            </w:r>
            <w:r>
              <w:rPr>
                <w:rFonts w:ascii="Times New Roman"/>
                <w:color w:val="0A0A0A"/>
                <w:spacing w:val="-10"/>
                <w:w w:val="140"/>
                <w:sz w:val="20"/>
              </w:rPr>
              <w:t>5</w:t>
            </w:r>
          </w:p>
        </w:tc>
      </w:tr>
      <w:tr>
        <w:trPr>
          <w:trHeight w:val="215" w:hRule="atLeast"/>
        </w:trPr>
        <w:tc>
          <w:tcPr>
            <w:tcW w:w="2010" w:type="dxa"/>
          </w:tcPr>
          <w:p>
            <w:pPr>
              <w:pStyle w:val="TableParagraph"/>
              <w:rPr>
                <w:rFonts w:ascii="Times New Roman"/>
                <w:sz w:val="14"/>
              </w:rPr>
            </w:pPr>
          </w:p>
        </w:tc>
        <w:tc>
          <w:tcPr>
            <w:tcW w:w="1568" w:type="dxa"/>
          </w:tcPr>
          <w:p>
            <w:pPr>
              <w:pStyle w:val="TableParagraph"/>
              <w:rPr>
                <w:rFonts w:ascii="Times New Roman"/>
                <w:sz w:val="14"/>
              </w:rPr>
            </w:pPr>
          </w:p>
        </w:tc>
        <w:tc>
          <w:tcPr>
            <w:tcW w:w="2082" w:type="dxa"/>
          </w:tcPr>
          <w:p>
            <w:pPr>
              <w:pStyle w:val="TableParagraph"/>
              <w:rPr>
                <w:rFonts w:ascii="Times New Roman"/>
                <w:sz w:val="14"/>
              </w:rPr>
            </w:pPr>
          </w:p>
        </w:tc>
        <w:tc>
          <w:tcPr>
            <w:tcW w:w="1688" w:type="dxa"/>
          </w:tcPr>
          <w:p>
            <w:pPr>
              <w:pStyle w:val="TableParagraph"/>
              <w:rPr>
                <w:rFonts w:ascii="Times New Roman"/>
                <w:sz w:val="14"/>
              </w:rPr>
            </w:pPr>
          </w:p>
        </w:tc>
      </w:tr>
      <w:tr>
        <w:trPr>
          <w:trHeight w:val="201" w:hRule="atLeast"/>
        </w:trPr>
        <w:tc>
          <w:tcPr>
            <w:tcW w:w="2010" w:type="dxa"/>
          </w:tcPr>
          <w:p>
            <w:pPr>
              <w:pStyle w:val="TableParagraph"/>
              <w:spacing w:line="181" w:lineRule="exact"/>
              <w:ind w:left="108"/>
              <w:rPr>
                <w:rFonts w:ascii="Arial"/>
                <w:sz w:val="20"/>
              </w:rPr>
            </w:pPr>
            <w:r>
              <w:rPr>
                <w:rFonts w:ascii="Arial"/>
                <w:color w:val="0A0A0A"/>
                <w:spacing w:val="-2"/>
                <w:w w:val="105"/>
                <w:sz w:val="20"/>
              </w:rPr>
              <w:t>Fairways</w:t>
            </w:r>
          </w:p>
        </w:tc>
        <w:tc>
          <w:tcPr>
            <w:tcW w:w="1568" w:type="dxa"/>
          </w:tcPr>
          <w:p>
            <w:pPr>
              <w:pStyle w:val="TableParagraph"/>
              <w:spacing w:line="181" w:lineRule="exact"/>
              <w:ind w:left="101" w:right="71"/>
              <w:jc w:val="center"/>
              <w:rPr>
                <w:rFonts w:ascii="Arial"/>
                <w:sz w:val="20"/>
              </w:rPr>
            </w:pPr>
            <w:r>
              <w:rPr>
                <w:rFonts w:ascii="Arial"/>
                <w:color w:val="0A0A0A"/>
                <w:w w:val="105"/>
                <w:sz w:val="20"/>
              </w:rPr>
              <w:t>Cool</w:t>
            </w:r>
            <w:r>
              <w:rPr>
                <w:rFonts w:ascii="Arial"/>
                <w:color w:val="0A0A0A"/>
                <w:spacing w:val="6"/>
                <w:w w:val="105"/>
                <w:sz w:val="20"/>
              </w:rPr>
              <w:t> </w:t>
            </w:r>
            <w:r>
              <w:rPr>
                <w:rFonts w:ascii="Arial"/>
                <w:color w:val="0A0A0A"/>
                <w:spacing w:val="-2"/>
                <w:w w:val="105"/>
                <w:sz w:val="20"/>
              </w:rPr>
              <w:t>Season</w:t>
            </w:r>
          </w:p>
        </w:tc>
        <w:tc>
          <w:tcPr>
            <w:tcW w:w="2082" w:type="dxa"/>
          </w:tcPr>
          <w:p>
            <w:pPr>
              <w:pStyle w:val="TableParagraph"/>
              <w:spacing w:line="181" w:lineRule="exact"/>
              <w:ind w:left="797"/>
              <w:rPr>
                <w:rFonts w:ascii="Times New Roman"/>
                <w:sz w:val="12"/>
              </w:rPr>
            </w:pPr>
            <w:r>
              <w:rPr>
                <w:rFonts w:ascii="Arial"/>
                <w:color w:val="0A0A0A"/>
                <w:sz w:val="20"/>
              </w:rPr>
              <w:t>0.7</w:t>
            </w:r>
            <w:r>
              <w:rPr>
                <w:rFonts w:ascii="Arial"/>
                <w:color w:val="0A0A0A"/>
                <w:spacing w:val="28"/>
                <w:sz w:val="20"/>
              </w:rPr>
              <w:t> </w:t>
            </w:r>
            <w:r>
              <w:rPr>
                <w:rFonts w:ascii="Times New Roman"/>
                <w:color w:val="0A0A0A"/>
                <w:spacing w:val="-5"/>
                <w:sz w:val="12"/>
              </w:rPr>
              <w:t>\CJ</w:t>
            </w:r>
          </w:p>
        </w:tc>
        <w:tc>
          <w:tcPr>
            <w:tcW w:w="1688" w:type="dxa"/>
          </w:tcPr>
          <w:p>
            <w:pPr>
              <w:pStyle w:val="TableParagraph"/>
              <w:spacing w:line="181" w:lineRule="exact"/>
              <w:ind w:left="106" w:right="120"/>
              <w:jc w:val="center"/>
              <w:rPr>
                <w:rFonts w:ascii="Times New Roman"/>
                <w:sz w:val="20"/>
              </w:rPr>
            </w:pPr>
            <w:r>
              <w:rPr>
                <w:rFonts w:ascii="Times New Roman"/>
                <w:color w:val="0A0A0A"/>
                <w:w w:val="90"/>
                <w:sz w:val="20"/>
              </w:rPr>
              <w:t>2-</w:t>
            </w:r>
            <w:r>
              <w:rPr>
                <w:rFonts w:ascii="Times New Roman"/>
                <w:color w:val="0A0A0A"/>
                <w:spacing w:val="-10"/>
                <w:sz w:val="20"/>
              </w:rPr>
              <w:t>3</w:t>
            </w:r>
          </w:p>
        </w:tc>
      </w:tr>
      <w:tr>
        <w:trPr>
          <w:trHeight w:val="220" w:hRule="atLeast"/>
        </w:trPr>
        <w:tc>
          <w:tcPr>
            <w:tcW w:w="2010" w:type="dxa"/>
          </w:tcPr>
          <w:p>
            <w:pPr>
              <w:pStyle w:val="TableParagraph"/>
              <w:rPr>
                <w:rFonts w:ascii="Times New Roman"/>
                <w:sz w:val="14"/>
              </w:rPr>
            </w:pPr>
          </w:p>
        </w:tc>
        <w:tc>
          <w:tcPr>
            <w:tcW w:w="1568" w:type="dxa"/>
          </w:tcPr>
          <w:p>
            <w:pPr>
              <w:pStyle w:val="TableParagraph"/>
              <w:spacing w:line="199" w:lineRule="exact" w:before="2"/>
              <w:ind w:left="108" w:right="64"/>
              <w:jc w:val="center"/>
              <w:rPr>
                <w:rFonts w:ascii="Arial"/>
                <w:sz w:val="20"/>
              </w:rPr>
            </w:pPr>
            <w:r>
              <w:rPr>
                <w:rFonts w:ascii="Arial"/>
                <w:color w:val="0A0A0A"/>
                <w:w w:val="105"/>
                <w:sz w:val="20"/>
              </w:rPr>
              <w:t>Warm</w:t>
            </w:r>
            <w:r>
              <w:rPr>
                <w:rFonts w:ascii="Arial"/>
                <w:color w:val="0A0A0A"/>
                <w:spacing w:val="-4"/>
                <w:w w:val="105"/>
                <w:sz w:val="20"/>
              </w:rPr>
              <w:t> </w:t>
            </w:r>
            <w:r>
              <w:rPr>
                <w:rFonts w:ascii="Arial"/>
                <w:color w:val="0A0A0A"/>
                <w:spacing w:val="-2"/>
                <w:w w:val="105"/>
                <w:sz w:val="20"/>
              </w:rPr>
              <w:t>Season</w:t>
            </w:r>
          </w:p>
        </w:tc>
        <w:tc>
          <w:tcPr>
            <w:tcW w:w="2082" w:type="dxa"/>
          </w:tcPr>
          <w:p>
            <w:pPr>
              <w:pStyle w:val="TableParagraph"/>
              <w:spacing w:line="191" w:lineRule="exact"/>
              <w:ind w:left="792"/>
              <w:rPr>
                <w:rFonts w:ascii="Times New Roman"/>
                <w:sz w:val="12"/>
              </w:rPr>
            </w:pPr>
            <w:r>
              <w:rPr>
                <w:rFonts w:ascii="Arial"/>
                <w:color w:val="0A0A0A"/>
                <w:sz w:val="21"/>
              </w:rPr>
              <w:t>0.7</w:t>
            </w:r>
            <w:r>
              <w:rPr>
                <w:rFonts w:ascii="Arial"/>
                <w:color w:val="0A0A0A"/>
                <w:spacing w:val="15"/>
                <w:sz w:val="21"/>
              </w:rPr>
              <w:t> </w:t>
            </w:r>
            <w:r>
              <w:rPr>
                <w:rFonts w:ascii="Times New Roman"/>
                <w:color w:val="1F1F1F"/>
                <w:spacing w:val="-5"/>
                <w:sz w:val="12"/>
              </w:rPr>
              <w:t>\CJ</w:t>
            </w:r>
          </w:p>
        </w:tc>
        <w:tc>
          <w:tcPr>
            <w:tcW w:w="1688" w:type="dxa"/>
          </w:tcPr>
          <w:p>
            <w:pPr>
              <w:pStyle w:val="TableParagraph"/>
              <w:spacing w:line="200" w:lineRule="exact"/>
              <w:ind w:left="175" w:right="120"/>
              <w:jc w:val="center"/>
              <w:rPr>
                <w:rFonts w:ascii="Arial"/>
                <w:sz w:val="20"/>
              </w:rPr>
            </w:pPr>
            <w:r>
              <w:rPr>
                <w:rFonts w:ascii="Arial"/>
                <w:color w:val="0A0A0A"/>
                <w:spacing w:val="-2"/>
                <w:w w:val="105"/>
                <w:sz w:val="20"/>
              </w:rPr>
              <w:t>3-</w:t>
            </w:r>
            <w:r>
              <w:rPr>
                <w:rFonts w:ascii="Arial"/>
                <w:color w:val="0A0A0A"/>
                <w:spacing w:val="-10"/>
                <w:w w:val="105"/>
                <w:sz w:val="20"/>
              </w:rPr>
              <w:t>4</w:t>
            </w:r>
          </w:p>
        </w:tc>
      </w:tr>
      <w:tr>
        <w:trPr>
          <w:trHeight w:val="201" w:hRule="atLeast"/>
        </w:trPr>
        <w:tc>
          <w:tcPr>
            <w:tcW w:w="2010" w:type="dxa"/>
          </w:tcPr>
          <w:p>
            <w:pPr>
              <w:pStyle w:val="TableParagraph"/>
              <w:rPr>
                <w:rFonts w:ascii="Times New Roman"/>
                <w:sz w:val="14"/>
              </w:rPr>
            </w:pPr>
          </w:p>
        </w:tc>
        <w:tc>
          <w:tcPr>
            <w:tcW w:w="1568" w:type="dxa"/>
          </w:tcPr>
          <w:p>
            <w:pPr>
              <w:pStyle w:val="TableParagraph"/>
              <w:rPr>
                <w:rFonts w:ascii="Times New Roman"/>
                <w:sz w:val="14"/>
              </w:rPr>
            </w:pPr>
          </w:p>
        </w:tc>
        <w:tc>
          <w:tcPr>
            <w:tcW w:w="2082" w:type="dxa"/>
          </w:tcPr>
          <w:p>
            <w:pPr>
              <w:pStyle w:val="TableParagraph"/>
              <w:rPr>
                <w:rFonts w:ascii="Times New Roman"/>
                <w:sz w:val="14"/>
              </w:rPr>
            </w:pPr>
          </w:p>
        </w:tc>
        <w:tc>
          <w:tcPr>
            <w:tcW w:w="1688" w:type="dxa"/>
          </w:tcPr>
          <w:p>
            <w:pPr>
              <w:pStyle w:val="TableParagraph"/>
              <w:rPr>
                <w:rFonts w:ascii="Times New Roman"/>
                <w:sz w:val="14"/>
              </w:rPr>
            </w:pPr>
          </w:p>
        </w:tc>
      </w:tr>
      <w:tr>
        <w:trPr>
          <w:trHeight w:val="427" w:hRule="atLeast"/>
        </w:trPr>
        <w:tc>
          <w:tcPr>
            <w:tcW w:w="2010" w:type="dxa"/>
          </w:tcPr>
          <w:p>
            <w:pPr>
              <w:pStyle w:val="TableParagraph"/>
              <w:spacing w:line="227" w:lineRule="exact"/>
              <w:ind w:left="108"/>
              <w:rPr>
                <w:rFonts w:ascii="Arial"/>
                <w:sz w:val="20"/>
              </w:rPr>
            </w:pPr>
            <w:r>
              <w:rPr>
                <w:rFonts w:ascii="Arial"/>
                <w:color w:val="0A0A0A"/>
                <w:w w:val="105"/>
                <w:sz w:val="20"/>
              </w:rPr>
              <w:t>Fairways</w:t>
            </w:r>
            <w:r>
              <w:rPr>
                <w:rFonts w:ascii="Arial"/>
                <w:color w:val="0A0A0A"/>
                <w:spacing w:val="3"/>
                <w:w w:val="105"/>
                <w:sz w:val="20"/>
              </w:rPr>
              <w:t> </w:t>
            </w:r>
            <w:r>
              <w:rPr>
                <w:rFonts w:ascii="Arial"/>
                <w:color w:val="0A0A0A"/>
                <w:spacing w:val="-10"/>
                <w:w w:val="105"/>
                <w:sz w:val="20"/>
              </w:rPr>
              <w:t>-</w:t>
            </w:r>
          </w:p>
          <w:p>
            <w:pPr>
              <w:pStyle w:val="TableParagraph"/>
              <w:spacing w:line="161" w:lineRule="exact" w:before="19"/>
              <w:ind w:left="109"/>
              <w:rPr>
                <w:rFonts w:ascii="Arial"/>
                <w:sz w:val="16"/>
              </w:rPr>
            </w:pPr>
            <w:r>
              <w:rPr>
                <w:rFonts w:ascii="Arial"/>
                <w:color w:val="0A0A0A"/>
                <w:w w:val="110"/>
                <w:sz w:val="16"/>
              </w:rPr>
              <w:t>Intensive</w:t>
            </w:r>
            <w:r>
              <w:rPr>
                <w:rFonts w:ascii="Arial"/>
                <w:color w:val="0A0A0A"/>
                <w:spacing w:val="-4"/>
                <w:w w:val="110"/>
                <w:sz w:val="16"/>
              </w:rPr>
              <w:t> </w:t>
            </w:r>
            <w:r>
              <w:rPr>
                <w:rFonts w:ascii="Arial"/>
                <w:color w:val="0A0A0A"/>
                <w:spacing w:val="-2"/>
                <w:w w:val="110"/>
                <w:sz w:val="16"/>
              </w:rPr>
              <w:t>Management</w:t>
            </w:r>
          </w:p>
        </w:tc>
        <w:tc>
          <w:tcPr>
            <w:tcW w:w="1568" w:type="dxa"/>
          </w:tcPr>
          <w:p>
            <w:pPr>
              <w:pStyle w:val="TableParagraph"/>
              <w:spacing w:line="222" w:lineRule="exact"/>
              <w:ind w:left="101" w:right="71"/>
              <w:jc w:val="center"/>
              <w:rPr>
                <w:rFonts w:ascii="Arial"/>
                <w:sz w:val="20"/>
              </w:rPr>
            </w:pPr>
            <w:r>
              <w:rPr>
                <w:rFonts w:ascii="Arial"/>
                <w:color w:val="0A0A0A"/>
                <w:w w:val="105"/>
                <w:sz w:val="20"/>
              </w:rPr>
              <w:t>Cool</w:t>
            </w:r>
            <w:r>
              <w:rPr>
                <w:rFonts w:ascii="Arial"/>
                <w:color w:val="0A0A0A"/>
                <w:spacing w:val="6"/>
                <w:w w:val="105"/>
                <w:sz w:val="20"/>
              </w:rPr>
              <w:t> </w:t>
            </w:r>
            <w:r>
              <w:rPr>
                <w:rFonts w:ascii="Arial"/>
                <w:color w:val="0A0A0A"/>
                <w:spacing w:val="-2"/>
                <w:w w:val="105"/>
                <w:sz w:val="20"/>
              </w:rPr>
              <w:t>Season</w:t>
            </w:r>
          </w:p>
        </w:tc>
        <w:tc>
          <w:tcPr>
            <w:tcW w:w="2082" w:type="dxa"/>
          </w:tcPr>
          <w:p>
            <w:pPr>
              <w:pStyle w:val="TableParagraph"/>
              <w:spacing w:line="179" w:lineRule="exact"/>
              <w:ind w:left="792"/>
              <w:rPr>
                <w:rFonts w:ascii="Times New Roman"/>
                <w:sz w:val="12"/>
              </w:rPr>
            </w:pPr>
            <w:r>
              <w:rPr>
                <w:rFonts w:ascii="Arial"/>
                <w:color w:val="0A0A0A"/>
                <w:sz w:val="20"/>
              </w:rPr>
              <w:t>0.5</w:t>
            </w:r>
            <w:r>
              <w:rPr>
                <w:rFonts w:ascii="Arial"/>
                <w:color w:val="0A0A0A"/>
                <w:spacing w:val="27"/>
                <w:sz w:val="20"/>
              </w:rPr>
              <w:t> </w:t>
            </w:r>
            <w:r>
              <w:rPr>
                <w:rFonts w:ascii="Times New Roman"/>
                <w:color w:val="0A0A0A"/>
                <w:spacing w:val="-5"/>
                <w:sz w:val="12"/>
              </w:rPr>
              <w:t>\OJ</w:t>
            </w:r>
          </w:p>
        </w:tc>
        <w:tc>
          <w:tcPr>
            <w:tcW w:w="1688" w:type="dxa"/>
          </w:tcPr>
          <w:p>
            <w:pPr>
              <w:pStyle w:val="TableParagraph"/>
              <w:spacing w:line="218" w:lineRule="exact"/>
              <w:ind w:left="181" w:right="120"/>
              <w:jc w:val="center"/>
              <w:rPr>
                <w:rFonts w:ascii="Arial"/>
                <w:sz w:val="20"/>
              </w:rPr>
            </w:pPr>
            <w:r>
              <w:rPr>
                <w:rFonts w:ascii="Arial"/>
                <w:color w:val="0A0A0A"/>
                <w:w w:val="105"/>
                <w:sz w:val="20"/>
              </w:rPr>
              <w:t>3-</w:t>
            </w:r>
            <w:r>
              <w:rPr>
                <w:rFonts w:ascii="Arial"/>
                <w:color w:val="0A0A0A"/>
                <w:spacing w:val="-10"/>
                <w:w w:val="110"/>
                <w:sz w:val="20"/>
              </w:rPr>
              <w:t>4</w:t>
            </w:r>
          </w:p>
        </w:tc>
      </w:tr>
      <w:tr>
        <w:trPr>
          <w:trHeight w:val="215" w:hRule="atLeast"/>
        </w:trPr>
        <w:tc>
          <w:tcPr>
            <w:tcW w:w="2010" w:type="dxa"/>
          </w:tcPr>
          <w:p>
            <w:pPr>
              <w:pStyle w:val="TableParagraph"/>
              <w:rPr>
                <w:rFonts w:ascii="Times New Roman"/>
                <w:sz w:val="14"/>
              </w:rPr>
            </w:pPr>
          </w:p>
        </w:tc>
        <w:tc>
          <w:tcPr>
            <w:tcW w:w="1568" w:type="dxa"/>
            <w:tcBorders>
              <w:bottom w:val="single" w:sz="2" w:space="0" w:color="000000"/>
            </w:tcBorders>
          </w:tcPr>
          <w:p>
            <w:pPr>
              <w:pStyle w:val="TableParagraph"/>
              <w:spacing w:line="196" w:lineRule="exact"/>
              <w:ind w:left="108" w:right="71"/>
              <w:jc w:val="center"/>
              <w:rPr>
                <w:rFonts w:ascii="Arial"/>
                <w:sz w:val="20"/>
              </w:rPr>
            </w:pPr>
            <w:r>
              <w:rPr>
                <w:rFonts w:ascii="Arial"/>
                <w:color w:val="0A0A0A"/>
                <w:w w:val="105"/>
                <w:sz w:val="20"/>
              </w:rPr>
              <w:t>Warm</w:t>
            </w:r>
            <w:r>
              <w:rPr>
                <w:rFonts w:ascii="Arial"/>
                <w:color w:val="0A0A0A"/>
                <w:spacing w:val="15"/>
                <w:w w:val="105"/>
                <w:sz w:val="20"/>
              </w:rPr>
              <w:t> </w:t>
            </w:r>
            <w:r>
              <w:rPr>
                <w:rFonts w:ascii="Arial"/>
                <w:color w:val="0A0A0A"/>
                <w:spacing w:val="-2"/>
                <w:w w:val="105"/>
                <w:sz w:val="20"/>
              </w:rPr>
              <w:t>Season</w:t>
            </w:r>
          </w:p>
        </w:tc>
        <w:tc>
          <w:tcPr>
            <w:tcW w:w="2082" w:type="dxa"/>
          </w:tcPr>
          <w:p>
            <w:pPr>
              <w:pStyle w:val="TableParagraph"/>
              <w:spacing w:line="179" w:lineRule="exact"/>
              <w:ind w:left="792"/>
              <w:rPr>
                <w:rFonts w:ascii="Times New Roman"/>
                <w:sz w:val="12"/>
              </w:rPr>
            </w:pPr>
            <w:r>
              <w:rPr>
                <w:rFonts w:ascii="Arial"/>
                <w:color w:val="0A0A0A"/>
                <w:sz w:val="20"/>
              </w:rPr>
              <w:t>0.5</w:t>
            </w:r>
            <w:r>
              <w:rPr>
                <w:rFonts w:ascii="Arial"/>
                <w:color w:val="0A0A0A"/>
                <w:spacing w:val="27"/>
                <w:sz w:val="20"/>
              </w:rPr>
              <w:t> </w:t>
            </w:r>
            <w:r>
              <w:rPr>
                <w:rFonts w:ascii="Times New Roman"/>
                <w:color w:val="1F1F1F"/>
                <w:spacing w:val="-5"/>
                <w:sz w:val="12"/>
              </w:rPr>
              <w:t>\OJ</w:t>
            </w:r>
          </w:p>
        </w:tc>
        <w:tc>
          <w:tcPr>
            <w:tcW w:w="1688" w:type="dxa"/>
          </w:tcPr>
          <w:p>
            <w:pPr>
              <w:pStyle w:val="TableParagraph"/>
              <w:spacing w:line="196" w:lineRule="exact"/>
              <w:ind w:left="173" w:right="120"/>
              <w:jc w:val="center"/>
              <w:rPr>
                <w:rFonts w:ascii="Arial"/>
                <w:sz w:val="20"/>
              </w:rPr>
            </w:pPr>
            <w:r>
              <w:rPr>
                <w:rFonts w:ascii="Arial"/>
                <w:color w:val="0A0A0A"/>
                <w:w w:val="105"/>
                <w:sz w:val="20"/>
              </w:rPr>
              <w:t>3.5-</w:t>
            </w:r>
            <w:r>
              <w:rPr>
                <w:rFonts w:ascii="Arial"/>
                <w:color w:val="0A0A0A"/>
                <w:spacing w:val="-5"/>
                <w:w w:val="105"/>
                <w:sz w:val="20"/>
              </w:rPr>
              <w:t>4</w:t>
            </w:r>
            <w:r>
              <w:rPr>
                <w:rFonts w:ascii="Arial"/>
                <w:color w:val="4B4B4B"/>
                <w:spacing w:val="-5"/>
                <w:w w:val="105"/>
                <w:sz w:val="20"/>
              </w:rPr>
              <w:t>.</w:t>
            </w:r>
            <w:r>
              <w:rPr>
                <w:rFonts w:ascii="Arial"/>
                <w:color w:val="0A0A0A"/>
                <w:spacing w:val="-5"/>
                <w:w w:val="105"/>
                <w:sz w:val="20"/>
              </w:rPr>
              <w:t>5</w:t>
            </w:r>
          </w:p>
        </w:tc>
      </w:tr>
      <w:tr>
        <w:trPr>
          <w:trHeight w:val="206" w:hRule="atLeast"/>
        </w:trPr>
        <w:tc>
          <w:tcPr>
            <w:tcW w:w="2010" w:type="dxa"/>
            <w:tcBorders>
              <w:bottom w:val="single" w:sz="2" w:space="0" w:color="000000"/>
            </w:tcBorders>
          </w:tcPr>
          <w:p>
            <w:pPr>
              <w:pStyle w:val="TableParagraph"/>
              <w:rPr>
                <w:rFonts w:ascii="Times New Roman"/>
                <w:sz w:val="14"/>
              </w:rPr>
            </w:pPr>
          </w:p>
        </w:tc>
        <w:tc>
          <w:tcPr>
            <w:tcW w:w="1568" w:type="dxa"/>
            <w:tcBorders>
              <w:top w:val="single" w:sz="2" w:space="0" w:color="000000"/>
              <w:bottom w:val="single" w:sz="2" w:space="0" w:color="000000"/>
            </w:tcBorders>
          </w:tcPr>
          <w:p>
            <w:pPr>
              <w:pStyle w:val="TableParagraph"/>
              <w:rPr>
                <w:rFonts w:ascii="Times New Roman"/>
                <w:sz w:val="14"/>
              </w:rPr>
            </w:pPr>
          </w:p>
        </w:tc>
        <w:tc>
          <w:tcPr>
            <w:tcW w:w="2082" w:type="dxa"/>
          </w:tcPr>
          <w:p>
            <w:pPr>
              <w:pStyle w:val="TableParagraph"/>
              <w:rPr>
                <w:rFonts w:ascii="Times New Roman"/>
                <w:sz w:val="14"/>
              </w:rPr>
            </w:pPr>
          </w:p>
        </w:tc>
        <w:tc>
          <w:tcPr>
            <w:tcW w:w="1688" w:type="dxa"/>
          </w:tcPr>
          <w:p>
            <w:pPr>
              <w:pStyle w:val="TableParagraph"/>
              <w:rPr>
                <w:rFonts w:ascii="Times New Roman"/>
                <w:sz w:val="14"/>
              </w:rPr>
            </w:pPr>
          </w:p>
        </w:tc>
      </w:tr>
      <w:tr>
        <w:trPr>
          <w:trHeight w:val="412" w:hRule="atLeast"/>
        </w:trPr>
        <w:tc>
          <w:tcPr>
            <w:tcW w:w="3578" w:type="dxa"/>
            <w:gridSpan w:val="2"/>
            <w:tcBorders>
              <w:top w:val="single" w:sz="2" w:space="0" w:color="000000"/>
            </w:tcBorders>
          </w:tcPr>
          <w:p>
            <w:pPr>
              <w:pStyle w:val="TableParagraph"/>
              <w:spacing w:line="206" w:lineRule="exact"/>
              <w:ind w:left="1367" w:hanging="878"/>
              <w:rPr>
                <w:rFonts w:ascii="Arial"/>
                <w:sz w:val="20"/>
              </w:rPr>
            </w:pPr>
            <w:r>
              <w:rPr>
                <w:rFonts w:ascii="Arial"/>
                <w:color w:val="0A0A0A"/>
                <w:w w:val="105"/>
                <w:sz w:val="20"/>
              </w:rPr>
              <w:t>Overseeding</w:t>
            </w:r>
            <w:r>
              <w:rPr>
                <w:rFonts w:ascii="Arial"/>
                <w:color w:val="0A0A0A"/>
                <w:spacing w:val="-2"/>
                <w:w w:val="105"/>
                <w:sz w:val="20"/>
              </w:rPr>
              <w:t> </w:t>
            </w:r>
            <w:r>
              <w:rPr>
                <w:rFonts w:ascii="Arial"/>
                <w:color w:val="0A0A0A"/>
                <w:w w:val="105"/>
                <w:sz w:val="20"/>
              </w:rPr>
              <w:t>Warm Season </w:t>
            </w:r>
            <w:r>
              <w:rPr>
                <w:rFonts w:ascii="Arial"/>
                <w:color w:val="0A0A0A"/>
                <w:spacing w:val="-2"/>
                <w:w w:val="105"/>
                <w:sz w:val="20"/>
              </w:rPr>
              <w:t>Fairways</w:t>
            </w:r>
          </w:p>
        </w:tc>
        <w:tc>
          <w:tcPr>
            <w:tcW w:w="2082" w:type="dxa"/>
          </w:tcPr>
          <w:p>
            <w:pPr>
              <w:pStyle w:val="TableParagraph"/>
              <w:spacing w:line="211" w:lineRule="exact"/>
              <w:ind w:left="177" w:right="143"/>
              <w:jc w:val="center"/>
              <w:rPr>
                <w:rFonts w:ascii="Arial"/>
                <w:sz w:val="19"/>
              </w:rPr>
            </w:pPr>
            <w:r>
              <w:rPr>
                <w:rFonts w:ascii="Arial"/>
                <w:color w:val="0A0A0A"/>
                <w:spacing w:val="-5"/>
                <w:w w:val="105"/>
                <w:sz w:val="19"/>
              </w:rPr>
              <w:t>.5</w:t>
            </w:r>
          </w:p>
        </w:tc>
        <w:tc>
          <w:tcPr>
            <w:tcW w:w="1688" w:type="dxa"/>
          </w:tcPr>
          <w:p>
            <w:pPr>
              <w:pStyle w:val="TableParagraph"/>
              <w:spacing w:line="214" w:lineRule="exact"/>
              <w:ind w:left="181" w:right="120"/>
              <w:jc w:val="center"/>
              <w:rPr>
                <w:rFonts w:ascii="Times New Roman"/>
                <w:sz w:val="20"/>
              </w:rPr>
            </w:pPr>
            <w:r>
              <w:rPr>
                <w:rFonts w:ascii="Times New Roman"/>
                <w:color w:val="0A0A0A"/>
                <w:spacing w:val="-4"/>
                <w:w w:val="125"/>
                <w:sz w:val="20"/>
              </w:rPr>
              <w:t>1.25</w:t>
            </w:r>
          </w:p>
        </w:tc>
      </w:tr>
      <w:tr>
        <w:trPr>
          <w:trHeight w:val="215" w:hRule="atLeast"/>
        </w:trPr>
        <w:tc>
          <w:tcPr>
            <w:tcW w:w="2010" w:type="dxa"/>
          </w:tcPr>
          <w:p>
            <w:pPr>
              <w:pStyle w:val="TableParagraph"/>
              <w:spacing w:line="196" w:lineRule="exact"/>
              <w:ind w:left="108"/>
              <w:rPr>
                <w:rFonts w:ascii="Arial"/>
                <w:sz w:val="20"/>
              </w:rPr>
            </w:pPr>
            <w:r>
              <w:rPr>
                <w:rFonts w:ascii="Arial"/>
                <w:color w:val="0A0A0A"/>
                <w:spacing w:val="-2"/>
                <w:w w:val="105"/>
                <w:sz w:val="20"/>
              </w:rPr>
              <w:t>Roughs</w:t>
            </w:r>
          </w:p>
        </w:tc>
        <w:tc>
          <w:tcPr>
            <w:tcW w:w="1568" w:type="dxa"/>
          </w:tcPr>
          <w:p>
            <w:pPr>
              <w:pStyle w:val="TableParagraph"/>
              <w:rPr>
                <w:rFonts w:ascii="Times New Roman"/>
                <w:sz w:val="14"/>
              </w:rPr>
            </w:pPr>
          </w:p>
        </w:tc>
        <w:tc>
          <w:tcPr>
            <w:tcW w:w="2082" w:type="dxa"/>
          </w:tcPr>
          <w:p>
            <w:pPr>
              <w:pStyle w:val="TableParagraph"/>
              <w:spacing w:line="179" w:lineRule="exact"/>
              <w:ind w:left="792"/>
              <w:rPr>
                <w:rFonts w:ascii="Times New Roman"/>
                <w:sz w:val="12"/>
              </w:rPr>
            </w:pPr>
            <w:r>
              <w:rPr>
                <w:rFonts w:ascii="Arial"/>
                <w:color w:val="0A0A0A"/>
                <w:w w:val="105"/>
                <w:sz w:val="20"/>
              </w:rPr>
              <w:t>0.7</w:t>
            </w:r>
            <w:r>
              <w:rPr>
                <w:rFonts w:ascii="Arial"/>
                <w:color w:val="0A0A0A"/>
                <w:spacing w:val="9"/>
                <w:w w:val="105"/>
                <w:sz w:val="20"/>
              </w:rPr>
              <w:t> </w:t>
            </w:r>
            <w:r>
              <w:rPr>
                <w:rFonts w:ascii="Times New Roman"/>
                <w:color w:val="1F1F1F"/>
                <w:spacing w:val="-5"/>
                <w:w w:val="105"/>
                <w:sz w:val="12"/>
              </w:rPr>
              <w:t>,eJ</w:t>
            </w:r>
          </w:p>
        </w:tc>
        <w:tc>
          <w:tcPr>
            <w:tcW w:w="1688" w:type="dxa"/>
          </w:tcPr>
          <w:p>
            <w:pPr>
              <w:pStyle w:val="TableParagraph"/>
              <w:spacing w:line="196" w:lineRule="exact"/>
              <w:ind w:left="134" w:right="120"/>
              <w:jc w:val="center"/>
              <w:rPr>
                <w:rFonts w:ascii="Times New Roman"/>
                <w:sz w:val="20"/>
              </w:rPr>
            </w:pPr>
            <w:r>
              <w:rPr>
                <w:rFonts w:ascii="Times New Roman"/>
                <w:color w:val="0A0A0A"/>
                <w:w w:val="105"/>
                <w:sz w:val="20"/>
              </w:rPr>
              <w:t>1-</w:t>
            </w:r>
            <w:r>
              <w:rPr>
                <w:rFonts w:ascii="Times New Roman"/>
                <w:color w:val="0A0A0A"/>
                <w:spacing w:val="-10"/>
                <w:w w:val="105"/>
                <w:sz w:val="20"/>
              </w:rPr>
              <w:t>3</w:t>
            </w:r>
          </w:p>
        </w:tc>
      </w:tr>
    </w:tbl>
    <w:p>
      <w:pPr>
        <w:pStyle w:val="BodyText"/>
        <w:spacing w:before="1"/>
        <w:rPr>
          <w:rFonts w:ascii="Arial"/>
          <w:b/>
          <w:sz w:val="18"/>
        </w:rPr>
      </w:pPr>
    </w:p>
    <w:p>
      <w:pPr>
        <w:spacing w:line="200" w:lineRule="exact" w:before="0"/>
        <w:ind w:left="286" w:right="0" w:firstLine="0"/>
        <w:jc w:val="left"/>
        <w:rPr>
          <w:rFonts w:ascii="Arial"/>
          <w:b/>
          <w:sz w:val="20"/>
        </w:rPr>
      </w:pPr>
      <w:r>
        <w:rPr>
          <w:rFonts w:ascii="Arial"/>
          <w:b/>
          <w:color w:val="0A0A0A"/>
          <w:w w:val="105"/>
          <w:sz w:val="20"/>
        </w:rPr>
        <w:t>Fairways-Overseeding</w:t>
      </w:r>
      <w:r>
        <w:rPr>
          <w:rFonts w:ascii="Arial"/>
          <w:b/>
          <w:color w:val="0A0A0A"/>
          <w:spacing w:val="4"/>
          <w:w w:val="105"/>
          <w:sz w:val="20"/>
        </w:rPr>
        <w:t> </w:t>
      </w:r>
      <w:r>
        <w:rPr>
          <w:rFonts w:ascii="Arial"/>
          <w:b/>
          <w:color w:val="0A0A0A"/>
          <w:w w:val="105"/>
          <w:sz w:val="20"/>
        </w:rPr>
        <w:t>Warm</w:t>
      </w:r>
      <w:r>
        <w:rPr>
          <w:rFonts w:ascii="Arial"/>
          <w:b/>
          <w:color w:val="0A0A0A"/>
          <w:spacing w:val="23"/>
          <w:w w:val="105"/>
          <w:sz w:val="20"/>
        </w:rPr>
        <w:t> </w:t>
      </w:r>
      <w:r>
        <w:rPr>
          <w:rFonts w:ascii="Arial"/>
          <w:b/>
          <w:color w:val="0A0A0A"/>
          <w:w w:val="105"/>
          <w:sz w:val="20"/>
        </w:rPr>
        <w:t>Season</w:t>
      </w:r>
      <w:r>
        <w:rPr>
          <w:rFonts w:ascii="Arial"/>
          <w:b/>
          <w:color w:val="0A0A0A"/>
          <w:spacing w:val="14"/>
          <w:w w:val="105"/>
          <w:sz w:val="20"/>
        </w:rPr>
        <w:t> </w:t>
      </w:r>
      <w:r>
        <w:rPr>
          <w:rFonts w:ascii="Arial"/>
          <w:b/>
          <w:color w:val="0A0A0A"/>
          <w:spacing w:val="-2"/>
          <w:w w:val="105"/>
          <w:sz w:val="20"/>
        </w:rPr>
        <w:t>Fairways</w:t>
      </w:r>
    </w:p>
    <w:p>
      <w:pPr>
        <w:pStyle w:val="ListParagraph"/>
        <w:numPr>
          <w:ilvl w:val="0"/>
          <w:numId w:val="31"/>
        </w:numPr>
        <w:tabs>
          <w:tab w:pos="986" w:val="left" w:leader="none"/>
          <w:tab w:pos="987" w:val="left" w:leader="none"/>
        </w:tabs>
        <w:spacing w:line="211" w:lineRule="auto" w:before="0" w:after="0"/>
        <w:ind w:left="639" w:right="628" w:hanging="349"/>
        <w:jc w:val="left"/>
        <w:rPr>
          <w:rFonts w:ascii="Arial" w:hAnsi="Arial"/>
          <w:sz w:val="20"/>
        </w:rPr>
      </w:pPr>
      <w:r>
        <w:rPr/>
        <w:tab/>
      </w:r>
      <w:r>
        <w:rPr>
          <w:rFonts w:ascii="Arial" w:hAnsi="Arial"/>
          <w:color w:val="0A0A0A"/>
          <w:w w:val="105"/>
          <w:sz w:val="20"/>
        </w:rPr>
        <w:t>For</w:t>
      </w:r>
      <w:r>
        <w:rPr>
          <w:rFonts w:ascii="Arial" w:hAnsi="Arial"/>
          <w:color w:val="0A0A0A"/>
          <w:spacing w:val="-10"/>
          <w:w w:val="105"/>
          <w:sz w:val="20"/>
        </w:rPr>
        <w:t> </w:t>
      </w:r>
      <w:r>
        <w:rPr>
          <w:rFonts w:ascii="Arial" w:hAnsi="Arial"/>
          <w:color w:val="0A0A0A"/>
          <w:w w:val="105"/>
          <w:sz w:val="20"/>
        </w:rPr>
        <w:t>warm</w:t>
      </w:r>
      <w:r>
        <w:rPr>
          <w:rFonts w:ascii="Arial" w:hAnsi="Arial"/>
          <w:color w:val="0A0A0A"/>
          <w:spacing w:val="-3"/>
          <w:w w:val="105"/>
          <w:sz w:val="20"/>
        </w:rPr>
        <w:t> </w:t>
      </w:r>
      <w:r>
        <w:rPr>
          <w:rFonts w:ascii="Arial" w:hAnsi="Arial"/>
          <w:color w:val="0A0A0A"/>
          <w:w w:val="105"/>
          <w:sz w:val="20"/>
        </w:rPr>
        <w:t>season grasses, up</w:t>
      </w:r>
      <w:r>
        <w:rPr>
          <w:rFonts w:ascii="Arial" w:hAnsi="Arial"/>
          <w:color w:val="0A0A0A"/>
          <w:spacing w:val="-11"/>
          <w:w w:val="105"/>
          <w:sz w:val="20"/>
        </w:rPr>
        <w:t> </w:t>
      </w:r>
      <w:r>
        <w:rPr>
          <w:rFonts w:ascii="Arial" w:hAnsi="Arial"/>
          <w:color w:val="0A0A0A"/>
          <w:w w:val="105"/>
          <w:sz w:val="20"/>
        </w:rPr>
        <w:t>to</w:t>
      </w:r>
      <w:r>
        <w:rPr>
          <w:rFonts w:ascii="Arial" w:hAnsi="Arial"/>
          <w:color w:val="0A0A0A"/>
          <w:spacing w:val="-1"/>
          <w:w w:val="105"/>
          <w:sz w:val="20"/>
        </w:rPr>
        <w:t> </w:t>
      </w:r>
      <w:r>
        <w:rPr>
          <w:rFonts w:ascii="Arial" w:hAnsi="Arial"/>
          <w:color w:val="0A0A0A"/>
          <w:w w:val="105"/>
          <w:sz w:val="20"/>
        </w:rPr>
        <w:t>0.7</w:t>
      </w:r>
      <w:r>
        <w:rPr>
          <w:rFonts w:ascii="Arial" w:hAnsi="Arial"/>
          <w:color w:val="0A0A0A"/>
          <w:spacing w:val="-11"/>
          <w:w w:val="105"/>
          <w:sz w:val="20"/>
        </w:rPr>
        <w:t> </w:t>
      </w:r>
      <w:r>
        <w:rPr>
          <w:rFonts w:ascii="Arial" w:hAnsi="Arial"/>
          <w:color w:val="0A0A0A"/>
          <w:w w:val="105"/>
          <w:sz w:val="20"/>
        </w:rPr>
        <w:t>pounds of</w:t>
      </w:r>
      <w:r>
        <w:rPr>
          <w:rFonts w:ascii="Arial" w:hAnsi="Arial"/>
          <w:color w:val="0A0A0A"/>
          <w:spacing w:val="-5"/>
          <w:w w:val="105"/>
          <w:sz w:val="20"/>
        </w:rPr>
        <w:t> </w:t>
      </w:r>
      <w:r>
        <w:rPr>
          <w:rFonts w:ascii="Arial" w:hAnsi="Arial"/>
          <w:color w:val="0A0A0A"/>
          <w:w w:val="105"/>
          <w:sz w:val="20"/>
        </w:rPr>
        <w:t>nitrogen per 1,000</w:t>
      </w:r>
      <w:r>
        <w:rPr>
          <w:rFonts w:ascii="Arial" w:hAnsi="Arial"/>
          <w:color w:val="0A0A0A"/>
          <w:spacing w:val="-6"/>
          <w:w w:val="105"/>
          <w:sz w:val="20"/>
        </w:rPr>
        <w:t> </w:t>
      </w:r>
      <w:r>
        <w:rPr>
          <w:rFonts w:ascii="Arial" w:hAnsi="Arial"/>
          <w:color w:val="0A0A0A"/>
          <w:w w:val="105"/>
          <w:sz w:val="24"/>
        </w:rPr>
        <w:t>tt2</w:t>
      </w:r>
      <w:r>
        <w:rPr>
          <w:rFonts w:ascii="Arial" w:hAnsi="Arial"/>
          <w:color w:val="0A0A0A"/>
          <w:spacing w:val="-21"/>
          <w:w w:val="105"/>
          <w:sz w:val="24"/>
        </w:rPr>
        <w:t> </w:t>
      </w:r>
      <w:r>
        <w:rPr>
          <w:rFonts w:ascii="Arial" w:hAnsi="Arial"/>
          <w:color w:val="0A0A0A"/>
          <w:w w:val="105"/>
          <w:sz w:val="20"/>
        </w:rPr>
        <w:t>in</w:t>
      </w:r>
      <w:r>
        <w:rPr>
          <w:rFonts w:ascii="Arial" w:hAnsi="Arial"/>
          <w:color w:val="0A0A0A"/>
          <w:spacing w:val="40"/>
          <w:w w:val="105"/>
          <w:sz w:val="20"/>
        </w:rPr>
        <w:t> </w:t>
      </w:r>
      <w:r>
        <w:rPr>
          <w:rFonts w:ascii="Arial" w:hAnsi="Arial"/>
          <w:color w:val="0A0A0A"/>
          <w:w w:val="105"/>
          <w:sz w:val="20"/>
        </w:rPr>
        <w:t>a 30-day period may be applied in the Fall after perennial ryegrass overseeding </w:t>
      </w:r>
      <w:r>
        <w:rPr>
          <w:rFonts w:ascii="Arial" w:hAnsi="Arial"/>
          <w:color w:val="1F1F1F"/>
          <w:w w:val="105"/>
          <w:sz w:val="20"/>
        </w:rPr>
        <w:t>is </w:t>
      </w:r>
      <w:r>
        <w:rPr>
          <w:rFonts w:ascii="Arial" w:hAnsi="Arial"/>
          <w:color w:val="0A0A0A"/>
          <w:w w:val="105"/>
          <w:sz w:val="20"/>
        </w:rPr>
        <w:t>well established. An additional nitrogen application</w:t>
      </w:r>
      <w:r>
        <w:rPr>
          <w:rFonts w:ascii="Arial" w:hAnsi="Arial"/>
          <w:color w:val="0A0A0A"/>
          <w:spacing w:val="25"/>
          <w:w w:val="105"/>
          <w:sz w:val="20"/>
        </w:rPr>
        <w:t> </w:t>
      </w:r>
      <w:r>
        <w:rPr>
          <w:rFonts w:ascii="Arial" w:hAnsi="Arial"/>
          <w:color w:val="0A0A0A"/>
          <w:w w:val="105"/>
          <w:sz w:val="20"/>
        </w:rPr>
        <w:t>of 0.7 pounds per 1,000</w:t>
      </w:r>
      <w:r>
        <w:rPr>
          <w:rFonts w:ascii="Arial" w:hAnsi="Arial"/>
          <w:color w:val="0A0A0A"/>
          <w:spacing w:val="-5"/>
          <w:w w:val="105"/>
          <w:sz w:val="20"/>
        </w:rPr>
        <w:t> </w:t>
      </w:r>
      <w:r>
        <w:rPr>
          <w:rFonts w:ascii="Times New Roman" w:hAnsi="Times New Roman"/>
          <w:color w:val="0A0A0A"/>
          <w:w w:val="105"/>
          <w:sz w:val="22"/>
        </w:rPr>
        <w:t>ft</w:t>
      </w:r>
      <w:r>
        <w:rPr>
          <w:rFonts w:ascii="Arial" w:hAnsi="Arial"/>
          <w:color w:val="0A0A0A"/>
          <w:w w:val="105"/>
          <w:sz w:val="22"/>
          <w:vertAlign w:val="superscript"/>
        </w:rPr>
        <w:t>2</w:t>
      </w:r>
      <w:r>
        <w:rPr>
          <w:rFonts w:ascii="Arial" w:hAnsi="Arial"/>
          <w:color w:val="0A0A0A"/>
          <w:spacing w:val="-30"/>
          <w:w w:val="105"/>
          <w:sz w:val="22"/>
          <w:vertAlign w:val="baseline"/>
        </w:rPr>
        <w:t> </w:t>
      </w:r>
      <w:r>
        <w:rPr>
          <w:rFonts w:ascii="Arial" w:hAnsi="Arial"/>
          <w:color w:val="0A0A0A"/>
          <w:w w:val="105"/>
          <w:sz w:val="20"/>
          <w:vertAlign w:val="baseline"/>
        </w:rPr>
        <w:t>may be</w:t>
      </w:r>
      <w:r>
        <w:rPr>
          <w:rFonts w:ascii="Arial" w:hAnsi="Arial"/>
          <w:color w:val="0A0A0A"/>
          <w:spacing w:val="-7"/>
          <w:w w:val="105"/>
          <w:sz w:val="20"/>
          <w:vertAlign w:val="baseline"/>
        </w:rPr>
        <w:t> </w:t>
      </w:r>
      <w:r>
        <w:rPr>
          <w:rFonts w:ascii="Arial" w:hAnsi="Arial"/>
          <w:color w:val="0A0A0A"/>
          <w:w w:val="105"/>
          <w:sz w:val="20"/>
          <w:vertAlign w:val="baseline"/>
        </w:rPr>
        <w:t>made in February-March to overseeded</w:t>
      </w:r>
      <w:r>
        <w:rPr>
          <w:rFonts w:ascii="Arial" w:hAnsi="Arial"/>
          <w:color w:val="0A0A0A"/>
          <w:spacing w:val="33"/>
          <w:w w:val="105"/>
          <w:sz w:val="20"/>
          <w:vertAlign w:val="baseline"/>
        </w:rPr>
        <w:t> </w:t>
      </w:r>
      <w:r>
        <w:rPr>
          <w:rFonts w:ascii="Arial" w:hAnsi="Arial"/>
          <w:color w:val="0A0A0A"/>
          <w:w w:val="105"/>
          <w:sz w:val="20"/>
          <w:vertAlign w:val="baseline"/>
        </w:rPr>
        <w:t>perennial ryegrass if growth and color indicate need.</w:t>
      </w:r>
      <w:r>
        <w:rPr>
          <w:rFonts w:ascii="Arial" w:hAnsi="Arial"/>
          <w:color w:val="0A0A0A"/>
          <w:spacing w:val="80"/>
          <w:w w:val="105"/>
          <w:sz w:val="20"/>
          <w:vertAlign w:val="baseline"/>
        </w:rPr>
        <w:t> </w:t>
      </w:r>
      <w:r>
        <w:rPr>
          <w:rFonts w:ascii="Arial" w:hAnsi="Arial"/>
          <w:color w:val="0A0A0A"/>
          <w:w w:val="105"/>
          <w:sz w:val="20"/>
          <w:vertAlign w:val="baseline"/>
        </w:rPr>
        <w:t>Applications using WSN may not exceed 0.7 pounds per 1,000</w:t>
      </w:r>
      <w:r>
        <w:rPr>
          <w:rFonts w:ascii="Arial" w:hAnsi="Arial"/>
          <w:color w:val="0A0A0A"/>
          <w:spacing w:val="-10"/>
          <w:w w:val="105"/>
          <w:sz w:val="20"/>
          <w:vertAlign w:val="baseline"/>
        </w:rPr>
        <w:t> </w:t>
      </w:r>
      <w:r>
        <w:rPr>
          <w:rFonts w:ascii="Times New Roman" w:hAnsi="Times New Roman"/>
          <w:color w:val="0A0A0A"/>
          <w:w w:val="105"/>
          <w:sz w:val="21"/>
          <w:vertAlign w:val="baseline"/>
        </w:rPr>
        <w:t>ft</w:t>
      </w:r>
      <w:r>
        <w:rPr>
          <w:rFonts w:ascii="Arial" w:hAnsi="Arial"/>
          <w:color w:val="0A0A0A"/>
          <w:w w:val="105"/>
          <w:position w:val="10"/>
          <w:sz w:val="11"/>
          <w:vertAlign w:val="baseline"/>
        </w:rPr>
        <w:t>2</w:t>
      </w:r>
      <w:r>
        <w:rPr>
          <w:rFonts w:ascii="Arial" w:hAnsi="Arial"/>
          <w:color w:val="0A0A0A"/>
          <w:spacing w:val="40"/>
          <w:w w:val="105"/>
          <w:position w:val="10"/>
          <w:sz w:val="11"/>
          <w:vertAlign w:val="baseline"/>
        </w:rPr>
        <w:t> </w:t>
      </w:r>
      <w:r>
        <w:rPr>
          <w:rFonts w:ascii="Arial" w:hAnsi="Arial"/>
          <w:color w:val="0A0A0A"/>
          <w:w w:val="105"/>
          <w:sz w:val="20"/>
          <w:vertAlign w:val="baseline"/>
        </w:rPr>
        <w:t>within a 30-day period.</w:t>
      </w:r>
    </w:p>
    <w:p>
      <w:pPr>
        <w:pStyle w:val="ListParagraph"/>
        <w:numPr>
          <w:ilvl w:val="1"/>
          <w:numId w:val="31"/>
        </w:numPr>
        <w:tabs>
          <w:tab w:pos="903" w:val="left" w:leader="none"/>
        </w:tabs>
        <w:spacing w:line="228" w:lineRule="auto" w:before="209" w:after="0"/>
        <w:ind w:left="985" w:right="572" w:hanging="349"/>
        <w:jc w:val="left"/>
        <w:rPr>
          <w:rFonts w:ascii="Arial" w:hAnsi="Arial"/>
          <w:color w:val="0A0A0A"/>
          <w:sz w:val="20"/>
        </w:rPr>
      </w:pPr>
      <w:r>
        <w:rPr>
          <w:rFonts w:ascii="Arial" w:hAnsi="Arial"/>
          <w:color w:val="0A0A0A"/>
          <w:w w:val="105"/>
          <w:sz w:val="20"/>
        </w:rPr>
        <w:t>Soluble</w:t>
      </w:r>
      <w:r>
        <w:rPr>
          <w:rFonts w:ascii="Arial" w:hAnsi="Arial"/>
          <w:color w:val="0A0A0A"/>
          <w:spacing w:val="-4"/>
          <w:w w:val="105"/>
          <w:sz w:val="20"/>
        </w:rPr>
        <w:t> </w:t>
      </w:r>
      <w:r>
        <w:rPr>
          <w:rFonts w:ascii="Arial" w:hAnsi="Arial"/>
          <w:color w:val="0A0A0A"/>
          <w:w w:val="105"/>
          <w:sz w:val="20"/>
        </w:rPr>
        <w:t>nitrogen</w:t>
      </w:r>
      <w:r>
        <w:rPr>
          <w:rFonts w:ascii="Arial" w:hAnsi="Arial"/>
          <w:color w:val="0A0A0A"/>
          <w:spacing w:val="-1"/>
          <w:w w:val="105"/>
          <w:sz w:val="20"/>
        </w:rPr>
        <w:t> </w:t>
      </w:r>
      <w:r>
        <w:rPr>
          <w:rFonts w:ascii="Arial" w:hAnsi="Arial"/>
          <w:color w:val="0A0A0A"/>
          <w:w w:val="105"/>
          <w:sz w:val="20"/>
        </w:rPr>
        <w:t>rates of 0.25</w:t>
      </w:r>
      <w:r>
        <w:rPr>
          <w:rFonts w:ascii="Arial" w:hAnsi="Arial"/>
          <w:color w:val="0A0A0A"/>
          <w:spacing w:val="-9"/>
          <w:w w:val="105"/>
          <w:sz w:val="20"/>
        </w:rPr>
        <w:t> </w:t>
      </w:r>
      <w:r>
        <w:rPr>
          <w:rFonts w:ascii="Arial" w:hAnsi="Arial"/>
          <w:color w:val="0A0A0A"/>
          <w:w w:val="105"/>
          <w:sz w:val="20"/>
        </w:rPr>
        <w:t>pounds per 1,000 ft2_or less</w:t>
      </w:r>
      <w:r>
        <w:rPr>
          <w:rFonts w:ascii="Arial" w:hAnsi="Arial"/>
          <w:color w:val="0A0A0A"/>
          <w:spacing w:val="-10"/>
          <w:w w:val="105"/>
          <w:sz w:val="20"/>
        </w:rPr>
        <w:t> </w:t>
      </w:r>
      <w:r>
        <w:rPr>
          <w:rFonts w:ascii="Arial" w:hAnsi="Arial"/>
          <w:color w:val="0A0A0A"/>
          <w:w w:val="105"/>
          <w:sz w:val="20"/>
        </w:rPr>
        <w:t>which</w:t>
      </w:r>
      <w:r>
        <w:rPr>
          <w:rFonts w:ascii="Arial" w:hAnsi="Arial"/>
          <w:color w:val="0A0A0A"/>
          <w:spacing w:val="-4"/>
          <w:w w:val="105"/>
          <w:sz w:val="20"/>
        </w:rPr>
        <w:t> </w:t>
      </w:r>
      <w:r>
        <w:rPr>
          <w:rFonts w:ascii="Arial" w:hAnsi="Arial"/>
          <w:color w:val="0A0A0A"/>
          <w:w w:val="105"/>
          <w:sz w:val="20"/>
        </w:rPr>
        <w:t>may</w:t>
      </w:r>
      <w:r>
        <w:rPr>
          <w:rFonts w:ascii="Arial" w:hAnsi="Arial"/>
          <w:color w:val="0A0A0A"/>
          <w:spacing w:val="-1"/>
          <w:w w:val="105"/>
          <w:sz w:val="20"/>
        </w:rPr>
        <w:t> </w:t>
      </w:r>
      <w:r>
        <w:rPr>
          <w:rFonts w:ascii="Arial" w:hAnsi="Arial"/>
          <w:color w:val="0A0A0A"/>
          <w:w w:val="105"/>
          <w:sz w:val="20"/>
        </w:rPr>
        <w:t>be</w:t>
      </w:r>
      <w:r>
        <w:rPr>
          <w:rFonts w:ascii="Arial" w:hAnsi="Arial"/>
          <w:color w:val="0A0A0A"/>
          <w:spacing w:val="-5"/>
          <w:w w:val="105"/>
          <w:sz w:val="20"/>
        </w:rPr>
        <w:t> </w:t>
      </w:r>
      <w:r>
        <w:rPr>
          <w:rFonts w:ascii="Arial" w:hAnsi="Arial"/>
          <w:color w:val="0A0A0A"/>
          <w:w w:val="105"/>
          <w:sz w:val="20"/>
        </w:rPr>
        <w:t>a component of a</w:t>
      </w:r>
      <w:r>
        <w:rPr>
          <w:rFonts w:ascii="Arial" w:hAnsi="Arial"/>
          <w:color w:val="0A0A0A"/>
          <w:spacing w:val="-1"/>
          <w:w w:val="105"/>
          <w:sz w:val="20"/>
        </w:rPr>
        <w:t> </w:t>
      </w:r>
      <w:r>
        <w:rPr>
          <w:rFonts w:ascii="Arial" w:hAnsi="Arial"/>
          <w:color w:val="0A0A0A"/>
          <w:w w:val="105"/>
          <w:sz w:val="20"/>
        </w:rPr>
        <w:t>pesticide or minor element application, may be</w:t>
      </w:r>
      <w:r>
        <w:rPr>
          <w:rFonts w:ascii="Arial" w:hAnsi="Arial"/>
          <w:color w:val="0A0A0A"/>
          <w:spacing w:val="-4"/>
          <w:w w:val="105"/>
          <w:sz w:val="20"/>
        </w:rPr>
        <w:t> </w:t>
      </w:r>
      <w:r>
        <w:rPr>
          <w:rFonts w:ascii="Arial" w:hAnsi="Arial"/>
          <w:color w:val="0A0A0A"/>
          <w:w w:val="105"/>
          <w:sz w:val="20"/>
        </w:rPr>
        <w:t>applied any time during the application windows described </w:t>
      </w:r>
      <w:r>
        <w:rPr>
          <w:rFonts w:ascii="Arial" w:hAnsi="Arial"/>
          <w:color w:val="1F1F1F"/>
          <w:w w:val="105"/>
          <w:sz w:val="20"/>
        </w:rPr>
        <w:t>in </w:t>
      </w:r>
      <w:r>
        <w:rPr>
          <w:rFonts w:ascii="Arial" w:hAnsi="Arial"/>
          <w:color w:val="0A0A0A"/>
          <w:w w:val="105"/>
          <w:sz w:val="20"/>
        </w:rPr>
        <w:t>Recommended Season of Application for Nitrogen Fertilizers of</w:t>
      </w:r>
      <w:r>
        <w:rPr>
          <w:rFonts w:ascii="Arial" w:hAnsi="Arial"/>
          <w:color w:val="0A0A0A"/>
          <w:spacing w:val="40"/>
          <w:w w:val="105"/>
          <w:sz w:val="20"/>
        </w:rPr>
        <w:t> </w:t>
      </w:r>
      <w:r>
        <w:rPr>
          <w:rFonts w:ascii="Arial" w:hAnsi="Arial"/>
          <w:color w:val="0A0A0A"/>
          <w:w w:val="105"/>
          <w:sz w:val="20"/>
        </w:rPr>
        <w:t>this section, but must be considered with the total annual nitrogen application rate.</w:t>
      </w:r>
    </w:p>
    <w:p>
      <w:pPr>
        <w:pStyle w:val="BodyText"/>
        <w:spacing w:before="8"/>
        <w:rPr>
          <w:rFonts w:ascii="Arial"/>
          <w:sz w:val="18"/>
        </w:rPr>
      </w:pPr>
    </w:p>
    <w:p>
      <w:pPr>
        <w:pStyle w:val="ListParagraph"/>
        <w:numPr>
          <w:ilvl w:val="2"/>
          <w:numId w:val="31"/>
        </w:numPr>
        <w:tabs>
          <w:tab w:pos="994" w:val="left" w:leader="none"/>
        </w:tabs>
        <w:spacing w:line="230" w:lineRule="auto" w:before="0" w:after="0"/>
        <w:ind w:left="1076" w:right="870" w:hanging="341"/>
        <w:jc w:val="left"/>
        <w:rPr>
          <w:rFonts w:ascii="Arial"/>
          <w:color w:val="0A0A0A"/>
          <w:sz w:val="18"/>
        </w:rPr>
      </w:pPr>
      <w:r>
        <w:rPr>
          <w:rFonts w:ascii="Arial"/>
          <w:color w:val="0A0A0A"/>
          <w:w w:val="105"/>
          <w:sz w:val="20"/>
        </w:rPr>
        <w:t>Use higher rates for </w:t>
      </w:r>
      <w:r>
        <w:rPr>
          <w:rFonts w:ascii="Arial"/>
          <w:color w:val="1F1F1F"/>
          <w:w w:val="105"/>
          <w:sz w:val="20"/>
        </w:rPr>
        <w:t>intensively </w:t>
      </w:r>
      <w:r>
        <w:rPr>
          <w:rFonts w:ascii="Arial"/>
          <w:color w:val="0A0A0A"/>
          <w:w w:val="105"/>
          <w:sz w:val="20"/>
        </w:rPr>
        <w:t>used turf where accelerated growth and/or rapid </w:t>
      </w:r>
      <w:r>
        <w:rPr>
          <w:rFonts w:ascii="Arial"/>
          <w:color w:val="1F1F1F"/>
          <w:w w:val="105"/>
          <w:sz w:val="20"/>
        </w:rPr>
        <w:t>recovery </w:t>
      </w:r>
      <w:r>
        <w:rPr>
          <w:rFonts w:ascii="Arial"/>
          <w:color w:val="0A0A0A"/>
          <w:w w:val="105"/>
          <w:sz w:val="20"/>
        </w:rPr>
        <w:t>are</w:t>
      </w:r>
      <w:r>
        <w:rPr>
          <w:rFonts w:ascii="Arial"/>
          <w:color w:val="0A0A0A"/>
          <w:spacing w:val="-5"/>
          <w:w w:val="105"/>
          <w:sz w:val="20"/>
        </w:rPr>
        <w:t> </w:t>
      </w:r>
      <w:r>
        <w:rPr>
          <w:rFonts w:ascii="Arial"/>
          <w:color w:val="0A0A0A"/>
          <w:w w:val="105"/>
          <w:sz w:val="20"/>
        </w:rPr>
        <w:t>required, use lower rates</w:t>
      </w:r>
      <w:r>
        <w:rPr>
          <w:rFonts w:ascii="Arial"/>
          <w:color w:val="0A0A0A"/>
          <w:spacing w:val="-5"/>
          <w:w w:val="105"/>
          <w:sz w:val="20"/>
        </w:rPr>
        <w:t> </w:t>
      </w:r>
      <w:r>
        <w:rPr>
          <w:rFonts w:ascii="Arial"/>
          <w:color w:val="0A0A0A"/>
          <w:w w:val="105"/>
          <w:sz w:val="20"/>
        </w:rPr>
        <w:t>for maintenance of</w:t>
      </w:r>
      <w:r>
        <w:rPr>
          <w:rFonts w:ascii="Arial"/>
          <w:color w:val="0A0A0A"/>
          <w:spacing w:val="-4"/>
          <w:w w:val="105"/>
          <w:sz w:val="20"/>
        </w:rPr>
        <w:t> </w:t>
      </w:r>
      <w:r>
        <w:rPr>
          <w:rFonts w:ascii="Arial"/>
          <w:color w:val="0A0A0A"/>
          <w:w w:val="105"/>
          <w:sz w:val="20"/>
        </w:rPr>
        <w:t>lesser used areas; do not exceed total annual nitrogen levels as stated above.</w:t>
      </w: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7"/>
        <w:rPr>
          <w:rFonts w:ascii="Arial"/>
          <w:sz w:val="19"/>
        </w:rPr>
      </w:pPr>
    </w:p>
    <w:p>
      <w:pPr>
        <w:spacing w:before="1"/>
        <w:ind w:left="3395" w:right="3797" w:firstLine="0"/>
        <w:jc w:val="center"/>
        <w:rPr>
          <w:rFonts w:ascii="Times New Roman"/>
          <w:sz w:val="22"/>
        </w:rPr>
      </w:pPr>
      <w:r>
        <w:rPr>
          <w:rFonts w:ascii="Times New Roman"/>
          <w:color w:val="0A0A0A"/>
          <w:spacing w:val="-5"/>
          <w:sz w:val="22"/>
        </w:rPr>
        <w:t>100</w:t>
      </w:r>
    </w:p>
    <w:p>
      <w:pPr>
        <w:spacing w:after="0"/>
        <w:jc w:val="center"/>
        <w:rPr>
          <w:rFonts w:ascii="Times New Roman"/>
          <w:sz w:val="22"/>
        </w:rPr>
        <w:sectPr>
          <w:pgSz w:w="12240" w:h="15840"/>
          <w:pgMar w:header="0" w:footer="575" w:top="1340" w:bottom="760" w:left="1300" w:right="1100"/>
        </w:sectPr>
      </w:pPr>
    </w:p>
    <w:p>
      <w:pPr>
        <w:pStyle w:val="ListParagraph"/>
        <w:numPr>
          <w:ilvl w:val="2"/>
          <w:numId w:val="31"/>
        </w:numPr>
        <w:tabs>
          <w:tab w:pos="963" w:val="left" w:leader="none"/>
        </w:tabs>
        <w:spacing w:line="192" w:lineRule="auto" w:before="116" w:after="0"/>
        <w:ind w:left="1049" w:right="528" w:hanging="348"/>
        <w:jc w:val="left"/>
        <w:rPr>
          <w:rFonts w:ascii="Arial"/>
          <w:color w:val="0C0C0C"/>
          <w:sz w:val="18"/>
        </w:rPr>
      </w:pPr>
      <w:r>
        <w:rPr>
          <w:rFonts w:ascii="Arial"/>
          <w:color w:val="0C0C0C"/>
          <w:sz w:val="20"/>
        </w:rPr>
        <w:t>Greens</w:t>
      </w:r>
      <w:r>
        <w:rPr>
          <w:rFonts w:ascii="Arial"/>
          <w:color w:val="0C0C0C"/>
          <w:spacing w:val="40"/>
          <w:sz w:val="20"/>
        </w:rPr>
        <w:t> </w:t>
      </w:r>
      <w:r>
        <w:rPr>
          <w:rFonts w:ascii="Arial"/>
          <w:color w:val="0C0C0C"/>
          <w:sz w:val="20"/>
        </w:rPr>
        <w:t>and</w:t>
      </w:r>
      <w:r>
        <w:rPr>
          <w:rFonts w:ascii="Arial"/>
          <w:color w:val="0C0C0C"/>
          <w:spacing w:val="27"/>
          <w:sz w:val="20"/>
        </w:rPr>
        <w:t> </w:t>
      </w:r>
      <w:r>
        <w:rPr>
          <w:rFonts w:ascii="Arial"/>
          <w:color w:val="0C0C0C"/>
          <w:sz w:val="20"/>
        </w:rPr>
        <w:t>Tees</w:t>
      </w:r>
      <w:r>
        <w:rPr>
          <w:rFonts w:ascii="Arial"/>
          <w:color w:val="0C0C0C"/>
          <w:spacing w:val="27"/>
          <w:sz w:val="20"/>
        </w:rPr>
        <w:t> </w:t>
      </w:r>
      <w:r>
        <w:rPr>
          <w:rFonts w:ascii="Arial"/>
          <w:color w:val="0C0C0C"/>
          <w:sz w:val="20"/>
        </w:rPr>
        <w:t>-</w:t>
      </w:r>
      <w:r>
        <w:rPr>
          <w:rFonts w:ascii="Arial"/>
          <w:color w:val="0C0C0C"/>
          <w:spacing w:val="80"/>
          <w:sz w:val="20"/>
        </w:rPr>
        <w:t> </w:t>
      </w:r>
      <w:r>
        <w:rPr>
          <w:rFonts w:ascii="Arial"/>
          <w:color w:val="0C0C0C"/>
          <w:sz w:val="20"/>
        </w:rPr>
        <w:t>Per</w:t>
      </w:r>
      <w:r>
        <w:rPr>
          <w:rFonts w:ascii="Arial"/>
          <w:color w:val="0C0C0C"/>
          <w:spacing w:val="40"/>
          <w:sz w:val="20"/>
        </w:rPr>
        <w:t> </w:t>
      </w:r>
      <w:r>
        <w:rPr>
          <w:rFonts w:ascii="Arial"/>
          <w:color w:val="0C0C0C"/>
          <w:sz w:val="20"/>
        </w:rPr>
        <w:t>application</w:t>
      </w:r>
      <w:r>
        <w:rPr>
          <w:rFonts w:ascii="Arial"/>
          <w:color w:val="0C0C0C"/>
          <w:spacing w:val="40"/>
          <w:sz w:val="20"/>
        </w:rPr>
        <w:t> </w:t>
      </w:r>
      <w:r>
        <w:rPr>
          <w:rFonts w:ascii="Arial"/>
          <w:color w:val="232323"/>
          <w:sz w:val="20"/>
        </w:rPr>
        <w:t>timing</w:t>
      </w:r>
      <w:r>
        <w:rPr>
          <w:rFonts w:ascii="Arial"/>
          <w:color w:val="232323"/>
          <w:spacing w:val="38"/>
          <w:sz w:val="20"/>
        </w:rPr>
        <w:t> </w:t>
      </w:r>
      <w:r>
        <w:rPr>
          <w:rFonts w:ascii="Arial"/>
          <w:color w:val="0C0C0C"/>
          <w:sz w:val="20"/>
        </w:rPr>
        <w:t>must</w:t>
      </w:r>
      <w:r>
        <w:rPr>
          <w:rFonts w:ascii="Arial"/>
          <w:color w:val="0C0C0C"/>
          <w:spacing w:val="40"/>
          <w:sz w:val="20"/>
        </w:rPr>
        <w:t> </w:t>
      </w:r>
      <w:r>
        <w:rPr>
          <w:rFonts w:ascii="Arial"/>
          <w:color w:val="0C0C0C"/>
          <w:sz w:val="20"/>
        </w:rPr>
        <w:t>be</w:t>
      </w:r>
      <w:r>
        <w:rPr>
          <w:rFonts w:ascii="Arial"/>
          <w:color w:val="0C0C0C"/>
          <w:spacing w:val="30"/>
          <w:sz w:val="20"/>
        </w:rPr>
        <w:t> </w:t>
      </w:r>
      <w:r>
        <w:rPr>
          <w:rFonts w:ascii="Arial"/>
          <w:color w:val="0C0C0C"/>
          <w:sz w:val="20"/>
        </w:rPr>
        <w:t>a</w:t>
      </w:r>
      <w:r>
        <w:rPr>
          <w:rFonts w:ascii="Arial"/>
          <w:color w:val="0C0C0C"/>
          <w:spacing w:val="40"/>
          <w:sz w:val="20"/>
        </w:rPr>
        <w:t> </w:t>
      </w:r>
      <w:r>
        <w:rPr>
          <w:rFonts w:ascii="Arial"/>
          <w:color w:val="0C0C0C"/>
          <w:sz w:val="20"/>
        </w:rPr>
        <w:t>minimum</w:t>
      </w:r>
      <w:r>
        <w:rPr>
          <w:rFonts w:ascii="Arial"/>
          <w:color w:val="0C0C0C"/>
          <w:spacing w:val="40"/>
          <w:sz w:val="20"/>
        </w:rPr>
        <w:t> </w:t>
      </w:r>
      <w:r>
        <w:rPr>
          <w:rFonts w:ascii="Arial"/>
          <w:color w:val="0C0C0C"/>
          <w:sz w:val="20"/>
        </w:rPr>
        <w:t>of</w:t>
      </w:r>
      <w:r>
        <w:rPr>
          <w:rFonts w:ascii="Arial"/>
          <w:color w:val="0C0C0C"/>
          <w:spacing w:val="32"/>
          <w:sz w:val="20"/>
        </w:rPr>
        <w:t> </w:t>
      </w:r>
      <w:r>
        <w:rPr>
          <w:rFonts w:ascii="Arial"/>
          <w:color w:val="0C0C0C"/>
          <w:sz w:val="20"/>
        </w:rPr>
        <w:t>30</w:t>
      </w:r>
      <w:r>
        <w:rPr>
          <w:rFonts w:ascii="Arial"/>
          <w:color w:val="0C0C0C"/>
          <w:spacing w:val="38"/>
          <w:sz w:val="20"/>
        </w:rPr>
        <w:t> </w:t>
      </w:r>
      <w:r>
        <w:rPr>
          <w:rFonts w:ascii="Arial"/>
          <w:color w:val="0C0C0C"/>
          <w:sz w:val="20"/>
        </w:rPr>
        <w:t>days</w:t>
      </w:r>
      <w:r>
        <w:rPr>
          <w:rFonts w:ascii="Arial"/>
          <w:color w:val="0C0C0C"/>
          <w:spacing w:val="32"/>
          <w:sz w:val="20"/>
        </w:rPr>
        <w:t> </w:t>
      </w:r>
      <w:r>
        <w:rPr>
          <w:rFonts w:ascii="Arial"/>
          <w:color w:val="0C0C0C"/>
          <w:sz w:val="20"/>
        </w:rPr>
        <w:t>between applications.</w:t>
      </w:r>
      <w:r>
        <w:rPr>
          <w:rFonts w:ascii="Arial"/>
          <w:color w:val="0C0C0C"/>
          <w:spacing w:val="80"/>
          <w:sz w:val="20"/>
        </w:rPr>
        <w:t> </w:t>
      </w:r>
      <w:r>
        <w:rPr>
          <w:rFonts w:ascii="Arial"/>
          <w:color w:val="0C0C0C"/>
          <w:sz w:val="20"/>
        </w:rPr>
        <w:t>A</w:t>
      </w:r>
      <w:r>
        <w:rPr>
          <w:rFonts w:ascii="Arial"/>
          <w:color w:val="0C0C0C"/>
          <w:spacing w:val="24"/>
          <w:sz w:val="20"/>
        </w:rPr>
        <w:t> </w:t>
      </w:r>
      <w:r>
        <w:rPr>
          <w:rFonts w:ascii="Arial"/>
          <w:color w:val="0C0C0C"/>
          <w:sz w:val="20"/>
        </w:rPr>
        <w:t>rate</w:t>
      </w:r>
      <w:r>
        <w:rPr>
          <w:rFonts w:ascii="Arial"/>
          <w:color w:val="0C0C0C"/>
          <w:spacing w:val="19"/>
          <w:sz w:val="20"/>
        </w:rPr>
        <w:t> </w:t>
      </w:r>
      <w:r>
        <w:rPr>
          <w:rFonts w:ascii="Arial"/>
          <w:color w:val="0C0C0C"/>
          <w:sz w:val="20"/>
        </w:rPr>
        <w:t>of</w:t>
      </w:r>
      <w:r>
        <w:rPr>
          <w:rFonts w:ascii="Arial"/>
          <w:color w:val="0C0C0C"/>
          <w:spacing w:val="28"/>
          <w:sz w:val="20"/>
        </w:rPr>
        <w:t> </w:t>
      </w:r>
      <w:r>
        <w:rPr>
          <w:rFonts w:ascii="Arial"/>
          <w:color w:val="0C0C0C"/>
          <w:sz w:val="20"/>
        </w:rPr>
        <w:t>0.9</w:t>
      </w:r>
      <w:r>
        <w:rPr>
          <w:rFonts w:ascii="Arial"/>
          <w:color w:val="0C0C0C"/>
          <w:spacing w:val="27"/>
          <w:sz w:val="20"/>
        </w:rPr>
        <w:t> </w:t>
      </w:r>
      <w:r>
        <w:rPr>
          <w:rFonts w:ascii="Arial"/>
          <w:color w:val="0C0C0C"/>
          <w:sz w:val="20"/>
        </w:rPr>
        <w:t>pounds</w:t>
      </w:r>
      <w:r>
        <w:rPr>
          <w:rFonts w:ascii="Arial"/>
          <w:color w:val="0C0C0C"/>
          <w:spacing w:val="26"/>
          <w:sz w:val="20"/>
        </w:rPr>
        <w:t> </w:t>
      </w:r>
      <w:r>
        <w:rPr>
          <w:rFonts w:ascii="Arial"/>
          <w:color w:val="0C0C0C"/>
          <w:sz w:val="20"/>
        </w:rPr>
        <w:t>per</w:t>
      </w:r>
      <w:r>
        <w:rPr>
          <w:rFonts w:ascii="Arial"/>
          <w:color w:val="0C0C0C"/>
          <w:spacing w:val="27"/>
          <w:sz w:val="20"/>
        </w:rPr>
        <w:t> </w:t>
      </w:r>
      <w:r>
        <w:rPr>
          <w:rFonts w:ascii="Arial"/>
          <w:color w:val="0C0C0C"/>
          <w:sz w:val="20"/>
        </w:rPr>
        <w:t>1,000 </w:t>
      </w:r>
      <w:r>
        <w:rPr>
          <w:rFonts w:ascii="Times New Roman"/>
          <w:color w:val="0C0C0C"/>
          <w:sz w:val="26"/>
        </w:rPr>
        <w:t>ft2 </w:t>
      </w:r>
      <w:r>
        <w:rPr>
          <w:rFonts w:ascii="Arial"/>
          <w:color w:val="0C0C0C"/>
          <w:sz w:val="20"/>
        </w:rPr>
        <w:t>of total</w:t>
      </w:r>
      <w:r>
        <w:rPr>
          <w:rFonts w:ascii="Arial"/>
          <w:color w:val="0C0C0C"/>
          <w:spacing w:val="18"/>
          <w:sz w:val="20"/>
        </w:rPr>
        <w:t> </w:t>
      </w:r>
      <w:r>
        <w:rPr>
          <w:rFonts w:ascii="Arial"/>
          <w:color w:val="0C0C0C"/>
          <w:sz w:val="20"/>
        </w:rPr>
        <w:t>nitrogen</w:t>
      </w:r>
      <w:r>
        <w:rPr>
          <w:rFonts w:ascii="Arial"/>
          <w:color w:val="0C0C0C"/>
          <w:spacing w:val="18"/>
          <w:sz w:val="20"/>
        </w:rPr>
        <w:t> </w:t>
      </w:r>
      <w:r>
        <w:rPr>
          <w:rFonts w:ascii="Arial"/>
          <w:color w:val="0C0C0C"/>
          <w:sz w:val="20"/>
        </w:rPr>
        <w:t>may</w:t>
      </w:r>
      <w:r>
        <w:rPr>
          <w:rFonts w:ascii="Arial"/>
          <w:color w:val="0C0C0C"/>
          <w:spacing w:val="27"/>
          <w:sz w:val="20"/>
        </w:rPr>
        <w:t> </w:t>
      </w:r>
      <w:r>
        <w:rPr>
          <w:rFonts w:ascii="Arial"/>
          <w:color w:val="0C0C0C"/>
          <w:sz w:val="20"/>
        </w:rPr>
        <w:t>be applied</w:t>
      </w:r>
      <w:r>
        <w:rPr>
          <w:rFonts w:ascii="Arial"/>
          <w:color w:val="0C0C0C"/>
          <w:spacing w:val="23"/>
          <w:sz w:val="20"/>
        </w:rPr>
        <w:t> </w:t>
      </w:r>
      <w:r>
        <w:rPr>
          <w:rFonts w:ascii="Arial"/>
          <w:color w:val="0C0C0C"/>
          <w:sz w:val="20"/>
        </w:rPr>
        <w:t>for</w:t>
      </w:r>
      <w:r>
        <w:rPr>
          <w:rFonts w:ascii="Arial"/>
          <w:color w:val="0C0C0C"/>
          <w:spacing w:val="23"/>
          <w:sz w:val="20"/>
        </w:rPr>
        <w:t> </w:t>
      </w:r>
      <w:r>
        <w:rPr>
          <w:rFonts w:ascii="Arial"/>
          <w:color w:val="0C0C0C"/>
          <w:sz w:val="20"/>
        </w:rPr>
        <w:t>cool season</w:t>
      </w:r>
      <w:r>
        <w:rPr>
          <w:rFonts w:ascii="Arial"/>
          <w:color w:val="0C0C0C"/>
          <w:spacing w:val="40"/>
          <w:sz w:val="20"/>
        </w:rPr>
        <w:t> </w:t>
      </w:r>
      <w:r>
        <w:rPr>
          <w:rFonts w:ascii="Arial"/>
          <w:color w:val="0C0C0C"/>
          <w:sz w:val="20"/>
        </w:rPr>
        <w:t>grasses</w:t>
      </w:r>
      <w:r>
        <w:rPr>
          <w:rFonts w:ascii="Arial"/>
          <w:color w:val="0C0C0C"/>
          <w:spacing w:val="40"/>
          <w:sz w:val="20"/>
        </w:rPr>
        <w:t> </w:t>
      </w:r>
      <w:r>
        <w:rPr>
          <w:rFonts w:ascii="Arial"/>
          <w:color w:val="0C0C0C"/>
          <w:sz w:val="20"/>
        </w:rPr>
        <w:t>or</w:t>
      </w:r>
      <w:r>
        <w:rPr>
          <w:rFonts w:ascii="Arial"/>
          <w:color w:val="0C0C0C"/>
          <w:spacing w:val="31"/>
          <w:sz w:val="20"/>
        </w:rPr>
        <w:t> </w:t>
      </w:r>
      <w:r>
        <w:rPr>
          <w:rFonts w:ascii="Arial"/>
          <w:color w:val="0C0C0C"/>
          <w:sz w:val="20"/>
        </w:rPr>
        <w:t>1.0</w:t>
      </w:r>
      <w:r>
        <w:rPr>
          <w:rFonts w:ascii="Arial"/>
          <w:color w:val="0C0C0C"/>
          <w:spacing w:val="31"/>
          <w:sz w:val="20"/>
        </w:rPr>
        <w:t> </w:t>
      </w:r>
      <w:r>
        <w:rPr>
          <w:rFonts w:ascii="Arial"/>
          <w:color w:val="0C0C0C"/>
          <w:sz w:val="20"/>
        </w:rPr>
        <w:t>pounds</w:t>
      </w:r>
      <w:r>
        <w:rPr>
          <w:rFonts w:ascii="Arial"/>
          <w:color w:val="0C0C0C"/>
          <w:spacing w:val="40"/>
          <w:sz w:val="20"/>
        </w:rPr>
        <w:t> </w:t>
      </w:r>
      <w:r>
        <w:rPr>
          <w:rFonts w:ascii="Arial"/>
          <w:color w:val="0C0C0C"/>
          <w:sz w:val="20"/>
        </w:rPr>
        <w:t>per</w:t>
      </w:r>
      <w:r>
        <w:rPr>
          <w:rFonts w:ascii="Arial"/>
          <w:color w:val="0C0C0C"/>
          <w:spacing w:val="33"/>
          <w:sz w:val="20"/>
        </w:rPr>
        <w:t> </w:t>
      </w:r>
      <w:r>
        <w:rPr>
          <w:rFonts w:ascii="Arial"/>
          <w:color w:val="0C0C0C"/>
          <w:sz w:val="20"/>
        </w:rPr>
        <w:t>1</w:t>
      </w:r>
      <w:r>
        <w:rPr>
          <w:rFonts w:ascii="Arial"/>
          <w:color w:val="343434"/>
          <w:sz w:val="20"/>
        </w:rPr>
        <w:t>,</w:t>
      </w:r>
      <w:r>
        <w:rPr>
          <w:rFonts w:ascii="Arial"/>
          <w:color w:val="0C0C0C"/>
          <w:sz w:val="20"/>
        </w:rPr>
        <w:t>000</w:t>
      </w:r>
      <w:r>
        <w:rPr>
          <w:rFonts w:ascii="Arial"/>
          <w:color w:val="0C0C0C"/>
          <w:spacing w:val="27"/>
          <w:sz w:val="20"/>
        </w:rPr>
        <w:t> </w:t>
      </w:r>
      <w:r>
        <w:rPr>
          <w:rFonts w:ascii="Arial"/>
          <w:color w:val="0C0C0C"/>
          <w:sz w:val="19"/>
        </w:rPr>
        <w:t>ft</w:t>
      </w:r>
      <w:r>
        <w:rPr>
          <w:rFonts w:ascii="Arial"/>
          <w:color w:val="0C0C0C"/>
          <w:sz w:val="19"/>
          <w:vertAlign w:val="superscript"/>
        </w:rPr>
        <w:t>2</w:t>
      </w:r>
      <w:r>
        <w:rPr>
          <w:rFonts w:ascii="Arial"/>
          <w:color w:val="0C0C0C"/>
          <w:spacing w:val="40"/>
          <w:sz w:val="19"/>
          <w:vertAlign w:val="baseline"/>
        </w:rPr>
        <w:t> </w:t>
      </w:r>
      <w:r>
        <w:rPr>
          <w:rFonts w:ascii="Arial"/>
          <w:color w:val="0C0C0C"/>
          <w:sz w:val="20"/>
          <w:vertAlign w:val="baseline"/>
        </w:rPr>
        <w:t>of</w:t>
      </w:r>
      <w:r>
        <w:rPr>
          <w:rFonts w:ascii="Arial"/>
          <w:color w:val="0C0C0C"/>
          <w:spacing w:val="24"/>
          <w:sz w:val="20"/>
          <w:vertAlign w:val="baseline"/>
        </w:rPr>
        <w:t> </w:t>
      </w:r>
      <w:r>
        <w:rPr>
          <w:rFonts w:ascii="Arial"/>
          <w:color w:val="0C0C0C"/>
          <w:sz w:val="20"/>
          <w:vertAlign w:val="baseline"/>
        </w:rPr>
        <w:t>total</w:t>
      </w:r>
      <w:r>
        <w:rPr>
          <w:rFonts w:ascii="Arial"/>
          <w:color w:val="0C0C0C"/>
          <w:spacing w:val="28"/>
          <w:sz w:val="20"/>
          <w:vertAlign w:val="baseline"/>
        </w:rPr>
        <w:t> </w:t>
      </w:r>
      <w:r>
        <w:rPr>
          <w:rFonts w:ascii="Arial"/>
          <w:color w:val="0C0C0C"/>
          <w:sz w:val="20"/>
          <w:vertAlign w:val="baseline"/>
        </w:rPr>
        <w:t>nitrogen</w:t>
      </w:r>
      <w:r>
        <w:rPr>
          <w:rFonts w:ascii="Arial"/>
          <w:color w:val="0C0C0C"/>
          <w:spacing w:val="40"/>
          <w:sz w:val="20"/>
          <w:vertAlign w:val="baseline"/>
        </w:rPr>
        <w:t> </w:t>
      </w:r>
      <w:r>
        <w:rPr>
          <w:rFonts w:ascii="Arial"/>
          <w:color w:val="0C0C0C"/>
          <w:sz w:val="20"/>
          <w:vertAlign w:val="baseline"/>
        </w:rPr>
        <w:t>may</w:t>
      </w:r>
      <w:r>
        <w:rPr>
          <w:rFonts w:ascii="Arial"/>
          <w:color w:val="0C0C0C"/>
          <w:spacing w:val="40"/>
          <w:sz w:val="20"/>
          <w:vertAlign w:val="baseline"/>
        </w:rPr>
        <w:t> </w:t>
      </w:r>
      <w:r>
        <w:rPr>
          <w:rFonts w:ascii="Arial"/>
          <w:color w:val="0C0C0C"/>
          <w:sz w:val="20"/>
          <w:vertAlign w:val="baseline"/>
        </w:rPr>
        <w:t>be</w:t>
      </w:r>
      <w:r>
        <w:rPr>
          <w:rFonts w:ascii="Arial"/>
          <w:color w:val="0C0C0C"/>
          <w:spacing w:val="35"/>
          <w:sz w:val="20"/>
          <w:vertAlign w:val="baseline"/>
        </w:rPr>
        <w:t> </w:t>
      </w:r>
      <w:r>
        <w:rPr>
          <w:rFonts w:ascii="Arial"/>
          <w:color w:val="0C0C0C"/>
          <w:sz w:val="20"/>
          <w:vertAlign w:val="baseline"/>
        </w:rPr>
        <w:t>applied</w:t>
      </w:r>
      <w:r>
        <w:rPr>
          <w:rFonts w:ascii="Arial"/>
          <w:color w:val="0C0C0C"/>
          <w:spacing w:val="40"/>
          <w:sz w:val="20"/>
          <w:vertAlign w:val="baseline"/>
        </w:rPr>
        <w:t> </w:t>
      </w:r>
      <w:r>
        <w:rPr>
          <w:rFonts w:ascii="Arial"/>
          <w:color w:val="0C0C0C"/>
          <w:sz w:val="20"/>
          <w:vertAlign w:val="baseline"/>
        </w:rPr>
        <w:t>for</w:t>
      </w:r>
      <w:r>
        <w:rPr>
          <w:rFonts w:ascii="Arial"/>
          <w:color w:val="0C0C0C"/>
          <w:spacing w:val="36"/>
          <w:sz w:val="20"/>
          <w:vertAlign w:val="baseline"/>
        </w:rPr>
        <w:t> </w:t>
      </w:r>
      <w:r>
        <w:rPr>
          <w:rFonts w:ascii="Arial"/>
          <w:color w:val="0C0C0C"/>
          <w:sz w:val="20"/>
          <w:vertAlign w:val="baseline"/>
        </w:rPr>
        <w:t>warm</w:t>
      </w:r>
    </w:p>
    <w:p>
      <w:pPr>
        <w:spacing w:line="229" w:lineRule="exact" w:before="0"/>
        <w:ind w:left="1049" w:right="0" w:firstLine="0"/>
        <w:jc w:val="left"/>
        <w:rPr>
          <w:rFonts w:ascii="Arial"/>
          <w:sz w:val="20"/>
        </w:rPr>
      </w:pPr>
      <w:r>
        <w:rPr>
          <w:rFonts w:ascii="Arial"/>
          <w:color w:val="0C0C0C"/>
          <w:w w:val="105"/>
          <w:sz w:val="20"/>
        </w:rPr>
        <w:t>season</w:t>
      </w:r>
      <w:r>
        <w:rPr>
          <w:rFonts w:ascii="Arial"/>
          <w:color w:val="0C0C0C"/>
          <w:spacing w:val="8"/>
          <w:w w:val="105"/>
          <w:sz w:val="20"/>
        </w:rPr>
        <w:t> </w:t>
      </w:r>
      <w:r>
        <w:rPr>
          <w:rFonts w:ascii="Arial"/>
          <w:color w:val="0C0C0C"/>
          <w:w w:val="105"/>
          <w:sz w:val="20"/>
        </w:rPr>
        <w:t>grasses</w:t>
      </w:r>
      <w:r>
        <w:rPr>
          <w:rFonts w:ascii="Arial"/>
          <w:color w:val="0C0C0C"/>
          <w:spacing w:val="10"/>
          <w:w w:val="105"/>
          <w:sz w:val="20"/>
        </w:rPr>
        <w:t> </w:t>
      </w:r>
      <w:r>
        <w:rPr>
          <w:rFonts w:ascii="Arial"/>
          <w:color w:val="0C0C0C"/>
          <w:w w:val="105"/>
          <w:sz w:val="20"/>
        </w:rPr>
        <w:t>using</w:t>
      </w:r>
      <w:r>
        <w:rPr>
          <w:rFonts w:ascii="Arial"/>
          <w:color w:val="0C0C0C"/>
          <w:spacing w:val="13"/>
          <w:w w:val="105"/>
          <w:sz w:val="20"/>
        </w:rPr>
        <w:t> </w:t>
      </w:r>
      <w:r>
        <w:rPr>
          <w:rFonts w:ascii="Arial"/>
          <w:color w:val="0C0C0C"/>
          <w:w w:val="105"/>
          <w:sz w:val="20"/>
        </w:rPr>
        <w:t>a</w:t>
      </w:r>
      <w:r>
        <w:rPr>
          <w:rFonts w:ascii="Arial"/>
          <w:color w:val="0C0C0C"/>
          <w:spacing w:val="-11"/>
          <w:w w:val="105"/>
          <w:sz w:val="20"/>
        </w:rPr>
        <w:t> </w:t>
      </w:r>
      <w:r>
        <w:rPr>
          <w:rFonts w:ascii="Arial"/>
          <w:color w:val="0C0C0C"/>
          <w:w w:val="105"/>
          <w:sz w:val="20"/>
        </w:rPr>
        <w:t>material</w:t>
      </w:r>
      <w:r>
        <w:rPr>
          <w:rFonts w:ascii="Arial"/>
          <w:color w:val="0C0C0C"/>
          <w:spacing w:val="1"/>
          <w:w w:val="105"/>
          <w:sz w:val="20"/>
        </w:rPr>
        <w:t> </w:t>
      </w:r>
      <w:r>
        <w:rPr>
          <w:rFonts w:ascii="Arial"/>
          <w:color w:val="0C0C0C"/>
          <w:w w:val="105"/>
          <w:sz w:val="20"/>
        </w:rPr>
        <w:t>containing</w:t>
      </w:r>
      <w:r>
        <w:rPr>
          <w:rFonts w:ascii="Arial"/>
          <w:color w:val="0C0C0C"/>
          <w:spacing w:val="19"/>
          <w:w w:val="105"/>
          <w:sz w:val="20"/>
        </w:rPr>
        <w:t> </w:t>
      </w:r>
      <w:r>
        <w:rPr>
          <w:rFonts w:ascii="Arial"/>
          <w:color w:val="0C0C0C"/>
          <w:w w:val="105"/>
          <w:sz w:val="20"/>
        </w:rPr>
        <w:t>slowly</w:t>
      </w:r>
      <w:r>
        <w:rPr>
          <w:rFonts w:ascii="Arial"/>
          <w:color w:val="0C0C0C"/>
          <w:spacing w:val="15"/>
          <w:w w:val="105"/>
          <w:sz w:val="20"/>
        </w:rPr>
        <w:t> </w:t>
      </w:r>
      <w:r>
        <w:rPr>
          <w:rFonts w:ascii="Arial"/>
          <w:color w:val="0C0C0C"/>
          <w:w w:val="105"/>
          <w:sz w:val="20"/>
        </w:rPr>
        <w:t>available</w:t>
      </w:r>
      <w:r>
        <w:rPr>
          <w:rFonts w:ascii="Arial"/>
          <w:color w:val="0C0C0C"/>
          <w:spacing w:val="17"/>
          <w:w w:val="105"/>
          <w:sz w:val="20"/>
        </w:rPr>
        <w:t> </w:t>
      </w:r>
      <w:r>
        <w:rPr>
          <w:rFonts w:ascii="Arial"/>
          <w:color w:val="0C0C0C"/>
          <w:w w:val="105"/>
          <w:sz w:val="20"/>
        </w:rPr>
        <w:t>forms</w:t>
      </w:r>
      <w:r>
        <w:rPr>
          <w:rFonts w:ascii="Arial"/>
          <w:color w:val="0C0C0C"/>
          <w:spacing w:val="4"/>
          <w:w w:val="105"/>
          <w:sz w:val="20"/>
        </w:rPr>
        <w:t> </w:t>
      </w:r>
      <w:r>
        <w:rPr>
          <w:rFonts w:ascii="Arial"/>
          <w:color w:val="0C0C0C"/>
          <w:w w:val="105"/>
          <w:sz w:val="20"/>
        </w:rPr>
        <w:t>of</w:t>
      </w:r>
      <w:r>
        <w:rPr>
          <w:rFonts w:ascii="Arial"/>
          <w:color w:val="0C0C0C"/>
          <w:spacing w:val="8"/>
          <w:w w:val="105"/>
          <w:sz w:val="20"/>
        </w:rPr>
        <w:t> </w:t>
      </w:r>
      <w:r>
        <w:rPr>
          <w:rFonts w:ascii="Arial"/>
          <w:color w:val="0C0C0C"/>
          <w:spacing w:val="-2"/>
          <w:w w:val="105"/>
          <w:sz w:val="20"/>
        </w:rPr>
        <w:t>nitrogen.</w:t>
      </w:r>
    </w:p>
    <w:p>
      <w:pPr>
        <w:pStyle w:val="BodyText"/>
        <w:spacing w:before="6"/>
        <w:rPr>
          <w:rFonts w:ascii="Arial"/>
          <w:sz w:val="17"/>
        </w:rPr>
      </w:pPr>
    </w:p>
    <w:p>
      <w:pPr>
        <w:pStyle w:val="ListParagraph"/>
        <w:numPr>
          <w:ilvl w:val="2"/>
          <w:numId w:val="31"/>
        </w:numPr>
        <w:tabs>
          <w:tab w:pos="924" w:val="left" w:leader="none"/>
        </w:tabs>
        <w:spacing w:line="228" w:lineRule="auto" w:before="0" w:after="0"/>
        <w:ind w:left="960" w:right="667" w:hanging="351"/>
        <w:jc w:val="left"/>
        <w:rPr>
          <w:rFonts w:ascii="Arial"/>
          <w:color w:val="0C0C0C"/>
          <w:sz w:val="20"/>
        </w:rPr>
      </w:pPr>
      <w:r>
        <w:rPr>
          <w:rFonts w:ascii="Arial"/>
          <w:color w:val="0C0C0C"/>
          <w:w w:val="105"/>
          <w:sz w:val="20"/>
        </w:rPr>
        <w:t>Fa</w:t>
      </w:r>
      <w:r>
        <w:rPr>
          <w:rFonts w:ascii="Arial"/>
          <w:color w:val="343434"/>
          <w:w w:val="105"/>
          <w:sz w:val="20"/>
        </w:rPr>
        <w:t>i</w:t>
      </w:r>
      <w:r>
        <w:rPr>
          <w:rFonts w:ascii="Arial"/>
          <w:color w:val="0C0C0C"/>
          <w:w w:val="105"/>
          <w:sz w:val="20"/>
        </w:rPr>
        <w:t>rways-Normal Management (Non-Irrigated or Irrigated) - Per Application timing must be a minimum of 30 days between applications.</w:t>
      </w:r>
      <w:r>
        <w:rPr>
          <w:rFonts w:ascii="Arial"/>
          <w:color w:val="0C0C0C"/>
          <w:spacing w:val="40"/>
          <w:w w:val="105"/>
          <w:sz w:val="20"/>
        </w:rPr>
        <w:t> </w:t>
      </w:r>
      <w:r>
        <w:rPr>
          <w:rFonts w:ascii="Arial"/>
          <w:color w:val="232323"/>
          <w:w w:val="105"/>
          <w:sz w:val="20"/>
        </w:rPr>
        <w:t>Total </w:t>
      </w:r>
      <w:r>
        <w:rPr>
          <w:rFonts w:ascii="Arial"/>
          <w:color w:val="0C0C0C"/>
          <w:w w:val="105"/>
          <w:sz w:val="20"/>
        </w:rPr>
        <w:t>nitrogen application rates of 0.9 pounds per 1,000</w:t>
      </w:r>
      <w:r>
        <w:rPr>
          <w:rFonts w:ascii="Arial"/>
          <w:color w:val="0C0C0C"/>
          <w:spacing w:val="-5"/>
          <w:w w:val="105"/>
          <w:sz w:val="20"/>
        </w:rPr>
        <w:t> </w:t>
      </w:r>
      <w:r>
        <w:rPr>
          <w:rFonts w:ascii="Times New Roman"/>
          <w:color w:val="0C0C0C"/>
          <w:w w:val="105"/>
          <w:sz w:val="21"/>
        </w:rPr>
        <w:t>ft</w:t>
      </w:r>
      <w:r>
        <w:rPr>
          <w:rFonts w:ascii="Arial"/>
          <w:color w:val="0C0C0C"/>
          <w:w w:val="105"/>
          <w:sz w:val="21"/>
          <w:vertAlign w:val="superscript"/>
        </w:rPr>
        <w:t>2</w:t>
      </w:r>
      <w:r>
        <w:rPr>
          <w:rFonts w:ascii="Arial"/>
          <w:color w:val="0C0C0C"/>
          <w:w w:val="105"/>
          <w:sz w:val="21"/>
          <w:vertAlign w:val="baseline"/>
        </w:rPr>
        <w:t> </w:t>
      </w:r>
      <w:r>
        <w:rPr>
          <w:rFonts w:ascii="Arial"/>
          <w:color w:val="0C0C0C"/>
          <w:w w:val="105"/>
          <w:sz w:val="20"/>
          <w:vertAlign w:val="baseline"/>
        </w:rPr>
        <w:t>of total nitrogen may be app</w:t>
      </w:r>
      <w:r>
        <w:rPr>
          <w:rFonts w:ascii="Arial"/>
          <w:color w:val="343434"/>
          <w:w w:val="105"/>
          <w:sz w:val="20"/>
          <w:vertAlign w:val="baseline"/>
        </w:rPr>
        <w:t>l</w:t>
      </w:r>
      <w:r>
        <w:rPr>
          <w:rFonts w:ascii="Arial"/>
          <w:color w:val="0C0C0C"/>
          <w:w w:val="105"/>
          <w:sz w:val="20"/>
          <w:vertAlign w:val="baseline"/>
        </w:rPr>
        <w:t>ied for cool season grasses or </w:t>
      </w:r>
      <w:r>
        <w:rPr>
          <w:rFonts w:ascii="Arial"/>
          <w:color w:val="232323"/>
          <w:w w:val="105"/>
          <w:sz w:val="20"/>
          <w:vertAlign w:val="baseline"/>
        </w:rPr>
        <w:t>1.0 </w:t>
      </w:r>
      <w:r>
        <w:rPr>
          <w:rFonts w:ascii="Arial"/>
          <w:color w:val="0C0C0C"/>
          <w:w w:val="105"/>
          <w:sz w:val="20"/>
          <w:vertAlign w:val="baseline"/>
        </w:rPr>
        <w:t>pound per 1</w:t>
      </w:r>
      <w:r>
        <w:rPr>
          <w:rFonts w:ascii="Arial"/>
          <w:color w:val="343434"/>
          <w:w w:val="105"/>
          <w:sz w:val="20"/>
          <w:vertAlign w:val="baseline"/>
        </w:rPr>
        <w:t>,</w:t>
      </w:r>
      <w:r>
        <w:rPr>
          <w:rFonts w:ascii="Arial"/>
          <w:color w:val="0C0C0C"/>
          <w:w w:val="105"/>
          <w:sz w:val="20"/>
          <w:vertAlign w:val="baseline"/>
        </w:rPr>
        <w:t>000 </w:t>
      </w:r>
      <w:r>
        <w:rPr>
          <w:rFonts w:ascii="Times New Roman"/>
          <w:color w:val="0C0C0C"/>
          <w:w w:val="105"/>
          <w:sz w:val="19"/>
          <w:vertAlign w:val="baseline"/>
        </w:rPr>
        <w:t>ft</w:t>
      </w:r>
      <w:r>
        <w:rPr>
          <w:rFonts w:ascii="Arial"/>
          <w:color w:val="0C0C0C"/>
          <w:w w:val="105"/>
          <w:sz w:val="19"/>
          <w:vertAlign w:val="superscript"/>
        </w:rPr>
        <w:t>2</w:t>
      </w:r>
      <w:r>
        <w:rPr>
          <w:rFonts w:ascii="Arial"/>
          <w:color w:val="0C0C0C"/>
          <w:w w:val="105"/>
          <w:sz w:val="19"/>
          <w:vertAlign w:val="baseline"/>
        </w:rPr>
        <w:t> </w:t>
      </w:r>
      <w:r>
        <w:rPr>
          <w:rFonts w:ascii="Arial"/>
          <w:color w:val="0C0C0C"/>
          <w:w w:val="105"/>
          <w:sz w:val="20"/>
          <w:vertAlign w:val="baseline"/>
        </w:rPr>
        <w:t>of total nitrogen may be applied for warm season grasses using a material containing slowly available forms of </w:t>
      </w:r>
      <w:r>
        <w:rPr>
          <w:rFonts w:ascii="Arial"/>
          <w:color w:val="232323"/>
          <w:w w:val="105"/>
          <w:sz w:val="20"/>
          <w:vertAlign w:val="baseline"/>
        </w:rPr>
        <w:t>nitrogen.</w:t>
      </w:r>
    </w:p>
    <w:p>
      <w:pPr>
        <w:pStyle w:val="BodyText"/>
        <w:spacing w:before="2"/>
        <w:rPr>
          <w:rFonts w:ascii="Arial"/>
          <w:sz w:val="18"/>
        </w:rPr>
      </w:pPr>
    </w:p>
    <w:p>
      <w:pPr>
        <w:pStyle w:val="ListParagraph"/>
        <w:numPr>
          <w:ilvl w:val="2"/>
          <w:numId w:val="31"/>
        </w:numPr>
        <w:tabs>
          <w:tab w:pos="934" w:val="left" w:leader="none"/>
        </w:tabs>
        <w:spacing w:line="220" w:lineRule="auto" w:before="0" w:after="0"/>
        <w:ind w:left="966" w:right="619" w:hanging="352"/>
        <w:jc w:val="left"/>
        <w:rPr>
          <w:rFonts w:ascii="Arial"/>
          <w:color w:val="0C0C0C"/>
          <w:sz w:val="20"/>
        </w:rPr>
      </w:pPr>
      <w:r>
        <w:rPr>
          <w:rFonts w:ascii="Arial"/>
          <w:color w:val="0C0C0C"/>
          <w:w w:val="105"/>
          <w:sz w:val="20"/>
        </w:rPr>
        <w:t>Fairways-Intensive Management</w:t>
      </w:r>
      <w:r>
        <w:rPr>
          <w:rFonts w:ascii="Arial"/>
          <w:color w:val="0C0C0C"/>
          <w:spacing w:val="37"/>
          <w:w w:val="105"/>
          <w:sz w:val="20"/>
        </w:rPr>
        <w:t> </w:t>
      </w:r>
      <w:r>
        <w:rPr>
          <w:rFonts w:ascii="Arial"/>
          <w:color w:val="0C0C0C"/>
          <w:w w:val="105"/>
          <w:sz w:val="20"/>
        </w:rPr>
        <w:t>(Irrigated)-</w:t>
      </w:r>
      <w:r>
        <w:rPr>
          <w:rFonts w:ascii="Arial"/>
          <w:color w:val="0C0C0C"/>
          <w:spacing w:val="29"/>
          <w:w w:val="105"/>
          <w:sz w:val="20"/>
        </w:rPr>
        <w:t> </w:t>
      </w:r>
      <w:r>
        <w:rPr>
          <w:rFonts w:ascii="Arial"/>
          <w:color w:val="0C0C0C"/>
          <w:w w:val="105"/>
          <w:sz w:val="20"/>
        </w:rPr>
        <w:t>Per Application timing must be a minimum of</w:t>
      </w:r>
      <w:r>
        <w:rPr>
          <w:rFonts w:ascii="Arial"/>
          <w:color w:val="0C0C0C"/>
          <w:spacing w:val="-1"/>
          <w:w w:val="105"/>
          <w:sz w:val="20"/>
        </w:rPr>
        <w:t> </w:t>
      </w:r>
      <w:r>
        <w:rPr>
          <w:rFonts w:ascii="Arial"/>
          <w:color w:val="0C0C0C"/>
          <w:w w:val="105"/>
          <w:sz w:val="20"/>
        </w:rPr>
        <w:t>15 days between applications. This option requires optimized timing of</w:t>
      </w:r>
      <w:r>
        <w:rPr>
          <w:rFonts w:ascii="Arial"/>
          <w:color w:val="0C0C0C"/>
          <w:spacing w:val="-8"/>
          <w:w w:val="105"/>
          <w:sz w:val="20"/>
        </w:rPr>
        <w:t> </w:t>
      </w:r>
      <w:r>
        <w:rPr>
          <w:rFonts w:ascii="Arial"/>
          <w:color w:val="0C0C0C"/>
          <w:w w:val="105"/>
          <w:sz w:val="20"/>
        </w:rPr>
        <w:t>more frequent applications of nitrogen with lesser </w:t>
      </w:r>
      <w:r>
        <w:rPr>
          <w:rFonts w:ascii="Arial"/>
          <w:color w:val="232323"/>
          <w:w w:val="105"/>
          <w:sz w:val="20"/>
        </w:rPr>
        <w:t>rates </w:t>
      </w:r>
      <w:r>
        <w:rPr>
          <w:rFonts w:ascii="Arial"/>
          <w:color w:val="0C0C0C"/>
          <w:w w:val="105"/>
          <w:sz w:val="20"/>
        </w:rPr>
        <w:t>per application</w:t>
      </w:r>
      <w:r>
        <w:rPr>
          <w:rFonts w:ascii="Arial"/>
          <w:color w:val="343434"/>
          <w:w w:val="105"/>
          <w:sz w:val="20"/>
        </w:rPr>
        <w:t>. </w:t>
      </w:r>
      <w:r>
        <w:rPr>
          <w:rFonts w:ascii="Arial"/>
          <w:color w:val="0C0C0C"/>
          <w:w w:val="105"/>
          <w:sz w:val="20"/>
        </w:rPr>
        <w:t>Alternatively, a maximum application</w:t>
      </w:r>
      <w:r>
        <w:rPr>
          <w:rFonts w:ascii="Arial"/>
          <w:color w:val="0C0C0C"/>
          <w:spacing w:val="29"/>
          <w:w w:val="105"/>
          <w:sz w:val="20"/>
        </w:rPr>
        <w:t> </w:t>
      </w:r>
      <w:r>
        <w:rPr>
          <w:rFonts w:ascii="Arial"/>
          <w:color w:val="0C0C0C"/>
          <w:w w:val="105"/>
          <w:sz w:val="20"/>
        </w:rPr>
        <w:t>rate of 0</w:t>
      </w:r>
      <w:r>
        <w:rPr>
          <w:rFonts w:ascii="Arial"/>
          <w:color w:val="343434"/>
          <w:w w:val="105"/>
          <w:sz w:val="20"/>
        </w:rPr>
        <w:t>.</w:t>
      </w:r>
      <w:r>
        <w:rPr>
          <w:rFonts w:ascii="Arial"/>
          <w:color w:val="0C0C0C"/>
          <w:w w:val="105"/>
          <w:sz w:val="20"/>
        </w:rPr>
        <w:t>9 pounds per 1,000 </w:t>
      </w:r>
      <w:r>
        <w:rPr>
          <w:rFonts w:ascii="Arial"/>
          <w:color w:val="0C0C0C"/>
          <w:w w:val="105"/>
          <w:sz w:val="19"/>
        </w:rPr>
        <w:t>ft</w:t>
      </w:r>
      <w:r>
        <w:rPr>
          <w:rFonts w:ascii="Arial"/>
          <w:color w:val="0C0C0C"/>
          <w:w w:val="105"/>
          <w:sz w:val="19"/>
          <w:vertAlign w:val="superscript"/>
        </w:rPr>
        <w:t>2</w:t>
      </w:r>
      <w:r>
        <w:rPr>
          <w:rFonts w:ascii="Arial"/>
          <w:color w:val="0C0C0C"/>
          <w:spacing w:val="27"/>
          <w:w w:val="105"/>
          <w:sz w:val="19"/>
          <w:vertAlign w:val="baseline"/>
        </w:rPr>
        <w:t> </w:t>
      </w:r>
      <w:r>
        <w:rPr>
          <w:rFonts w:ascii="Arial"/>
          <w:color w:val="0C0C0C"/>
          <w:w w:val="105"/>
          <w:sz w:val="20"/>
          <w:vertAlign w:val="baseline"/>
        </w:rPr>
        <w:t>of total nitrogen for cool season grasses</w:t>
      </w:r>
      <w:r>
        <w:rPr>
          <w:rFonts w:ascii="Arial"/>
          <w:color w:val="0C0C0C"/>
          <w:spacing w:val="26"/>
          <w:w w:val="105"/>
          <w:sz w:val="20"/>
          <w:vertAlign w:val="baseline"/>
        </w:rPr>
        <w:t> </w:t>
      </w:r>
      <w:r>
        <w:rPr>
          <w:rFonts w:ascii="Arial"/>
          <w:color w:val="0C0C0C"/>
          <w:w w:val="105"/>
          <w:sz w:val="20"/>
          <w:vertAlign w:val="baseline"/>
        </w:rPr>
        <w:t>or</w:t>
      </w:r>
    </w:p>
    <w:p>
      <w:pPr>
        <w:spacing w:line="225" w:lineRule="auto" w:before="0"/>
        <w:ind w:left="965" w:right="491" w:hanging="4"/>
        <w:jc w:val="left"/>
        <w:rPr>
          <w:rFonts w:ascii="Arial"/>
          <w:sz w:val="20"/>
        </w:rPr>
      </w:pPr>
      <w:r>
        <w:rPr>
          <w:rFonts w:ascii="Arial"/>
          <w:color w:val="0C0C0C"/>
          <w:w w:val="105"/>
          <w:sz w:val="20"/>
        </w:rPr>
        <w:t>1.0 pounds per 1</w:t>
      </w:r>
      <w:r>
        <w:rPr>
          <w:rFonts w:ascii="Arial"/>
          <w:color w:val="343434"/>
          <w:w w:val="105"/>
          <w:sz w:val="20"/>
        </w:rPr>
        <w:t>,</w:t>
      </w:r>
      <w:r>
        <w:rPr>
          <w:rFonts w:ascii="Arial"/>
          <w:color w:val="0C0C0C"/>
          <w:w w:val="105"/>
          <w:sz w:val="20"/>
        </w:rPr>
        <w:t>000 </w:t>
      </w:r>
      <w:r>
        <w:rPr>
          <w:rFonts w:ascii="Times New Roman"/>
          <w:color w:val="0C0C0C"/>
          <w:w w:val="105"/>
          <w:sz w:val="21"/>
        </w:rPr>
        <w:t>ft</w:t>
      </w:r>
      <w:r>
        <w:rPr>
          <w:rFonts w:ascii="Arial"/>
          <w:color w:val="0C0C0C"/>
          <w:w w:val="105"/>
          <w:sz w:val="21"/>
          <w:vertAlign w:val="superscript"/>
        </w:rPr>
        <w:t>2</w:t>
      </w:r>
      <w:r>
        <w:rPr>
          <w:rFonts w:ascii="Arial"/>
          <w:color w:val="0C0C0C"/>
          <w:w w:val="105"/>
          <w:sz w:val="21"/>
          <w:vertAlign w:val="baseline"/>
        </w:rPr>
        <w:t> </w:t>
      </w:r>
      <w:r>
        <w:rPr>
          <w:rFonts w:ascii="Arial"/>
          <w:color w:val="0C0C0C"/>
          <w:w w:val="105"/>
          <w:sz w:val="20"/>
          <w:vertAlign w:val="baseline"/>
        </w:rPr>
        <w:t>of tota</w:t>
      </w:r>
      <w:r>
        <w:rPr>
          <w:rFonts w:ascii="Arial"/>
          <w:color w:val="343434"/>
          <w:w w:val="105"/>
          <w:sz w:val="20"/>
          <w:vertAlign w:val="baseline"/>
        </w:rPr>
        <w:t>l </w:t>
      </w:r>
      <w:r>
        <w:rPr>
          <w:rFonts w:ascii="Arial"/>
          <w:color w:val="0C0C0C"/>
          <w:w w:val="105"/>
          <w:sz w:val="20"/>
          <w:vertAlign w:val="baseline"/>
        </w:rPr>
        <w:t>nitrogen for warm season grasses using a material containing slowly avai</w:t>
      </w:r>
      <w:r>
        <w:rPr>
          <w:rFonts w:ascii="Arial"/>
          <w:color w:val="343434"/>
          <w:w w:val="105"/>
          <w:sz w:val="20"/>
          <w:vertAlign w:val="baseline"/>
        </w:rPr>
        <w:t>l</w:t>
      </w:r>
      <w:r>
        <w:rPr>
          <w:rFonts w:ascii="Arial"/>
          <w:color w:val="0C0C0C"/>
          <w:w w:val="105"/>
          <w:sz w:val="20"/>
          <w:vertAlign w:val="baseline"/>
        </w:rPr>
        <w:t>able forms of nitrogen may be applied with a</w:t>
      </w:r>
      <w:r>
        <w:rPr>
          <w:rFonts w:ascii="Arial"/>
          <w:color w:val="0C0C0C"/>
          <w:spacing w:val="-3"/>
          <w:w w:val="105"/>
          <w:sz w:val="20"/>
          <w:vertAlign w:val="baseline"/>
        </w:rPr>
        <w:t> </w:t>
      </w:r>
      <w:r>
        <w:rPr>
          <w:rFonts w:ascii="Arial"/>
          <w:color w:val="0C0C0C"/>
          <w:w w:val="105"/>
          <w:sz w:val="20"/>
          <w:vertAlign w:val="baseline"/>
        </w:rPr>
        <w:t>minimum of 30</w:t>
      </w:r>
      <w:r>
        <w:rPr>
          <w:rFonts w:ascii="Arial"/>
          <w:color w:val="0C0C0C"/>
          <w:spacing w:val="-1"/>
          <w:w w:val="105"/>
          <w:sz w:val="20"/>
          <w:vertAlign w:val="baseline"/>
        </w:rPr>
        <w:t> </w:t>
      </w:r>
      <w:r>
        <w:rPr>
          <w:rFonts w:ascii="Arial"/>
          <w:color w:val="0C0C0C"/>
          <w:w w:val="105"/>
          <w:sz w:val="20"/>
          <w:vertAlign w:val="baseline"/>
        </w:rPr>
        <w:t>days between applications.</w:t>
      </w:r>
    </w:p>
    <w:p>
      <w:pPr>
        <w:pStyle w:val="BodyText"/>
        <w:spacing w:before="10"/>
        <w:rPr>
          <w:rFonts w:ascii="Arial"/>
          <w:sz w:val="17"/>
        </w:rPr>
      </w:pPr>
    </w:p>
    <w:p>
      <w:pPr>
        <w:pStyle w:val="ListParagraph"/>
        <w:numPr>
          <w:ilvl w:val="2"/>
          <w:numId w:val="31"/>
        </w:numPr>
        <w:tabs>
          <w:tab w:pos="934" w:val="left" w:leader="none"/>
        </w:tabs>
        <w:spacing w:line="225" w:lineRule="auto" w:before="0" w:after="0"/>
        <w:ind w:left="965" w:right="776" w:hanging="346"/>
        <w:jc w:val="left"/>
        <w:rPr>
          <w:rFonts w:ascii="Arial"/>
          <w:color w:val="0C0C0C"/>
          <w:sz w:val="20"/>
        </w:rPr>
      </w:pPr>
      <w:r>
        <w:rPr>
          <w:rFonts w:ascii="Arial"/>
          <w:color w:val="0C0C0C"/>
          <w:w w:val="105"/>
          <w:sz w:val="20"/>
        </w:rPr>
        <w:t>Foliar fertilizer may be applied to warm season grasses within 30 da s prior to the first killing frost </w:t>
      </w:r>
      <w:r>
        <w:rPr>
          <w:rFonts w:ascii="Arial"/>
          <w:color w:val="343434"/>
          <w:w w:val="105"/>
          <w:sz w:val="20"/>
        </w:rPr>
        <w:t>i</w:t>
      </w:r>
      <w:r>
        <w:rPr>
          <w:rFonts w:ascii="Arial"/>
          <w:color w:val="0C0C0C"/>
          <w:w w:val="105"/>
          <w:sz w:val="20"/>
        </w:rPr>
        <w:t>n the fall, at a rate not to exceed 0</w:t>
      </w:r>
      <w:r>
        <w:rPr>
          <w:rFonts w:ascii="Arial"/>
          <w:color w:val="343434"/>
          <w:w w:val="105"/>
          <w:sz w:val="20"/>
        </w:rPr>
        <w:t>.</w:t>
      </w:r>
      <w:r>
        <w:rPr>
          <w:rFonts w:ascii="Arial"/>
          <w:color w:val="0C0C0C"/>
          <w:w w:val="105"/>
          <w:sz w:val="20"/>
        </w:rPr>
        <w:t>1</w:t>
      </w:r>
      <w:r>
        <w:rPr>
          <w:rFonts w:ascii="Arial"/>
          <w:color w:val="0C0C0C"/>
          <w:spacing w:val="-2"/>
          <w:w w:val="105"/>
          <w:sz w:val="20"/>
        </w:rPr>
        <w:t> </w:t>
      </w:r>
      <w:r>
        <w:rPr>
          <w:rFonts w:ascii="Arial"/>
          <w:color w:val="0C0C0C"/>
          <w:w w:val="105"/>
          <w:sz w:val="20"/>
        </w:rPr>
        <w:t>pounds per 1</w:t>
      </w:r>
      <w:r>
        <w:rPr>
          <w:rFonts w:ascii="Arial"/>
          <w:color w:val="343434"/>
          <w:w w:val="105"/>
          <w:sz w:val="20"/>
        </w:rPr>
        <w:t>,</w:t>
      </w:r>
      <w:r>
        <w:rPr>
          <w:rFonts w:ascii="Arial"/>
          <w:color w:val="0C0C0C"/>
          <w:w w:val="105"/>
          <w:sz w:val="20"/>
        </w:rPr>
        <w:t>000</w:t>
      </w:r>
      <w:r>
        <w:rPr>
          <w:rFonts w:ascii="Arial"/>
          <w:color w:val="0C0C0C"/>
          <w:spacing w:val="-1"/>
          <w:w w:val="105"/>
          <w:sz w:val="20"/>
        </w:rPr>
        <w:t> </w:t>
      </w:r>
      <w:r>
        <w:rPr>
          <w:rFonts w:ascii="Times New Roman"/>
          <w:color w:val="0C0C0C"/>
          <w:w w:val="105"/>
          <w:sz w:val="19"/>
        </w:rPr>
        <w:t>ft</w:t>
      </w:r>
      <w:r>
        <w:rPr>
          <w:rFonts w:ascii="Times New Roman"/>
          <w:color w:val="0C0C0C"/>
          <w:spacing w:val="80"/>
          <w:w w:val="105"/>
          <w:sz w:val="19"/>
        </w:rPr>
        <w:t> </w:t>
      </w:r>
      <w:r>
        <w:rPr>
          <w:rFonts w:ascii="Arial"/>
          <w:color w:val="0C0C0C"/>
          <w:w w:val="105"/>
          <w:sz w:val="20"/>
        </w:rPr>
        <w:t>of nitrogen per application</w:t>
      </w:r>
      <w:r>
        <w:rPr>
          <w:rFonts w:ascii="Arial"/>
          <w:color w:val="343434"/>
          <w:w w:val="105"/>
          <w:sz w:val="20"/>
        </w:rPr>
        <w:t>. </w:t>
      </w:r>
      <w:r>
        <w:rPr>
          <w:rFonts w:ascii="Arial"/>
          <w:color w:val="0C0C0C"/>
          <w:w w:val="105"/>
          <w:sz w:val="20"/>
        </w:rPr>
        <w:t>This application must be accounted for in the total annual nitrogen rate.</w:t>
      </w:r>
    </w:p>
    <w:p>
      <w:pPr>
        <w:pStyle w:val="BodyText"/>
        <w:spacing w:before="9"/>
        <w:rPr>
          <w:rFonts w:ascii="Arial"/>
          <w:sz w:val="17"/>
        </w:rPr>
      </w:pPr>
    </w:p>
    <w:p>
      <w:pPr>
        <w:spacing w:before="0"/>
        <w:ind w:left="262" w:right="0" w:firstLine="0"/>
        <w:jc w:val="left"/>
        <w:rPr>
          <w:rFonts w:ascii="Arial"/>
          <w:b/>
          <w:sz w:val="19"/>
        </w:rPr>
      </w:pPr>
      <w:r>
        <w:rPr>
          <w:rFonts w:ascii="Arial"/>
          <w:b/>
          <w:color w:val="0C0C0C"/>
          <w:w w:val="110"/>
          <w:sz w:val="19"/>
        </w:rPr>
        <w:t>Phosphorus</w:t>
      </w:r>
      <w:r>
        <w:rPr>
          <w:rFonts w:ascii="Arial"/>
          <w:b/>
          <w:color w:val="0C0C0C"/>
          <w:spacing w:val="30"/>
          <w:w w:val="110"/>
          <w:sz w:val="19"/>
        </w:rPr>
        <w:t> </w:t>
      </w:r>
      <w:r>
        <w:rPr>
          <w:rFonts w:ascii="Arial"/>
          <w:b/>
          <w:color w:val="0C0C0C"/>
          <w:w w:val="110"/>
          <w:sz w:val="19"/>
        </w:rPr>
        <w:t>and</w:t>
      </w:r>
      <w:r>
        <w:rPr>
          <w:rFonts w:ascii="Arial"/>
          <w:b/>
          <w:color w:val="0C0C0C"/>
          <w:spacing w:val="14"/>
          <w:w w:val="110"/>
          <w:sz w:val="19"/>
        </w:rPr>
        <w:t> </w:t>
      </w:r>
      <w:r>
        <w:rPr>
          <w:rFonts w:ascii="Arial"/>
          <w:b/>
          <w:color w:val="0C0C0C"/>
          <w:w w:val="110"/>
          <w:sz w:val="19"/>
        </w:rPr>
        <w:t>Potassium</w:t>
      </w:r>
      <w:r>
        <w:rPr>
          <w:rFonts w:ascii="Arial"/>
          <w:b/>
          <w:color w:val="0C0C0C"/>
          <w:spacing w:val="22"/>
          <w:w w:val="110"/>
          <w:sz w:val="19"/>
        </w:rPr>
        <w:t> </w:t>
      </w:r>
      <w:r>
        <w:rPr>
          <w:rFonts w:ascii="Arial"/>
          <w:b/>
          <w:color w:val="0C0C0C"/>
          <w:w w:val="110"/>
          <w:sz w:val="19"/>
        </w:rPr>
        <w:t>Recommendations</w:t>
      </w:r>
      <w:r>
        <w:rPr>
          <w:rFonts w:ascii="Arial"/>
          <w:b/>
          <w:color w:val="0C0C0C"/>
          <w:spacing w:val="-7"/>
          <w:w w:val="110"/>
          <w:sz w:val="19"/>
        </w:rPr>
        <w:t> </w:t>
      </w:r>
      <w:r>
        <w:rPr>
          <w:rFonts w:ascii="Arial"/>
          <w:b/>
          <w:color w:val="0C0C0C"/>
          <w:w w:val="110"/>
          <w:sz w:val="19"/>
        </w:rPr>
        <w:t>for</w:t>
      </w:r>
      <w:r>
        <w:rPr>
          <w:rFonts w:ascii="Arial"/>
          <w:b/>
          <w:color w:val="0C0C0C"/>
          <w:spacing w:val="12"/>
          <w:w w:val="110"/>
          <w:sz w:val="19"/>
        </w:rPr>
        <w:t> </w:t>
      </w:r>
      <w:r>
        <w:rPr>
          <w:rFonts w:ascii="Arial"/>
          <w:b/>
          <w:color w:val="0C0C0C"/>
          <w:w w:val="110"/>
          <w:sz w:val="19"/>
        </w:rPr>
        <w:t>Established</w:t>
      </w:r>
      <w:r>
        <w:rPr>
          <w:rFonts w:ascii="Arial"/>
          <w:b/>
          <w:color w:val="0C0C0C"/>
          <w:spacing w:val="25"/>
          <w:w w:val="110"/>
          <w:sz w:val="19"/>
        </w:rPr>
        <w:t> </w:t>
      </w:r>
      <w:r>
        <w:rPr>
          <w:rFonts w:ascii="Arial"/>
          <w:b/>
          <w:color w:val="0C0C0C"/>
          <w:w w:val="110"/>
          <w:sz w:val="19"/>
        </w:rPr>
        <w:t>Golf</w:t>
      </w:r>
      <w:r>
        <w:rPr>
          <w:rFonts w:ascii="Arial"/>
          <w:b/>
          <w:color w:val="0C0C0C"/>
          <w:spacing w:val="18"/>
          <w:w w:val="110"/>
          <w:sz w:val="19"/>
        </w:rPr>
        <w:t> </w:t>
      </w:r>
      <w:r>
        <w:rPr>
          <w:rFonts w:ascii="Arial"/>
          <w:b/>
          <w:color w:val="0C0C0C"/>
          <w:spacing w:val="-2"/>
          <w:w w:val="110"/>
          <w:sz w:val="19"/>
        </w:rPr>
        <w:t>Courses</w:t>
      </w:r>
    </w:p>
    <w:p>
      <w:pPr>
        <w:pStyle w:val="BodyText"/>
        <w:spacing w:before="11"/>
        <w:rPr>
          <w:rFonts w:ascii="Arial"/>
          <w:b/>
          <w:sz w:val="17"/>
        </w:rPr>
      </w:pPr>
    </w:p>
    <w:p>
      <w:pPr>
        <w:spacing w:line="225" w:lineRule="auto" w:before="0"/>
        <w:ind w:left="270" w:right="0" w:hanging="3"/>
        <w:jc w:val="left"/>
        <w:rPr>
          <w:rFonts w:ascii="Arial"/>
          <w:sz w:val="20"/>
        </w:rPr>
      </w:pPr>
      <w:r>
        <w:rPr>
          <w:rFonts w:ascii="Arial"/>
          <w:color w:val="0C0C0C"/>
          <w:w w:val="105"/>
          <w:sz w:val="20"/>
        </w:rPr>
        <w:t>Apply</w:t>
      </w:r>
      <w:r>
        <w:rPr>
          <w:rFonts w:ascii="Arial"/>
          <w:color w:val="0C0C0C"/>
          <w:spacing w:val="40"/>
          <w:w w:val="105"/>
          <w:sz w:val="20"/>
        </w:rPr>
        <w:t> </w:t>
      </w:r>
      <w:r>
        <w:rPr>
          <w:rFonts w:ascii="Arial"/>
          <w:color w:val="0C0C0C"/>
          <w:w w:val="105"/>
          <w:sz w:val="20"/>
        </w:rPr>
        <w:t>phosphorus</w:t>
      </w:r>
      <w:r>
        <w:rPr>
          <w:rFonts w:ascii="Arial"/>
          <w:color w:val="0C0C0C"/>
          <w:spacing w:val="40"/>
          <w:w w:val="105"/>
          <w:sz w:val="20"/>
        </w:rPr>
        <w:t> </w:t>
      </w:r>
      <w:r>
        <w:rPr>
          <w:rFonts w:ascii="Arial"/>
          <w:color w:val="0C0C0C"/>
          <w:w w:val="105"/>
          <w:sz w:val="20"/>
        </w:rPr>
        <w:t>(P</w:t>
      </w:r>
      <w:r>
        <w:rPr>
          <w:rFonts w:ascii="Times New Roman"/>
          <w:color w:val="0C0C0C"/>
          <w:w w:val="105"/>
          <w:sz w:val="20"/>
          <w:vertAlign w:val="subscript"/>
        </w:rPr>
        <w:t>2</w:t>
      </w:r>
      <w:r>
        <w:rPr>
          <w:rFonts w:ascii="Arial"/>
          <w:color w:val="0C0C0C"/>
          <w:w w:val="105"/>
          <w:sz w:val="19"/>
          <w:vertAlign w:val="baseline"/>
        </w:rPr>
        <w:t>0</w:t>
      </w:r>
      <w:r>
        <w:rPr>
          <w:rFonts w:ascii="Times New Roman"/>
          <w:color w:val="0C0C0C"/>
          <w:w w:val="105"/>
          <w:sz w:val="19"/>
          <w:vertAlign w:val="subscript"/>
        </w:rPr>
        <w:t>5</w:t>
      </w:r>
      <w:r>
        <w:rPr>
          <w:rFonts w:ascii="Times New Roman"/>
          <w:color w:val="0C0C0C"/>
          <w:w w:val="105"/>
          <w:sz w:val="13"/>
          <w:vertAlign w:val="baseline"/>
        </w:rPr>
        <w:t>)</w:t>
      </w:r>
      <w:r>
        <w:rPr>
          <w:rFonts w:ascii="Times New Roman"/>
          <w:color w:val="0C0C0C"/>
          <w:spacing w:val="80"/>
          <w:w w:val="105"/>
          <w:sz w:val="13"/>
          <w:vertAlign w:val="baseline"/>
        </w:rPr>
        <w:t> </w:t>
      </w:r>
      <w:r>
        <w:rPr>
          <w:rFonts w:ascii="Arial"/>
          <w:color w:val="0C0C0C"/>
          <w:w w:val="105"/>
          <w:sz w:val="20"/>
          <w:vertAlign w:val="baseline"/>
        </w:rPr>
        <w:t>and potassium</w:t>
      </w:r>
      <w:r>
        <w:rPr>
          <w:rFonts w:ascii="Arial"/>
          <w:color w:val="0C0C0C"/>
          <w:spacing w:val="40"/>
          <w:w w:val="105"/>
          <w:sz w:val="20"/>
          <w:vertAlign w:val="baseline"/>
        </w:rPr>
        <w:t> </w:t>
      </w:r>
      <w:r>
        <w:rPr>
          <w:rFonts w:ascii="Arial"/>
          <w:color w:val="0C0C0C"/>
          <w:w w:val="105"/>
          <w:sz w:val="20"/>
          <w:vertAlign w:val="baseline"/>
        </w:rPr>
        <w:t>(K</w:t>
      </w:r>
      <w:r>
        <w:rPr>
          <w:rFonts w:ascii="Times New Roman"/>
          <w:color w:val="343434"/>
          <w:w w:val="105"/>
          <w:sz w:val="20"/>
          <w:vertAlign w:val="subscript"/>
        </w:rPr>
        <w:t>2</w:t>
      </w:r>
      <w:r>
        <w:rPr>
          <w:rFonts w:ascii="Arial"/>
          <w:color w:val="0C0C0C"/>
          <w:w w:val="105"/>
          <w:sz w:val="19"/>
          <w:vertAlign w:val="baseline"/>
        </w:rPr>
        <w:t>0)</w:t>
      </w:r>
      <w:r>
        <w:rPr>
          <w:rFonts w:ascii="Arial"/>
          <w:color w:val="0C0C0C"/>
          <w:spacing w:val="40"/>
          <w:w w:val="105"/>
          <w:sz w:val="19"/>
          <w:vertAlign w:val="baseline"/>
        </w:rPr>
        <w:t> </w:t>
      </w:r>
      <w:r>
        <w:rPr>
          <w:rFonts w:ascii="Arial"/>
          <w:color w:val="0C0C0C"/>
          <w:w w:val="105"/>
          <w:sz w:val="20"/>
          <w:vertAlign w:val="baseline"/>
        </w:rPr>
        <w:t>fertilizers</w:t>
      </w:r>
      <w:r>
        <w:rPr>
          <w:rFonts w:ascii="Arial"/>
          <w:color w:val="0C0C0C"/>
          <w:spacing w:val="40"/>
          <w:w w:val="105"/>
          <w:sz w:val="20"/>
          <w:vertAlign w:val="baseline"/>
        </w:rPr>
        <w:t> </w:t>
      </w:r>
      <w:r>
        <w:rPr>
          <w:rFonts w:ascii="Arial"/>
          <w:color w:val="0C0C0C"/>
          <w:w w:val="105"/>
          <w:sz w:val="20"/>
          <w:vertAlign w:val="baseline"/>
        </w:rPr>
        <w:t>as</w:t>
      </w:r>
      <w:r>
        <w:rPr>
          <w:rFonts w:ascii="Arial"/>
          <w:color w:val="0C0C0C"/>
          <w:spacing w:val="40"/>
          <w:w w:val="105"/>
          <w:sz w:val="20"/>
          <w:vertAlign w:val="baseline"/>
        </w:rPr>
        <w:t> </w:t>
      </w:r>
      <w:r>
        <w:rPr>
          <w:rFonts w:ascii="Arial"/>
          <w:color w:val="0C0C0C"/>
          <w:w w:val="105"/>
          <w:sz w:val="20"/>
          <w:vertAlign w:val="baseline"/>
        </w:rPr>
        <w:t>indicated</w:t>
      </w:r>
      <w:r>
        <w:rPr>
          <w:rFonts w:ascii="Arial"/>
          <w:color w:val="0C0C0C"/>
          <w:spacing w:val="40"/>
          <w:w w:val="105"/>
          <w:sz w:val="20"/>
          <w:vertAlign w:val="baseline"/>
        </w:rPr>
        <w:t> </w:t>
      </w:r>
      <w:r>
        <w:rPr>
          <w:rFonts w:ascii="Arial"/>
          <w:color w:val="0C0C0C"/>
          <w:w w:val="105"/>
          <w:sz w:val="20"/>
          <w:vertAlign w:val="baseline"/>
        </w:rPr>
        <w:t>by</w:t>
      </w:r>
      <w:r>
        <w:rPr>
          <w:rFonts w:ascii="Arial"/>
          <w:color w:val="0C0C0C"/>
          <w:spacing w:val="40"/>
          <w:w w:val="105"/>
          <w:sz w:val="20"/>
          <w:vertAlign w:val="baseline"/>
        </w:rPr>
        <w:t> </w:t>
      </w:r>
      <w:r>
        <w:rPr>
          <w:rFonts w:ascii="Arial"/>
          <w:color w:val="0C0C0C"/>
          <w:w w:val="105"/>
          <w:sz w:val="20"/>
          <w:vertAlign w:val="baseline"/>
        </w:rPr>
        <w:t>a</w:t>
      </w:r>
      <w:r>
        <w:rPr>
          <w:rFonts w:ascii="Arial"/>
          <w:color w:val="0C0C0C"/>
          <w:spacing w:val="17"/>
          <w:w w:val="105"/>
          <w:sz w:val="20"/>
          <w:vertAlign w:val="baseline"/>
        </w:rPr>
        <w:t> </w:t>
      </w:r>
      <w:r>
        <w:rPr>
          <w:rFonts w:ascii="Arial"/>
          <w:color w:val="0C0C0C"/>
          <w:w w:val="105"/>
          <w:sz w:val="20"/>
          <w:vertAlign w:val="baseline"/>
        </w:rPr>
        <w:t>soil</w:t>
      </w:r>
      <w:r>
        <w:rPr>
          <w:rFonts w:ascii="Arial"/>
          <w:color w:val="0C0C0C"/>
          <w:spacing w:val="40"/>
          <w:w w:val="105"/>
          <w:sz w:val="20"/>
          <w:vertAlign w:val="baseline"/>
        </w:rPr>
        <w:t> </w:t>
      </w:r>
      <w:r>
        <w:rPr>
          <w:rFonts w:ascii="Arial"/>
          <w:color w:val="0C0C0C"/>
          <w:w w:val="105"/>
          <w:sz w:val="20"/>
          <w:vertAlign w:val="baseline"/>
        </w:rPr>
        <w:t>test</w:t>
      </w:r>
      <w:r>
        <w:rPr>
          <w:rFonts w:ascii="Arial"/>
          <w:color w:val="0C0C0C"/>
          <w:spacing w:val="40"/>
          <w:w w:val="105"/>
          <w:sz w:val="20"/>
          <w:vertAlign w:val="baseline"/>
        </w:rPr>
        <w:t> </w:t>
      </w:r>
      <w:r>
        <w:rPr>
          <w:rFonts w:ascii="Arial"/>
          <w:color w:val="0C0C0C"/>
          <w:w w:val="105"/>
          <w:sz w:val="20"/>
          <w:vertAlign w:val="baseline"/>
        </w:rPr>
        <w:t>using</w:t>
      </w:r>
      <w:r>
        <w:rPr>
          <w:rFonts w:ascii="Arial"/>
          <w:color w:val="0C0C0C"/>
          <w:spacing w:val="40"/>
          <w:w w:val="105"/>
          <w:sz w:val="20"/>
          <w:vertAlign w:val="baseline"/>
        </w:rPr>
        <w:t> </w:t>
      </w:r>
      <w:r>
        <w:rPr>
          <w:rFonts w:ascii="Arial"/>
          <w:color w:val="0C0C0C"/>
          <w:w w:val="105"/>
          <w:sz w:val="20"/>
          <w:vertAlign w:val="baseline"/>
        </w:rPr>
        <w:t>the following guidelines:</w:t>
      </w:r>
    </w:p>
    <w:p>
      <w:pPr>
        <w:spacing w:after="0" w:line="225" w:lineRule="auto"/>
        <w:jc w:val="left"/>
        <w:rPr>
          <w:rFonts w:ascii="Arial"/>
          <w:sz w:val="20"/>
        </w:rPr>
        <w:sectPr>
          <w:pgSz w:w="12240" w:h="15840"/>
          <w:pgMar w:header="0" w:footer="575" w:top="1320" w:bottom="760" w:left="1300" w:right="1100"/>
        </w:sectPr>
      </w:pPr>
    </w:p>
    <w:p>
      <w:pPr>
        <w:pStyle w:val="BodyText"/>
        <w:spacing w:before="7"/>
        <w:rPr>
          <w:rFonts w:ascii="Arial"/>
          <w:sz w:val="18"/>
        </w:rPr>
      </w:pPr>
    </w:p>
    <w:p>
      <w:pPr>
        <w:spacing w:before="0"/>
        <w:ind w:left="1539" w:right="0" w:firstLine="0"/>
        <w:jc w:val="left"/>
        <w:rPr>
          <w:rFonts w:ascii="Arial"/>
          <w:b/>
          <w:sz w:val="19"/>
        </w:rPr>
      </w:pPr>
      <w:r>
        <w:rPr>
          <w:rFonts w:ascii="Arial"/>
          <w:b/>
          <w:color w:val="0C0C0C"/>
          <w:w w:val="110"/>
          <w:sz w:val="19"/>
          <w:u w:val="thick" w:color="0C0C0C"/>
        </w:rPr>
        <w:t>Soil</w:t>
      </w:r>
      <w:r>
        <w:rPr>
          <w:rFonts w:ascii="Arial"/>
          <w:b/>
          <w:color w:val="0C0C0C"/>
          <w:spacing w:val="7"/>
          <w:w w:val="110"/>
          <w:sz w:val="19"/>
          <w:u w:val="thick" w:color="0C0C0C"/>
        </w:rPr>
        <w:t> </w:t>
      </w:r>
      <w:r>
        <w:rPr>
          <w:rFonts w:ascii="Arial"/>
          <w:b/>
          <w:color w:val="0C0C0C"/>
          <w:w w:val="110"/>
          <w:sz w:val="19"/>
          <w:u w:val="thick" w:color="0C0C0C"/>
        </w:rPr>
        <w:t>Test</w:t>
      </w:r>
      <w:r>
        <w:rPr>
          <w:rFonts w:ascii="Arial"/>
          <w:b/>
          <w:color w:val="0C0C0C"/>
          <w:spacing w:val="25"/>
          <w:w w:val="110"/>
          <w:sz w:val="19"/>
          <w:u w:val="thick" w:color="0C0C0C"/>
        </w:rPr>
        <w:t> </w:t>
      </w:r>
      <w:r>
        <w:rPr>
          <w:rFonts w:ascii="Arial"/>
          <w:b/>
          <w:color w:val="0C0C0C"/>
          <w:spacing w:val="-4"/>
          <w:w w:val="110"/>
          <w:sz w:val="19"/>
          <w:u w:val="thick" w:color="0C0C0C"/>
        </w:rPr>
        <w:t>Leve</w:t>
      </w:r>
      <w:r>
        <w:rPr>
          <w:rFonts w:ascii="Arial"/>
          <w:b/>
          <w:color w:val="0C0C0C"/>
          <w:spacing w:val="-4"/>
          <w:w w:val="110"/>
          <w:sz w:val="19"/>
        </w:rPr>
        <w:t>l</w:t>
      </w:r>
    </w:p>
    <w:p>
      <w:pPr>
        <w:spacing w:line="226" w:lineRule="exact" w:before="200"/>
        <w:ind w:left="998" w:right="0" w:firstLine="0"/>
        <w:jc w:val="left"/>
        <w:rPr>
          <w:rFonts w:ascii="Arial"/>
          <w:b/>
          <w:sz w:val="20"/>
        </w:rPr>
      </w:pPr>
      <w:r>
        <w:rPr/>
        <w:br w:type="column"/>
      </w:r>
      <w:r>
        <w:rPr>
          <w:rFonts w:ascii="Arial"/>
          <w:b/>
          <w:color w:val="0C0C0C"/>
          <w:w w:val="110"/>
          <w:sz w:val="19"/>
          <w:u w:val="thick" w:color="0C0C0C"/>
        </w:rPr>
        <w:t>Nutrient</w:t>
      </w:r>
      <w:r>
        <w:rPr>
          <w:rFonts w:ascii="Arial"/>
          <w:b/>
          <w:color w:val="0C0C0C"/>
          <w:spacing w:val="11"/>
          <w:w w:val="110"/>
          <w:sz w:val="19"/>
        </w:rPr>
        <w:t> </w:t>
      </w:r>
      <w:r>
        <w:rPr>
          <w:rFonts w:ascii="Arial"/>
          <w:b/>
          <w:color w:val="0C0C0C"/>
          <w:w w:val="110"/>
          <w:sz w:val="19"/>
          <w:u w:val="thick" w:color="0C0C0C"/>
        </w:rPr>
        <w:t>Needs</w:t>
      </w:r>
      <w:r>
        <w:rPr>
          <w:rFonts w:ascii="Arial"/>
          <w:b/>
          <w:color w:val="0C0C0C"/>
          <w:spacing w:val="17"/>
          <w:w w:val="110"/>
          <w:sz w:val="19"/>
          <w:u w:val="thick" w:color="0C0C0C"/>
        </w:rPr>
        <w:t> </w:t>
      </w:r>
      <w:r>
        <w:rPr>
          <w:rFonts w:ascii="Arial"/>
          <w:b/>
          <w:color w:val="0C0C0C"/>
          <w:w w:val="110"/>
          <w:sz w:val="19"/>
          <w:u w:val="thick" w:color="0C0C0C"/>
        </w:rPr>
        <w:t>(pounds</w:t>
      </w:r>
      <w:r>
        <w:rPr>
          <w:rFonts w:ascii="Arial"/>
          <w:b/>
          <w:color w:val="0C0C0C"/>
          <w:spacing w:val="26"/>
          <w:w w:val="110"/>
          <w:sz w:val="19"/>
          <w:u w:val="thick" w:color="0C0C0C"/>
        </w:rPr>
        <w:t> </w:t>
      </w:r>
      <w:r>
        <w:rPr>
          <w:rFonts w:ascii="Arial"/>
          <w:b/>
          <w:color w:val="0C0C0C"/>
          <w:w w:val="110"/>
          <w:sz w:val="19"/>
          <w:u w:val="thick" w:color="0C0C0C"/>
        </w:rPr>
        <w:t>per</w:t>
      </w:r>
      <w:r>
        <w:rPr>
          <w:rFonts w:ascii="Arial"/>
          <w:b/>
          <w:color w:val="0C0C0C"/>
          <w:spacing w:val="19"/>
          <w:w w:val="110"/>
          <w:sz w:val="19"/>
          <w:u w:val="thick" w:color="0C0C0C"/>
        </w:rPr>
        <w:t> </w:t>
      </w:r>
      <w:r>
        <w:rPr>
          <w:rFonts w:ascii="Arial"/>
          <w:b/>
          <w:color w:val="0C0C0C"/>
          <w:w w:val="110"/>
          <w:sz w:val="19"/>
          <w:u w:val="thick" w:color="0C0C0C"/>
        </w:rPr>
        <w:t>1,000</w:t>
      </w:r>
      <w:r>
        <w:rPr>
          <w:rFonts w:ascii="Arial"/>
          <w:b/>
          <w:color w:val="0C0C0C"/>
          <w:spacing w:val="1"/>
          <w:w w:val="110"/>
          <w:sz w:val="19"/>
          <w:u w:val="thick" w:color="0C0C0C"/>
        </w:rPr>
        <w:t> </w:t>
      </w:r>
      <w:r>
        <w:rPr>
          <w:rFonts w:ascii="Arial"/>
          <w:b/>
          <w:color w:val="0C0C0C"/>
          <w:spacing w:val="-2"/>
          <w:w w:val="110"/>
          <w:sz w:val="19"/>
          <w:u w:val="thick" w:color="0C0C0C"/>
        </w:rPr>
        <w:t>ft</w:t>
      </w:r>
      <w:r>
        <w:rPr>
          <w:rFonts w:ascii="Arial"/>
          <w:b/>
          <w:color w:val="0C0C0C"/>
          <w:spacing w:val="-2"/>
          <w:w w:val="110"/>
          <w:sz w:val="19"/>
          <w:vertAlign w:val="superscript"/>
        </w:rPr>
        <w:t>2</w:t>
      </w:r>
      <w:r>
        <w:rPr>
          <w:rFonts w:ascii="Arial"/>
          <w:b/>
          <w:color w:val="0C0C0C"/>
          <w:spacing w:val="-2"/>
          <w:w w:val="110"/>
          <w:sz w:val="20"/>
          <w:u w:val="thick" w:color="0C0C0C"/>
          <w:vertAlign w:val="baseline"/>
        </w:rPr>
        <w:t>)*</w:t>
      </w:r>
    </w:p>
    <w:p>
      <w:pPr>
        <w:tabs>
          <w:tab w:pos="3699" w:val="left" w:leader="none"/>
        </w:tabs>
        <w:spacing w:line="238" w:lineRule="exact" w:before="0"/>
        <w:ind w:left="1646" w:right="0" w:firstLine="0"/>
        <w:jc w:val="left"/>
        <w:rPr>
          <w:rFonts w:ascii="Times New Roman"/>
          <w:b/>
          <w:sz w:val="21"/>
        </w:rPr>
      </w:pPr>
      <w:r>
        <w:rPr/>
        <w:pict>
          <v:line style="position:absolute;mso-position-horizontal-relative:page;mso-position-vertical-relative:paragraph;z-index:-24117760" from="448.666656pt,-6.490794pt" to="451.310799pt,-6.490794pt" stroked="true" strokeweight="1.001212pt" strokecolor="#0c0c0c">
            <v:stroke dashstyle="solid"/>
            <w10:wrap type="none"/>
          </v:line>
        </w:pict>
      </w:r>
      <w:r>
        <w:rPr>
          <w:rFonts w:ascii="Times New Roman"/>
          <w:b/>
          <w:color w:val="0C0C0C"/>
          <w:spacing w:val="-4"/>
          <w:w w:val="105"/>
          <w:sz w:val="21"/>
        </w:rPr>
        <w:t>P20s</w:t>
      </w:r>
      <w:r>
        <w:rPr>
          <w:rFonts w:ascii="Times New Roman"/>
          <w:b/>
          <w:color w:val="0C0C0C"/>
          <w:sz w:val="21"/>
        </w:rPr>
        <w:tab/>
      </w:r>
      <w:r>
        <w:rPr>
          <w:rFonts w:ascii="Times New Roman"/>
          <w:b/>
          <w:color w:val="0C0C0C"/>
          <w:spacing w:val="-5"/>
          <w:w w:val="105"/>
          <w:sz w:val="21"/>
        </w:rPr>
        <w:t>K20</w:t>
      </w:r>
    </w:p>
    <w:p>
      <w:pPr>
        <w:spacing w:after="0" w:line="238" w:lineRule="exact"/>
        <w:jc w:val="left"/>
        <w:rPr>
          <w:rFonts w:ascii="Times New Roman"/>
          <w:sz w:val="21"/>
        </w:rPr>
        <w:sectPr>
          <w:type w:val="continuous"/>
          <w:pgSz w:w="12240" w:h="15840"/>
          <w:pgMar w:header="0" w:footer="575" w:top="920" w:bottom="820" w:left="1300" w:right="1100"/>
          <w:cols w:num="2" w:equalWidth="0">
            <w:col w:w="3033" w:space="40"/>
            <w:col w:w="6767"/>
          </w:cols>
        </w:sectPr>
      </w:pPr>
    </w:p>
    <w:tbl>
      <w:tblPr>
        <w:tblW w:w="0" w:type="auto"/>
        <w:jc w:val="left"/>
        <w:tblInd w:w="2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88"/>
        <w:gridCol w:w="2392"/>
        <w:gridCol w:w="1313"/>
      </w:tblGrid>
      <w:tr>
        <w:trPr>
          <w:trHeight w:val="222" w:hRule="atLeast"/>
        </w:trPr>
        <w:tc>
          <w:tcPr>
            <w:tcW w:w="1488" w:type="dxa"/>
          </w:tcPr>
          <w:p>
            <w:pPr>
              <w:pStyle w:val="TableParagraph"/>
              <w:spacing w:line="197" w:lineRule="exact"/>
              <w:ind w:left="53"/>
              <w:rPr>
                <w:rFonts w:ascii="Arial"/>
                <w:sz w:val="20"/>
              </w:rPr>
            </w:pPr>
            <w:r>
              <w:rPr>
                <w:rFonts w:ascii="Arial"/>
                <w:color w:val="0C0C0C"/>
                <w:w w:val="111"/>
                <w:sz w:val="20"/>
              </w:rPr>
              <w:t>L</w:t>
            </w:r>
          </w:p>
        </w:tc>
        <w:tc>
          <w:tcPr>
            <w:tcW w:w="2392" w:type="dxa"/>
          </w:tcPr>
          <w:p>
            <w:pPr>
              <w:pStyle w:val="TableParagraph"/>
              <w:spacing w:line="197" w:lineRule="exact"/>
              <w:ind w:right="861"/>
              <w:jc w:val="right"/>
              <w:rPr>
                <w:rFonts w:ascii="Times New Roman"/>
                <w:sz w:val="21"/>
              </w:rPr>
            </w:pPr>
            <w:r>
              <w:rPr>
                <w:rFonts w:ascii="Times New Roman"/>
                <w:color w:val="0C0C0C"/>
                <w:sz w:val="21"/>
              </w:rPr>
              <w:t>2-</w:t>
            </w:r>
            <w:r>
              <w:rPr>
                <w:rFonts w:ascii="Times New Roman"/>
                <w:color w:val="0C0C0C"/>
                <w:spacing w:val="-10"/>
                <w:sz w:val="21"/>
              </w:rPr>
              <w:t>3</w:t>
            </w:r>
          </w:p>
        </w:tc>
        <w:tc>
          <w:tcPr>
            <w:tcW w:w="1313" w:type="dxa"/>
          </w:tcPr>
          <w:p>
            <w:pPr>
              <w:pStyle w:val="TableParagraph"/>
              <w:spacing w:line="197" w:lineRule="exact"/>
              <w:ind w:right="160"/>
              <w:jc w:val="right"/>
              <w:rPr>
                <w:rFonts w:ascii="Times New Roman"/>
                <w:sz w:val="21"/>
              </w:rPr>
            </w:pPr>
            <w:r>
              <w:rPr>
                <w:rFonts w:ascii="Times New Roman"/>
                <w:color w:val="0C0C0C"/>
                <w:sz w:val="21"/>
              </w:rPr>
              <w:t>2-</w:t>
            </w:r>
            <w:r>
              <w:rPr>
                <w:rFonts w:ascii="Times New Roman"/>
                <w:color w:val="0C0C0C"/>
                <w:spacing w:val="-10"/>
                <w:sz w:val="21"/>
              </w:rPr>
              <w:t>3</w:t>
            </w:r>
          </w:p>
        </w:tc>
      </w:tr>
      <w:tr>
        <w:trPr>
          <w:trHeight w:val="205" w:hRule="atLeast"/>
        </w:trPr>
        <w:tc>
          <w:tcPr>
            <w:tcW w:w="1488" w:type="dxa"/>
          </w:tcPr>
          <w:p>
            <w:pPr>
              <w:pStyle w:val="TableParagraph"/>
              <w:spacing w:line="179" w:lineRule="exact"/>
              <w:ind w:left="54"/>
              <w:rPr>
                <w:rFonts w:ascii="Arial"/>
                <w:b/>
                <w:sz w:val="20"/>
              </w:rPr>
            </w:pPr>
            <w:r>
              <w:rPr>
                <w:rFonts w:ascii="Arial"/>
                <w:b/>
                <w:color w:val="0C0C0C"/>
                <w:w w:val="106"/>
                <w:sz w:val="20"/>
              </w:rPr>
              <w:t>M</w:t>
            </w:r>
          </w:p>
        </w:tc>
        <w:tc>
          <w:tcPr>
            <w:tcW w:w="2392" w:type="dxa"/>
          </w:tcPr>
          <w:p>
            <w:pPr>
              <w:pStyle w:val="TableParagraph"/>
              <w:spacing w:line="179" w:lineRule="exact"/>
              <w:ind w:right="869"/>
              <w:jc w:val="right"/>
              <w:rPr>
                <w:rFonts w:ascii="Arial"/>
                <w:sz w:val="19"/>
              </w:rPr>
            </w:pPr>
            <w:r>
              <w:rPr>
                <w:rFonts w:ascii="Arial"/>
                <w:color w:val="0C0C0C"/>
                <w:sz w:val="19"/>
              </w:rPr>
              <w:t>1-</w:t>
            </w:r>
            <w:r>
              <w:rPr>
                <w:rFonts w:ascii="Arial"/>
                <w:color w:val="0C0C0C"/>
                <w:spacing w:val="-10"/>
                <w:sz w:val="19"/>
              </w:rPr>
              <w:t>2</w:t>
            </w:r>
          </w:p>
        </w:tc>
        <w:tc>
          <w:tcPr>
            <w:tcW w:w="1313" w:type="dxa"/>
          </w:tcPr>
          <w:p>
            <w:pPr>
              <w:pStyle w:val="TableParagraph"/>
              <w:spacing w:line="179" w:lineRule="exact"/>
              <w:ind w:right="172"/>
              <w:jc w:val="right"/>
              <w:rPr>
                <w:rFonts w:ascii="Arial"/>
                <w:sz w:val="19"/>
              </w:rPr>
            </w:pPr>
            <w:r>
              <w:rPr>
                <w:rFonts w:ascii="Arial"/>
                <w:color w:val="0C0C0C"/>
                <w:sz w:val="19"/>
              </w:rPr>
              <w:t>1-</w:t>
            </w:r>
            <w:r>
              <w:rPr>
                <w:rFonts w:ascii="Arial"/>
                <w:color w:val="0C0C0C"/>
                <w:spacing w:val="-10"/>
                <w:sz w:val="19"/>
              </w:rPr>
              <w:t>2</w:t>
            </w:r>
          </w:p>
        </w:tc>
      </w:tr>
      <w:tr>
        <w:trPr>
          <w:trHeight w:val="194" w:hRule="atLeast"/>
        </w:trPr>
        <w:tc>
          <w:tcPr>
            <w:tcW w:w="1488" w:type="dxa"/>
          </w:tcPr>
          <w:p>
            <w:pPr>
              <w:pStyle w:val="TableParagraph"/>
              <w:spacing w:line="169" w:lineRule="exact"/>
              <w:ind w:left="65"/>
              <w:rPr>
                <w:rFonts w:ascii="Times New Roman"/>
                <w:sz w:val="20"/>
              </w:rPr>
            </w:pPr>
            <w:r>
              <w:rPr>
                <w:rFonts w:ascii="Times New Roman"/>
                <w:color w:val="0C0C0C"/>
                <w:w w:val="93"/>
                <w:sz w:val="20"/>
              </w:rPr>
              <w:t>H</w:t>
            </w:r>
          </w:p>
        </w:tc>
        <w:tc>
          <w:tcPr>
            <w:tcW w:w="2392" w:type="dxa"/>
          </w:tcPr>
          <w:p>
            <w:pPr>
              <w:pStyle w:val="TableParagraph"/>
              <w:spacing w:line="169" w:lineRule="exact"/>
              <w:ind w:right="764"/>
              <w:jc w:val="right"/>
              <w:rPr>
                <w:rFonts w:ascii="Times New Roman"/>
                <w:sz w:val="19"/>
              </w:rPr>
            </w:pPr>
            <w:r>
              <w:rPr>
                <w:rFonts w:ascii="Times New Roman"/>
                <w:color w:val="0C0C0C"/>
                <w:w w:val="120"/>
                <w:sz w:val="19"/>
              </w:rPr>
              <w:t>0.5-</w:t>
            </w:r>
            <w:r>
              <w:rPr>
                <w:rFonts w:ascii="Times New Roman"/>
                <w:color w:val="0C0C0C"/>
                <w:spacing w:val="-10"/>
                <w:w w:val="120"/>
                <w:sz w:val="19"/>
              </w:rPr>
              <w:t>1</w:t>
            </w:r>
          </w:p>
        </w:tc>
        <w:tc>
          <w:tcPr>
            <w:tcW w:w="1313" w:type="dxa"/>
          </w:tcPr>
          <w:p>
            <w:pPr>
              <w:pStyle w:val="TableParagraph"/>
              <w:spacing w:line="169" w:lineRule="exact"/>
              <w:ind w:right="48"/>
              <w:jc w:val="right"/>
              <w:rPr>
                <w:rFonts w:ascii="Arial"/>
                <w:sz w:val="20"/>
              </w:rPr>
            </w:pPr>
            <w:r>
              <w:rPr>
                <w:rFonts w:ascii="Arial"/>
                <w:color w:val="0C0C0C"/>
                <w:w w:val="105"/>
                <w:sz w:val="20"/>
              </w:rPr>
              <w:t>0</w:t>
            </w:r>
            <w:r>
              <w:rPr>
                <w:rFonts w:ascii="Arial"/>
                <w:color w:val="343434"/>
                <w:w w:val="105"/>
                <w:sz w:val="20"/>
              </w:rPr>
              <w:t>.</w:t>
            </w:r>
            <w:r>
              <w:rPr>
                <w:rFonts w:ascii="Arial"/>
                <w:color w:val="0C0C0C"/>
                <w:w w:val="105"/>
                <w:sz w:val="20"/>
              </w:rPr>
              <w:t>5-</w:t>
            </w:r>
            <w:r>
              <w:rPr>
                <w:rFonts w:ascii="Arial"/>
                <w:color w:val="0C0C0C"/>
                <w:spacing w:val="-10"/>
                <w:w w:val="110"/>
                <w:sz w:val="20"/>
              </w:rPr>
              <w:t>1</w:t>
            </w:r>
          </w:p>
        </w:tc>
      </w:tr>
      <w:tr>
        <w:trPr>
          <w:trHeight w:val="284" w:hRule="atLeast"/>
        </w:trPr>
        <w:tc>
          <w:tcPr>
            <w:tcW w:w="1488" w:type="dxa"/>
          </w:tcPr>
          <w:p>
            <w:pPr>
              <w:pStyle w:val="TableParagraph"/>
              <w:spacing w:line="259" w:lineRule="exact"/>
              <w:ind w:left="50"/>
              <w:rPr>
                <w:rFonts w:ascii="Courier New"/>
                <w:sz w:val="27"/>
              </w:rPr>
            </w:pPr>
            <w:r>
              <w:rPr>
                <w:rFonts w:ascii="Courier New"/>
                <w:color w:val="0C0C0C"/>
                <w:spacing w:val="-5"/>
                <w:sz w:val="27"/>
              </w:rPr>
              <w:t>VH</w:t>
            </w:r>
          </w:p>
        </w:tc>
        <w:tc>
          <w:tcPr>
            <w:tcW w:w="2392" w:type="dxa"/>
          </w:tcPr>
          <w:p>
            <w:pPr>
              <w:pStyle w:val="TableParagraph"/>
              <w:spacing w:line="222" w:lineRule="exact"/>
              <w:ind w:left="394"/>
              <w:jc w:val="center"/>
              <w:rPr>
                <w:rFonts w:ascii="Arial"/>
                <w:sz w:val="21"/>
              </w:rPr>
            </w:pPr>
            <w:r>
              <w:rPr>
                <w:rFonts w:ascii="Arial"/>
                <w:color w:val="0C0C0C"/>
                <w:w w:val="106"/>
                <w:sz w:val="21"/>
              </w:rPr>
              <w:t>0</w:t>
            </w:r>
          </w:p>
        </w:tc>
        <w:tc>
          <w:tcPr>
            <w:tcW w:w="1313" w:type="dxa"/>
          </w:tcPr>
          <w:p>
            <w:pPr>
              <w:pStyle w:val="TableParagraph"/>
              <w:spacing w:line="222" w:lineRule="exact"/>
              <w:ind w:right="238"/>
              <w:jc w:val="right"/>
              <w:rPr>
                <w:rFonts w:ascii="Arial"/>
                <w:sz w:val="21"/>
              </w:rPr>
            </w:pPr>
            <w:r>
              <w:rPr>
                <w:rFonts w:ascii="Arial"/>
                <w:color w:val="0C0C0C"/>
                <w:w w:val="106"/>
                <w:sz w:val="21"/>
              </w:rPr>
              <w:t>0</w:t>
            </w:r>
          </w:p>
        </w:tc>
      </w:tr>
    </w:tbl>
    <w:p>
      <w:pPr>
        <w:tabs>
          <w:tab w:pos="962" w:val="left" w:leader="none"/>
        </w:tabs>
        <w:spacing w:line="216" w:lineRule="auto" w:before="144"/>
        <w:ind w:left="960" w:right="491" w:hanging="349"/>
        <w:jc w:val="left"/>
        <w:rPr>
          <w:rFonts w:ascii="Arial"/>
          <w:sz w:val="20"/>
        </w:rPr>
      </w:pPr>
      <w:r>
        <w:rPr>
          <w:rFonts w:ascii="Arial"/>
          <w:color w:val="0C0C0C"/>
          <w:spacing w:val="-10"/>
          <w:w w:val="105"/>
          <w:sz w:val="20"/>
        </w:rPr>
        <w:t>*</w:t>
      </w:r>
      <w:r>
        <w:rPr>
          <w:rFonts w:ascii="Arial"/>
          <w:color w:val="0C0C0C"/>
          <w:sz w:val="20"/>
        </w:rPr>
        <w:tab/>
        <w:tab/>
      </w:r>
      <w:r>
        <w:rPr>
          <w:rFonts w:ascii="Arial"/>
          <w:color w:val="0C0C0C"/>
          <w:w w:val="105"/>
          <w:position w:val="1"/>
          <w:sz w:val="20"/>
        </w:rPr>
        <w:t>For</w:t>
      </w:r>
      <w:r>
        <w:rPr>
          <w:rFonts w:ascii="Arial"/>
          <w:color w:val="0C0C0C"/>
          <w:spacing w:val="38"/>
          <w:w w:val="105"/>
          <w:position w:val="1"/>
          <w:sz w:val="20"/>
        </w:rPr>
        <w:t> </w:t>
      </w:r>
      <w:r>
        <w:rPr>
          <w:rFonts w:ascii="Arial"/>
          <w:color w:val="0C0C0C"/>
          <w:w w:val="105"/>
          <w:position w:val="1"/>
          <w:sz w:val="20"/>
        </w:rPr>
        <w:t>the</w:t>
      </w:r>
      <w:r>
        <w:rPr>
          <w:rFonts w:ascii="Arial"/>
          <w:color w:val="0C0C0C"/>
          <w:spacing w:val="40"/>
          <w:w w:val="105"/>
          <w:position w:val="1"/>
          <w:sz w:val="20"/>
        </w:rPr>
        <w:t> </w:t>
      </w:r>
      <w:r>
        <w:rPr>
          <w:rFonts w:ascii="Arial"/>
          <w:color w:val="0C0C0C"/>
          <w:w w:val="105"/>
          <w:position w:val="1"/>
          <w:sz w:val="20"/>
        </w:rPr>
        <w:t>lower</w:t>
      </w:r>
      <w:r>
        <w:rPr>
          <w:rFonts w:ascii="Arial"/>
          <w:color w:val="0C0C0C"/>
          <w:spacing w:val="40"/>
          <w:w w:val="105"/>
          <w:position w:val="1"/>
          <w:sz w:val="20"/>
        </w:rPr>
        <w:t> </w:t>
      </w:r>
      <w:r>
        <w:rPr>
          <w:rFonts w:ascii="Arial"/>
          <w:color w:val="0C0C0C"/>
          <w:w w:val="105"/>
          <w:position w:val="1"/>
          <w:sz w:val="20"/>
        </w:rPr>
        <w:t>soil</w:t>
      </w:r>
      <w:r>
        <w:rPr>
          <w:rFonts w:ascii="Arial"/>
          <w:color w:val="0C0C0C"/>
          <w:spacing w:val="39"/>
          <w:w w:val="105"/>
          <w:position w:val="1"/>
          <w:sz w:val="20"/>
        </w:rPr>
        <w:t> </w:t>
      </w:r>
      <w:r>
        <w:rPr>
          <w:rFonts w:ascii="Arial"/>
          <w:color w:val="0C0C0C"/>
          <w:w w:val="105"/>
          <w:position w:val="1"/>
          <w:sz w:val="20"/>
        </w:rPr>
        <w:t>test</w:t>
      </w:r>
      <w:r>
        <w:rPr>
          <w:rFonts w:ascii="Arial"/>
          <w:color w:val="0C0C0C"/>
          <w:spacing w:val="40"/>
          <w:w w:val="105"/>
          <w:position w:val="1"/>
          <w:sz w:val="20"/>
        </w:rPr>
        <w:t> </w:t>
      </w:r>
      <w:r>
        <w:rPr>
          <w:rFonts w:ascii="Arial"/>
          <w:color w:val="232323"/>
          <w:w w:val="105"/>
          <w:position w:val="1"/>
          <w:sz w:val="20"/>
        </w:rPr>
        <w:t>level</w:t>
      </w:r>
      <w:r>
        <w:rPr>
          <w:rFonts w:ascii="Arial"/>
          <w:color w:val="232323"/>
          <w:spacing w:val="40"/>
          <w:w w:val="105"/>
          <w:position w:val="1"/>
          <w:sz w:val="20"/>
        </w:rPr>
        <w:t> </w:t>
      </w:r>
      <w:r>
        <w:rPr>
          <w:rFonts w:ascii="Arial"/>
          <w:color w:val="0C0C0C"/>
          <w:w w:val="105"/>
          <w:position w:val="1"/>
          <w:sz w:val="20"/>
        </w:rPr>
        <w:t>within</w:t>
      </w:r>
      <w:r>
        <w:rPr>
          <w:rFonts w:ascii="Arial"/>
          <w:color w:val="0C0C0C"/>
          <w:spacing w:val="40"/>
          <w:w w:val="105"/>
          <w:position w:val="1"/>
          <w:sz w:val="20"/>
        </w:rPr>
        <w:t> </w:t>
      </w:r>
      <w:r>
        <w:rPr>
          <w:rFonts w:ascii="Arial"/>
          <w:color w:val="0C0C0C"/>
          <w:w w:val="105"/>
          <w:position w:val="1"/>
          <w:sz w:val="20"/>
        </w:rPr>
        <w:t>a</w:t>
      </w:r>
      <w:r>
        <w:rPr>
          <w:rFonts w:ascii="Arial"/>
          <w:color w:val="0C0C0C"/>
          <w:spacing w:val="38"/>
          <w:w w:val="105"/>
          <w:position w:val="1"/>
          <w:sz w:val="20"/>
        </w:rPr>
        <w:t> </w:t>
      </w:r>
      <w:r>
        <w:rPr>
          <w:rFonts w:ascii="Arial"/>
          <w:color w:val="0C0C0C"/>
          <w:w w:val="105"/>
          <w:position w:val="1"/>
          <w:sz w:val="20"/>
        </w:rPr>
        <w:t>rat</w:t>
      </w:r>
      <w:r>
        <w:rPr>
          <w:rFonts w:ascii="Arial"/>
          <w:color w:val="343434"/>
          <w:w w:val="105"/>
          <w:position w:val="1"/>
          <w:sz w:val="20"/>
        </w:rPr>
        <w:t>i</w:t>
      </w:r>
      <w:r>
        <w:rPr>
          <w:rFonts w:ascii="Arial"/>
          <w:color w:val="0C0C0C"/>
          <w:w w:val="105"/>
          <w:position w:val="1"/>
          <w:sz w:val="20"/>
        </w:rPr>
        <w:t>ng</w:t>
      </w:r>
      <w:r>
        <w:rPr>
          <w:rFonts w:ascii="Arial"/>
          <w:color w:val="343434"/>
          <w:w w:val="105"/>
          <w:position w:val="1"/>
          <w:sz w:val="20"/>
        </w:rPr>
        <w:t>,</w:t>
      </w:r>
      <w:r>
        <w:rPr>
          <w:rFonts w:ascii="Arial"/>
          <w:color w:val="343434"/>
          <w:spacing w:val="29"/>
          <w:w w:val="105"/>
          <w:position w:val="1"/>
          <w:sz w:val="20"/>
        </w:rPr>
        <w:t> </w:t>
      </w:r>
      <w:r>
        <w:rPr>
          <w:rFonts w:ascii="Arial"/>
          <w:color w:val="0C0C0C"/>
          <w:w w:val="105"/>
          <w:position w:val="1"/>
          <w:sz w:val="20"/>
        </w:rPr>
        <w:t>use</w:t>
      </w:r>
      <w:r>
        <w:rPr>
          <w:rFonts w:ascii="Arial"/>
          <w:color w:val="0C0C0C"/>
          <w:spacing w:val="40"/>
          <w:w w:val="105"/>
          <w:position w:val="1"/>
          <w:sz w:val="20"/>
        </w:rPr>
        <w:t> </w:t>
      </w:r>
      <w:r>
        <w:rPr>
          <w:rFonts w:ascii="Arial"/>
          <w:color w:val="0C0C0C"/>
          <w:w w:val="105"/>
          <w:position w:val="1"/>
          <w:sz w:val="20"/>
        </w:rPr>
        <w:t>the</w:t>
      </w:r>
      <w:r>
        <w:rPr>
          <w:rFonts w:ascii="Arial"/>
          <w:color w:val="0C0C0C"/>
          <w:spacing w:val="34"/>
          <w:w w:val="105"/>
          <w:position w:val="1"/>
          <w:sz w:val="20"/>
        </w:rPr>
        <w:t> </w:t>
      </w:r>
      <w:r>
        <w:rPr>
          <w:rFonts w:ascii="Arial"/>
          <w:color w:val="0C0C0C"/>
          <w:w w:val="105"/>
          <w:position w:val="1"/>
          <w:sz w:val="20"/>
        </w:rPr>
        <w:t>higher</w:t>
      </w:r>
      <w:r>
        <w:rPr>
          <w:rFonts w:ascii="Arial"/>
          <w:color w:val="0C0C0C"/>
          <w:spacing w:val="40"/>
          <w:w w:val="105"/>
          <w:position w:val="1"/>
          <w:sz w:val="20"/>
        </w:rPr>
        <w:t> </w:t>
      </w:r>
      <w:r>
        <w:rPr>
          <w:rFonts w:ascii="Arial"/>
          <w:color w:val="0C0C0C"/>
          <w:w w:val="105"/>
          <w:position w:val="1"/>
          <w:sz w:val="20"/>
        </w:rPr>
        <w:t>side</w:t>
      </w:r>
      <w:r>
        <w:rPr>
          <w:rFonts w:ascii="Arial"/>
          <w:color w:val="0C0C0C"/>
          <w:spacing w:val="40"/>
          <w:w w:val="105"/>
          <w:position w:val="1"/>
          <w:sz w:val="20"/>
        </w:rPr>
        <w:t> </w:t>
      </w:r>
      <w:r>
        <w:rPr>
          <w:rFonts w:ascii="Arial"/>
          <w:color w:val="0C0C0C"/>
          <w:w w:val="105"/>
          <w:position w:val="1"/>
          <w:sz w:val="20"/>
        </w:rPr>
        <w:t>of</w:t>
      </w:r>
      <w:r>
        <w:rPr>
          <w:rFonts w:ascii="Arial"/>
          <w:color w:val="0C0C0C"/>
          <w:spacing w:val="40"/>
          <w:w w:val="105"/>
          <w:position w:val="1"/>
          <w:sz w:val="20"/>
        </w:rPr>
        <w:t> </w:t>
      </w:r>
      <w:r>
        <w:rPr>
          <w:rFonts w:ascii="Arial"/>
          <w:color w:val="0C0C0C"/>
          <w:w w:val="105"/>
          <w:position w:val="1"/>
          <w:sz w:val="20"/>
        </w:rPr>
        <w:t>the</w:t>
      </w:r>
      <w:r>
        <w:rPr>
          <w:rFonts w:ascii="Arial"/>
          <w:color w:val="0C0C0C"/>
          <w:spacing w:val="40"/>
          <w:w w:val="105"/>
          <w:position w:val="1"/>
          <w:sz w:val="20"/>
        </w:rPr>
        <w:t> </w:t>
      </w:r>
      <w:r>
        <w:rPr>
          <w:rFonts w:ascii="Arial"/>
          <w:color w:val="0C0C0C"/>
          <w:w w:val="105"/>
          <w:position w:val="1"/>
          <w:sz w:val="20"/>
        </w:rPr>
        <w:t>range</w:t>
      </w:r>
      <w:r>
        <w:rPr>
          <w:rFonts w:ascii="Arial"/>
          <w:color w:val="0C0C0C"/>
          <w:spacing w:val="40"/>
          <w:w w:val="105"/>
          <w:position w:val="1"/>
          <w:sz w:val="20"/>
        </w:rPr>
        <w:t> </w:t>
      </w:r>
      <w:r>
        <w:rPr>
          <w:rFonts w:ascii="Arial"/>
          <w:color w:val="0C0C0C"/>
          <w:w w:val="105"/>
          <w:position w:val="1"/>
          <w:sz w:val="20"/>
        </w:rPr>
        <w:t>and</w:t>
      </w:r>
      <w:r>
        <w:rPr>
          <w:rFonts w:ascii="Arial"/>
          <w:color w:val="0C0C0C"/>
          <w:spacing w:val="38"/>
          <w:w w:val="105"/>
          <w:position w:val="1"/>
          <w:sz w:val="20"/>
        </w:rPr>
        <w:t> </w:t>
      </w:r>
      <w:r>
        <w:rPr>
          <w:rFonts w:ascii="Arial"/>
          <w:color w:val="0C0C0C"/>
          <w:w w:val="105"/>
          <w:position w:val="1"/>
          <w:sz w:val="20"/>
        </w:rPr>
        <w:t>for </w:t>
      </w:r>
      <w:r>
        <w:rPr>
          <w:rFonts w:ascii="Arial"/>
          <w:color w:val="0C0C0C"/>
          <w:w w:val="105"/>
          <w:sz w:val="20"/>
        </w:rPr>
        <w:t>higher</w:t>
      </w:r>
      <w:r>
        <w:rPr>
          <w:rFonts w:ascii="Arial"/>
          <w:color w:val="0C0C0C"/>
          <w:spacing w:val="30"/>
          <w:w w:val="105"/>
          <w:sz w:val="20"/>
        </w:rPr>
        <w:t> </w:t>
      </w:r>
      <w:r>
        <w:rPr>
          <w:rFonts w:ascii="Arial"/>
          <w:color w:val="0C0C0C"/>
          <w:w w:val="105"/>
          <w:sz w:val="20"/>
        </w:rPr>
        <w:t>soi</w:t>
      </w:r>
      <w:r>
        <w:rPr>
          <w:rFonts w:ascii="Arial"/>
          <w:color w:val="343434"/>
          <w:w w:val="105"/>
          <w:sz w:val="20"/>
        </w:rPr>
        <w:t>l </w:t>
      </w:r>
      <w:r>
        <w:rPr>
          <w:rFonts w:ascii="Arial"/>
          <w:color w:val="0C0C0C"/>
          <w:w w:val="105"/>
          <w:sz w:val="20"/>
        </w:rPr>
        <w:t>test level within</w:t>
      </w:r>
      <w:r>
        <w:rPr>
          <w:rFonts w:ascii="Arial"/>
          <w:color w:val="0C0C0C"/>
          <w:spacing w:val="30"/>
          <w:w w:val="105"/>
          <w:sz w:val="20"/>
        </w:rPr>
        <w:t> </w:t>
      </w:r>
      <w:r>
        <w:rPr>
          <w:rFonts w:ascii="Arial"/>
          <w:color w:val="0C0C0C"/>
          <w:w w:val="105"/>
          <w:sz w:val="20"/>
        </w:rPr>
        <w:t>a rating use the lower s</w:t>
      </w:r>
      <w:r>
        <w:rPr>
          <w:rFonts w:ascii="Arial"/>
          <w:color w:val="343434"/>
          <w:w w:val="105"/>
          <w:sz w:val="20"/>
        </w:rPr>
        <w:t>i</w:t>
      </w:r>
      <w:r>
        <w:rPr>
          <w:rFonts w:ascii="Arial"/>
          <w:color w:val="0C0C0C"/>
          <w:w w:val="105"/>
          <w:sz w:val="20"/>
        </w:rPr>
        <w:t>de of the</w:t>
      </w:r>
      <w:r>
        <w:rPr>
          <w:rFonts w:ascii="Arial"/>
          <w:color w:val="0C0C0C"/>
          <w:spacing w:val="30"/>
          <w:w w:val="105"/>
          <w:sz w:val="20"/>
        </w:rPr>
        <w:t> </w:t>
      </w:r>
      <w:r>
        <w:rPr>
          <w:rFonts w:ascii="Arial"/>
          <w:color w:val="0C0C0C"/>
          <w:w w:val="105"/>
          <w:sz w:val="20"/>
        </w:rPr>
        <w:t>recommendation range.</w:t>
      </w:r>
    </w:p>
    <w:p>
      <w:pPr>
        <w:pStyle w:val="ListParagraph"/>
        <w:numPr>
          <w:ilvl w:val="1"/>
          <w:numId w:val="31"/>
        </w:numPr>
        <w:tabs>
          <w:tab w:pos="351" w:val="left" w:leader="none"/>
          <w:tab w:pos="353" w:val="left" w:leader="none"/>
        </w:tabs>
        <w:spacing w:line="250" w:lineRule="exact" w:before="193" w:after="0"/>
        <w:ind w:left="352" w:right="490" w:hanging="353"/>
        <w:jc w:val="right"/>
        <w:rPr>
          <w:rFonts w:ascii="Arial" w:hAnsi="Arial"/>
          <w:color w:val="0C0C0C"/>
          <w:sz w:val="24"/>
        </w:rPr>
      </w:pPr>
      <w:r>
        <w:rPr>
          <w:rFonts w:ascii="Arial" w:hAnsi="Arial"/>
          <w:color w:val="0C0C0C"/>
          <w:w w:val="105"/>
          <w:position w:val="2"/>
          <w:sz w:val="20"/>
        </w:rPr>
        <w:t>For</w:t>
      </w:r>
      <w:r>
        <w:rPr>
          <w:rFonts w:ascii="Arial" w:hAnsi="Arial"/>
          <w:color w:val="0C0C0C"/>
          <w:spacing w:val="-2"/>
          <w:w w:val="105"/>
          <w:position w:val="2"/>
          <w:sz w:val="20"/>
        </w:rPr>
        <w:t> </w:t>
      </w:r>
      <w:r>
        <w:rPr>
          <w:rFonts w:ascii="Arial" w:hAnsi="Arial"/>
          <w:color w:val="0C0C0C"/>
          <w:w w:val="105"/>
          <w:position w:val="2"/>
          <w:sz w:val="20"/>
        </w:rPr>
        <w:t>irrigated</w:t>
      </w:r>
      <w:r>
        <w:rPr>
          <w:rFonts w:ascii="Arial" w:hAnsi="Arial"/>
          <w:color w:val="0C0C0C"/>
          <w:spacing w:val="-1"/>
          <w:w w:val="105"/>
          <w:position w:val="2"/>
          <w:sz w:val="20"/>
        </w:rPr>
        <w:t> </w:t>
      </w:r>
      <w:r>
        <w:rPr>
          <w:rFonts w:ascii="Arial" w:hAnsi="Arial"/>
          <w:color w:val="0C0C0C"/>
          <w:w w:val="105"/>
          <w:position w:val="2"/>
          <w:sz w:val="20"/>
        </w:rPr>
        <w:t>turf</w:t>
      </w:r>
      <w:r>
        <w:rPr>
          <w:rFonts w:ascii="Arial" w:hAnsi="Arial"/>
          <w:color w:val="0C0C0C"/>
          <w:spacing w:val="1"/>
          <w:w w:val="105"/>
          <w:position w:val="2"/>
          <w:sz w:val="20"/>
        </w:rPr>
        <w:t> </w:t>
      </w:r>
      <w:r>
        <w:rPr>
          <w:rFonts w:ascii="Arial" w:hAnsi="Arial"/>
          <w:color w:val="0C0C0C"/>
          <w:w w:val="105"/>
          <w:position w:val="2"/>
          <w:sz w:val="20"/>
        </w:rPr>
        <w:t>grown</w:t>
      </w:r>
      <w:r>
        <w:rPr>
          <w:rFonts w:ascii="Arial" w:hAnsi="Arial"/>
          <w:color w:val="0C0C0C"/>
          <w:spacing w:val="7"/>
          <w:w w:val="105"/>
          <w:position w:val="2"/>
          <w:sz w:val="20"/>
        </w:rPr>
        <w:t> </w:t>
      </w:r>
      <w:r>
        <w:rPr>
          <w:rFonts w:ascii="Arial" w:hAnsi="Arial"/>
          <w:color w:val="0C0C0C"/>
          <w:w w:val="105"/>
          <w:position w:val="2"/>
          <w:sz w:val="20"/>
        </w:rPr>
        <w:t>on</w:t>
      </w:r>
      <w:r>
        <w:rPr>
          <w:rFonts w:ascii="Arial" w:hAnsi="Arial"/>
          <w:color w:val="0C0C0C"/>
          <w:spacing w:val="-3"/>
          <w:w w:val="105"/>
          <w:position w:val="2"/>
          <w:sz w:val="20"/>
        </w:rPr>
        <w:t> </w:t>
      </w:r>
      <w:r>
        <w:rPr>
          <w:rFonts w:ascii="Arial" w:hAnsi="Arial"/>
          <w:color w:val="0C0C0C"/>
          <w:w w:val="105"/>
          <w:position w:val="2"/>
          <w:sz w:val="20"/>
        </w:rPr>
        <w:t>Natural!¥</w:t>
      </w:r>
      <w:r>
        <w:rPr>
          <w:rFonts w:ascii="Arial" w:hAnsi="Arial"/>
          <w:color w:val="0C0C0C"/>
          <w:spacing w:val="17"/>
          <w:w w:val="105"/>
          <w:position w:val="2"/>
          <w:sz w:val="20"/>
        </w:rPr>
        <w:t> </w:t>
      </w:r>
      <w:r>
        <w:rPr>
          <w:rFonts w:ascii="Arial" w:hAnsi="Arial"/>
          <w:color w:val="0C0C0C"/>
          <w:w w:val="105"/>
          <w:position w:val="2"/>
          <w:sz w:val="20"/>
        </w:rPr>
        <w:t>Occurring</w:t>
      </w:r>
      <w:r>
        <w:rPr>
          <w:rFonts w:ascii="Arial" w:hAnsi="Arial"/>
          <w:color w:val="0C0C0C"/>
          <w:spacing w:val="23"/>
          <w:w w:val="105"/>
          <w:position w:val="2"/>
          <w:sz w:val="20"/>
        </w:rPr>
        <w:t> </w:t>
      </w:r>
      <w:r>
        <w:rPr>
          <w:rFonts w:ascii="Arial" w:hAnsi="Arial"/>
          <w:color w:val="0C0C0C"/>
          <w:w w:val="105"/>
          <w:position w:val="2"/>
          <w:sz w:val="20"/>
        </w:rPr>
        <w:t>and</w:t>
      </w:r>
      <w:r>
        <w:rPr>
          <w:rFonts w:ascii="Arial" w:hAnsi="Arial"/>
          <w:color w:val="0C0C0C"/>
          <w:spacing w:val="-1"/>
          <w:w w:val="105"/>
          <w:position w:val="2"/>
          <w:sz w:val="20"/>
        </w:rPr>
        <w:t> </w:t>
      </w:r>
      <w:r>
        <w:rPr>
          <w:rFonts w:ascii="Arial" w:hAnsi="Arial"/>
          <w:color w:val="0C0C0C"/>
          <w:w w:val="105"/>
          <w:position w:val="2"/>
          <w:sz w:val="20"/>
        </w:rPr>
        <w:t>Modified</w:t>
      </w:r>
      <w:r>
        <w:rPr>
          <w:rFonts w:ascii="Arial" w:hAnsi="Arial"/>
          <w:color w:val="0C0C0C"/>
          <w:spacing w:val="10"/>
          <w:w w:val="105"/>
          <w:position w:val="2"/>
          <w:sz w:val="20"/>
        </w:rPr>
        <w:t> </w:t>
      </w:r>
      <w:r>
        <w:rPr>
          <w:rFonts w:ascii="Arial" w:hAnsi="Arial"/>
          <w:color w:val="0C0C0C"/>
          <w:w w:val="105"/>
          <w:position w:val="2"/>
          <w:sz w:val="20"/>
        </w:rPr>
        <w:t>Sand</w:t>
      </w:r>
      <w:r>
        <w:rPr>
          <w:rFonts w:ascii="Arial" w:hAnsi="Arial"/>
          <w:color w:val="0C0C0C"/>
          <w:spacing w:val="7"/>
          <w:w w:val="105"/>
          <w:position w:val="2"/>
          <w:sz w:val="20"/>
        </w:rPr>
        <w:t> </w:t>
      </w:r>
      <w:r>
        <w:rPr>
          <w:rFonts w:ascii="Arial" w:hAnsi="Arial"/>
          <w:color w:val="0C0C0C"/>
          <w:w w:val="105"/>
          <w:position w:val="2"/>
          <w:sz w:val="20"/>
        </w:rPr>
        <w:t>Based</w:t>
      </w:r>
      <w:r>
        <w:rPr>
          <w:rFonts w:ascii="Arial" w:hAnsi="Arial"/>
          <w:color w:val="0C0C0C"/>
          <w:spacing w:val="2"/>
          <w:w w:val="105"/>
          <w:position w:val="2"/>
          <w:sz w:val="20"/>
        </w:rPr>
        <w:t> </w:t>
      </w:r>
      <w:r>
        <w:rPr>
          <w:rFonts w:ascii="Arial" w:hAnsi="Arial"/>
          <w:color w:val="0C0C0C"/>
          <w:w w:val="105"/>
          <w:position w:val="2"/>
          <w:sz w:val="20"/>
        </w:rPr>
        <w:t>soils</w:t>
      </w:r>
      <w:r>
        <w:rPr>
          <w:rFonts w:ascii="Arial" w:hAnsi="Arial"/>
          <w:color w:val="0C0C0C"/>
          <w:spacing w:val="-1"/>
          <w:w w:val="105"/>
          <w:position w:val="2"/>
          <w:sz w:val="20"/>
        </w:rPr>
        <w:t> </w:t>
      </w:r>
      <w:r>
        <w:rPr>
          <w:rFonts w:ascii="Arial" w:hAnsi="Arial"/>
          <w:color w:val="0C0C0C"/>
          <w:w w:val="105"/>
          <w:position w:val="2"/>
          <w:sz w:val="20"/>
        </w:rPr>
        <w:t>only,</w:t>
      </w:r>
      <w:r>
        <w:rPr>
          <w:rFonts w:ascii="Arial" w:hAnsi="Arial"/>
          <w:color w:val="0C0C0C"/>
          <w:spacing w:val="4"/>
          <w:w w:val="105"/>
          <w:position w:val="2"/>
          <w:sz w:val="20"/>
        </w:rPr>
        <w:t> </w:t>
      </w:r>
      <w:r>
        <w:rPr>
          <w:rFonts w:ascii="Arial" w:hAnsi="Arial"/>
          <w:color w:val="0C0C0C"/>
          <w:w w:val="105"/>
          <w:position w:val="2"/>
          <w:sz w:val="20"/>
        </w:rPr>
        <w:t>up</w:t>
      </w:r>
      <w:r>
        <w:rPr>
          <w:rFonts w:ascii="Arial" w:hAnsi="Arial"/>
          <w:color w:val="0C0C0C"/>
          <w:spacing w:val="-6"/>
          <w:w w:val="105"/>
          <w:position w:val="2"/>
          <w:sz w:val="20"/>
        </w:rPr>
        <w:t> </w:t>
      </w:r>
      <w:r>
        <w:rPr>
          <w:rFonts w:ascii="Arial" w:hAnsi="Arial"/>
          <w:color w:val="0C0C0C"/>
          <w:spacing w:val="-5"/>
          <w:w w:val="105"/>
          <w:position w:val="2"/>
          <w:sz w:val="20"/>
        </w:rPr>
        <w:t>to</w:t>
      </w:r>
    </w:p>
    <w:p>
      <w:pPr>
        <w:spacing w:line="200" w:lineRule="exact" w:before="0"/>
        <w:ind w:left="0" w:right="485" w:firstLine="0"/>
        <w:jc w:val="right"/>
        <w:rPr>
          <w:rFonts w:ascii="Arial"/>
          <w:sz w:val="20"/>
        </w:rPr>
      </w:pPr>
      <w:r>
        <w:rPr>
          <w:rFonts w:ascii="Arial"/>
          <w:color w:val="0C0C0C"/>
          <w:w w:val="105"/>
          <w:sz w:val="20"/>
        </w:rPr>
        <w:t>Q.5</w:t>
      </w:r>
      <w:r>
        <w:rPr>
          <w:rFonts w:ascii="Arial"/>
          <w:color w:val="0C0C0C"/>
          <w:spacing w:val="55"/>
          <w:w w:val="105"/>
          <w:sz w:val="20"/>
        </w:rPr>
        <w:t> </w:t>
      </w:r>
      <w:r>
        <w:rPr>
          <w:rFonts w:ascii="Arial"/>
          <w:color w:val="0C0C0C"/>
          <w:w w:val="105"/>
          <w:sz w:val="20"/>
        </w:rPr>
        <w:t>pounds</w:t>
      </w:r>
      <w:r>
        <w:rPr>
          <w:rFonts w:ascii="Arial"/>
          <w:color w:val="0C0C0C"/>
          <w:spacing w:val="72"/>
          <w:w w:val="105"/>
          <w:sz w:val="20"/>
        </w:rPr>
        <w:t> </w:t>
      </w:r>
      <w:r>
        <w:rPr>
          <w:rFonts w:ascii="Arial"/>
          <w:color w:val="0C0C0C"/>
          <w:w w:val="105"/>
          <w:sz w:val="20"/>
        </w:rPr>
        <w:t>of</w:t>
      </w:r>
      <w:r>
        <w:rPr>
          <w:rFonts w:ascii="Arial"/>
          <w:color w:val="0C0C0C"/>
          <w:spacing w:val="59"/>
          <w:w w:val="105"/>
          <w:sz w:val="20"/>
        </w:rPr>
        <w:t> </w:t>
      </w:r>
      <w:r>
        <w:rPr>
          <w:rFonts w:ascii="Arial"/>
          <w:color w:val="0C0C0C"/>
          <w:w w:val="105"/>
          <w:sz w:val="20"/>
        </w:rPr>
        <w:t>P</w:t>
      </w:r>
      <w:r>
        <w:rPr>
          <w:rFonts w:ascii="Times New Roman"/>
          <w:color w:val="0C0C0C"/>
          <w:w w:val="105"/>
          <w:sz w:val="20"/>
          <w:vertAlign w:val="subscript"/>
        </w:rPr>
        <w:t>2</w:t>
      </w:r>
      <w:r>
        <w:rPr>
          <w:rFonts w:ascii="Arial"/>
          <w:color w:val="0C0C0C"/>
          <w:w w:val="105"/>
          <w:sz w:val="20"/>
          <w:vertAlign w:val="baseline"/>
        </w:rPr>
        <w:t>0</w:t>
      </w:r>
      <w:r>
        <w:rPr>
          <w:rFonts w:ascii="Times New Roman"/>
          <w:color w:val="0C0C0C"/>
          <w:w w:val="105"/>
          <w:sz w:val="20"/>
          <w:vertAlign w:val="subscript"/>
        </w:rPr>
        <w:t>5</w:t>
      </w:r>
      <w:r>
        <w:rPr>
          <w:rFonts w:ascii="Times New Roman"/>
          <w:color w:val="0C0C0C"/>
          <w:spacing w:val="50"/>
          <w:w w:val="105"/>
          <w:sz w:val="20"/>
          <w:vertAlign w:val="baseline"/>
        </w:rPr>
        <w:t> </w:t>
      </w:r>
      <w:r>
        <w:rPr>
          <w:rFonts w:ascii="Arial"/>
          <w:color w:val="0C0C0C"/>
          <w:w w:val="105"/>
          <w:sz w:val="20"/>
          <w:vertAlign w:val="baseline"/>
        </w:rPr>
        <w:t>per</w:t>
      </w:r>
      <w:r>
        <w:rPr>
          <w:rFonts w:ascii="Arial"/>
          <w:color w:val="0C0C0C"/>
          <w:spacing w:val="65"/>
          <w:w w:val="105"/>
          <w:sz w:val="20"/>
          <w:vertAlign w:val="baseline"/>
        </w:rPr>
        <w:t> </w:t>
      </w:r>
      <w:r>
        <w:rPr>
          <w:rFonts w:ascii="Arial"/>
          <w:color w:val="0C0C0C"/>
          <w:w w:val="105"/>
          <w:sz w:val="20"/>
          <w:vertAlign w:val="baseline"/>
        </w:rPr>
        <w:t>1</w:t>
      </w:r>
      <w:r>
        <w:rPr>
          <w:rFonts w:ascii="Arial"/>
          <w:color w:val="343434"/>
          <w:w w:val="105"/>
          <w:sz w:val="20"/>
          <w:vertAlign w:val="baseline"/>
        </w:rPr>
        <w:t>,</w:t>
      </w:r>
      <w:r>
        <w:rPr>
          <w:rFonts w:ascii="Arial"/>
          <w:color w:val="0C0C0C"/>
          <w:w w:val="105"/>
          <w:sz w:val="20"/>
          <w:vertAlign w:val="baseline"/>
        </w:rPr>
        <w:t>000</w:t>
      </w:r>
      <w:r>
        <w:rPr>
          <w:rFonts w:ascii="Arial"/>
          <w:color w:val="0C0C0C"/>
          <w:spacing w:val="54"/>
          <w:w w:val="105"/>
          <w:sz w:val="20"/>
          <w:vertAlign w:val="baseline"/>
        </w:rPr>
        <w:t> </w:t>
      </w:r>
      <w:r>
        <w:rPr>
          <w:rFonts w:ascii="Arial"/>
          <w:color w:val="0C0C0C"/>
          <w:w w:val="105"/>
          <w:sz w:val="19"/>
          <w:vertAlign w:val="baseline"/>
        </w:rPr>
        <w:t>ft</w:t>
      </w:r>
      <w:r>
        <w:rPr>
          <w:rFonts w:ascii="Arial"/>
          <w:color w:val="0C0C0C"/>
          <w:spacing w:val="43"/>
          <w:w w:val="105"/>
          <w:sz w:val="19"/>
          <w:vertAlign w:val="baseline"/>
        </w:rPr>
        <w:t>  </w:t>
      </w:r>
      <w:r>
        <w:rPr>
          <w:rFonts w:ascii="Arial"/>
          <w:color w:val="0C0C0C"/>
          <w:w w:val="105"/>
          <w:sz w:val="20"/>
          <w:vertAlign w:val="baseline"/>
        </w:rPr>
        <w:t>may</w:t>
      </w:r>
      <w:r>
        <w:rPr>
          <w:rFonts w:ascii="Arial"/>
          <w:color w:val="0C0C0C"/>
          <w:spacing w:val="57"/>
          <w:w w:val="105"/>
          <w:sz w:val="20"/>
          <w:vertAlign w:val="baseline"/>
        </w:rPr>
        <w:t> </w:t>
      </w:r>
      <w:r>
        <w:rPr>
          <w:rFonts w:ascii="Arial"/>
          <w:color w:val="0C0C0C"/>
          <w:w w:val="105"/>
          <w:sz w:val="20"/>
          <w:vertAlign w:val="baseline"/>
        </w:rPr>
        <w:t>be</w:t>
      </w:r>
      <w:r>
        <w:rPr>
          <w:rFonts w:ascii="Arial"/>
          <w:color w:val="0C0C0C"/>
          <w:spacing w:val="2"/>
          <w:w w:val="105"/>
          <w:sz w:val="20"/>
          <w:vertAlign w:val="baseline"/>
        </w:rPr>
        <w:t> </w:t>
      </w:r>
      <w:r>
        <w:rPr>
          <w:rFonts w:ascii="Arial"/>
          <w:color w:val="0C0C0C"/>
          <w:w w:val="105"/>
          <w:sz w:val="20"/>
          <w:vertAlign w:val="baseline"/>
        </w:rPr>
        <w:t>appl</w:t>
      </w:r>
      <w:r>
        <w:rPr>
          <w:rFonts w:ascii="Arial"/>
          <w:color w:val="0C0C0C"/>
          <w:spacing w:val="-9"/>
          <w:w w:val="105"/>
          <w:sz w:val="20"/>
          <w:vertAlign w:val="baseline"/>
        </w:rPr>
        <w:t> </w:t>
      </w:r>
      <w:r>
        <w:rPr>
          <w:rFonts w:ascii="Arial"/>
          <w:color w:val="0C0C0C"/>
          <w:w w:val="105"/>
          <w:sz w:val="20"/>
          <w:vertAlign w:val="baseline"/>
        </w:rPr>
        <w:t>ied,</w:t>
      </w:r>
      <w:r>
        <w:rPr>
          <w:rFonts w:ascii="Arial"/>
          <w:color w:val="0C0C0C"/>
          <w:spacing w:val="60"/>
          <w:w w:val="105"/>
          <w:sz w:val="20"/>
          <w:vertAlign w:val="baseline"/>
        </w:rPr>
        <w:t> </w:t>
      </w:r>
      <w:r>
        <w:rPr>
          <w:rFonts w:ascii="Arial"/>
          <w:color w:val="0C0C0C"/>
          <w:w w:val="105"/>
          <w:sz w:val="20"/>
          <w:vertAlign w:val="baseline"/>
        </w:rPr>
        <w:t>if</w:t>
      </w:r>
      <w:r>
        <w:rPr>
          <w:rFonts w:ascii="Arial"/>
          <w:color w:val="0C0C0C"/>
          <w:spacing w:val="57"/>
          <w:w w:val="105"/>
          <w:sz w:val="20"/>
          <w:vertAlign w:val="baseline"/>
        </w:rPr>
        <w:t> </w:t>
      </w:r>
      <w:r>
        <w:rPr>
          <w:rFonts w:ascii="Arial"/>
          <w:color w:val="0C0C0C"/>
          <w:w w:val="105"/>
          <w:sz w:val="20"/>
          <w:vertAlign w:val="baseline"/>
        </w:rPr>
        <w:t>needed,</w:t>
      </w:r>
      <w:r>
        <w:rPr>
          <w:rFonts w:ascii="Arial"/>
          <w:color w:val="0C0C0C"/>
          <w:spacing w:val="61"/>
          <w:w w:val="105"/>
          <w:sz w:val="20"/>
          <w:vertAlign w:val="baseline"/>
        </w:rPr>
        <w:t> </w:t>
      </w:r>
      <w:r>
        <w:rPr>
          <w:rFonts w:ascii="Arial"/>
          <w:color w:val="0C0C0C"/>
          <w:w w:val="105"/>
          <w:sz w:val="20"/>
          <w:vertAlign w:val="baseline"/>
        </w:rPr>
        <w:t>to</w:t>
      </w:r>
      <w:r>
        <w:rPr>
          <w:rFonts w:ascii="Arial"/>
          <w:color w:val="0C0C0C"/>
          <w:spacing w:val="71"/>
          <w:w w:val="105"/>
          <w:sz w:val="20"/>
          <w:vertAlign w:val="baseline"/>
        </w:rPr>
        <w:t> </w:t>
      </w:r>
      <w:r>
        <w:rPr>
          <w:rFonts w:ascii="Arial"/>
          <w:color w:val="0C0C0C"/>
          <w:w w:val="105"/>
          <w:sz w:val="20"/>
          <w:vertAlign w:val="baseline"/>
        </w:rPr>
        <w:t>aid</w:t>
      </w:r>
      <w:r>
        <w:rPr>
          <w:rFonts w:ascii="Arial"/>
          <w:color w:val="0C0C0C"/>
          <w:spacing w:val="58"/>
          <w:w w:val="105"/>
          <w:sz w:val="20"/>
          <w:vertAlign w:val="baseline"/>
        </w:rPr>
        <w:t> </w:t>
      </w:r>
      <w:r>
        <w:rPr>
          <w:rFonts w:ascii="Arial"/>
          <w:color w:val="0C0C0C"/>
          <w:w w:val="105"/>
          <w:sz w:val="20"/>
          <w:vertAlign w:val="baseline"/>
        </w:rPr>
        <w:t>in</w:t>
      </w:r>
      <w:r>
        <w:rPr>
          <w:rFonts w:ascii="Arial"/>
          <w:color w:val="0C0C0C"/>
          <w:spacing w:val="66"/>
          <w:w w:val="105"/>
          <w:sz w:val="20"/>
          <w:vertAlign w:val="baseline"/>
        </w:rPr>
        <w:t> </w:t>
      </w:r>
      <w:r>
        <w:rPr>
          <w:rFonts w:ascii="Arial"/>
          <w:color w:val="0C0C0C"/>
          <w:w w:val="105"/>
          <w:sz w:val="20"/>
          <w:vertAlign w:val="baseline"/>
        </w:rPr>
        <w:t>recovery</w:t>
      </w:r>
      <w:r>
        <w:rPr>
          <w:rFonts w:ascii="Arial"/>
          <w:color w:val="0C0C0C"/>
          <w:spacing w:val="71"/>
          <w:w w:val="105"/>
          <w:sz w:val="20"/>
          <w:vertAlign w:val="baseline"/>
        </w:rPr>
        <w:t> </w:t>
      </w:r>
      <w:r>
        <w:rPr>
          <w:rFonts w:ascii="Arial"/>
          <w:color w:val="0C0C0C"/>
          <w:spacing w:val="-5"/>
          <w:w w:val="105"/>
          <w:sz w:val="20"/>
          <w:vertAlign w:val="baseline"/>
        </w:rPr>
        <w:t>of</w:t>
      </w:r>
    </w:p>
    <w:p>
      <w:pPr>
        <w:spacing w:line="218" w:lineRule="auto" w:before="12"/>
        <w:ind w:left="963" w:right="485" w:firstLine="3"/>
        <w:jc w:val="both"/>
        <w:rPr>
          <w:rFonts w:ascii="Arial"/>
          <w:sz w:val="20"/>
        </w:rPr>
      </w:pPr>
      <w:r>
        <w:rPr>
          <w:rFonts w:ascii="Arial"/>
          <w:color w:val="0C0C0C"/>
          <w:w w:val="105"/>
          <w:sz w:val="20"/>
        </w:rPr>
        <w:t>damaged</w:t>
      </w:r>
      <w:r>
        <w:rPr>
          <w:rFonts w:ascii="Arial"/>
          <w:color w:val="0C0C0C"/>
          <w:w w:val="105"/>
          <w:sz w:val="20"/>
        </w:rPr>
        <w:t> turf during times</w:t>
      </w:r>
      <w:r>
        <w:rPr>
          <w:rFonts w:ascii="Arial"/>
          <w:color w:val="0C0C0C"/>
          <w:w w:val="105"/>
          <w:sz w:val="20"/>
        </w:rPr>
        <w:t> of extreme</w:t>
      </w:r>
      <w:r>
        <w:rPr>
          <w:rFonts w:ascii="Arial"/>
          <w:color w:val="0C0C0C"/>
          <w:w w:val="105"/>
          <w:sz w:val="20"/>
        </w:rPr>
        <w:t> </w:t>
      </w:r>
      <w:r>
        <w:rPr>
          <w:rFonts w:ascii="Arial"/>
          <w:color w:val="232323"/>
          <w:w w:val="105"/>
          <w:sz w:val="20"/>
        </w:rPr>
        <w:t>use.</w:t>
      </w:r>
      <w:r>
        <w:rPr>
          <w:rFonts w:ascii="Arial"/>
          <w:color w:val="232323"/>
          <w:w w:val="105"/>
          <w:sz w:val="20"/>
        </w:rPr>
        <w:t> </w:t>
      </w:r>
      <w:r>
        <w:rPr>
          <w:rFonts w:ascii="Arial"/>
          <w:color w:val="0C0C0C"/>
          <w:w w:val="105"/>
          <w:sz w:val="20"/>
        </w:rPr>
        <w:t>No phosphorus</w:t>
      </w:r>
      <w:r>
        <w:rPr>
          <w:rFonts w:ascii="Arial"/>
          <w:color w:val="0C0C0C"/>
          <w:w w:val="105"/>
          <w:sz w:val="20"/>
        </w:rPr>
        <w:t> applications</w:t>
      </w:r>
      <w:r>
        <w:rPr>
          <w:rFonts w:ascii="Arial"/>
          <w:color w:val="0C0C0C"/>
          <w:w w:val="105"/>
          <w:sz w:val="20"/>
        </w:rPr>
        <w:t> shall</w:t>
      </w:r>
      <w:r>
        <w:rPr>
          <w:rFonts w:ascii="Arial"/>
          <w:color w:val="0C0C0C"/>
          <w:w w:val="105"/>
          <w:sz w:val="20"/>
        </w:rPr>
        <w:t> be made when</w:t>
      </w:r>
      <w:r>
        <w:rPr>
          <w:rFonts w:ascii="Arial"/>
          <w:color w:val="0C0C0C"/>
          <w:w w:val="105"/>
          <w:sz w:val="20"/>
        </w:rPr>
        <w:t> the</w:t>
      </w:r>
      <w:r>
        <w:rPr>
          <w:rFonts w:ascii="Arial"/>
          <w:color w:val="0C0C0C"/>
          <w:w w:val="105"/>
          <w:sz w:val="20"/>
        </w:rPr>
        <w:t> soil</w:t>
      </w:r>
      <w:r>
        <w:rPr>
          <w:rFonts w:ascii="Arial"/>
          <w:color w:val="0C0C0C"/>
          <w:w w:val="105"/>
          <w:sz w:val="20"/>
        </w:rPr>
        <w:t> phosphorus</w:t>
      </w:r>
      <w:r>
        <w:rPr>
          <w:rFonts w:ascii="Arial"/>
          <w:color w:val="0C0C0C"/>
          <w:w w:val="105"/>
          <w:sz w:val="20"/>
        </w:rPr>
        <w:t> test</w:t>
      </w:r>
      <w:r>
        <w:rPr>
          <w:rFonts w:ascii="Arial"/>
          <w:color w:val="0C0C0C"/>
          <w:w w:val="105"/>
          <w:sz w:val="20"/>
        </w:rPr>
        <w:t> level</w:t>
      </w:r>
      <w:r>
        <w:rPr>
          <w:rFonts w:ascii="Arial"/>
          <w:color w:val="0C0C0C"/>
          <w:w w:val="105"/>
          <w:sz w:val="20"/>
        </w:rPr>
        <w:t> is</w:t>
      </w:r>
      <w:r>
        <w:rPr>
          <w:rFonts w:ascii="Arial"/>
          <w:color w:val="0C0C0C"/>
          <w:w w:val="105"/>
          <w:sz w:val="20"/>
        </w:rPr>
        <w:t> above</w:t>
      </w:r>
      <w:r>
        <w:rPr>
          <w:rFonts w:ascii="Arial"/>
          <w:color w:val="0C0C0C"/>
          <w:w w:val="105"/>
          <w:sz w:val="20"/>
        </w:rPr>
        <w:t> 65%</w:t>
      </w:r>
      <w:r>
        <w:rPr>
          <w:rFonts w:ascii="Arial"/>
          <w:color w:val="0C0C0C"/>
          <w:w w:val="105"/>
          <w:sz w:val="20"/>
        </w:rPr>
        <w:t> saturat</w:t>
      </w:r>
      <w:r>
        <w:rPr>
          <w:rFonts w:ascii="Arial"/>
          <w:color w:val="343434"/>
          <w:w w:val="105"/>
          <w:sz w:val="20"/>
        </w:rPr>
        <w:t>i</w:t>
      </w:r>
      <w:r>
        <w:rPr>
          <w:rFonts w:ascii="Arial"/>
          <w:color w:val="0C0C0C"/>
          <w:w w:val="105"/>
          <w:sz w:val="20"/>
        </w:rPr>
        <w:t>on</w:t>
      </w:r>
      <w:r>
        <w:rPr>
          <w:rFonts w:ascii="Arial"/>
          <w:color w:val="343434"/>
          <w:w w:val="105"/>
          <w:sz w:val="20"/>
        </w:rPr>
        <w:t>,</w:t>
      </w:r>
      <w:r>
        <w:rPr>
          <w:rFonts w:ascii="Arial"/>
          <w:color w:val="343434"/>
          <w:w w:val="105"/>
          <w:sz w:val="20"/>
        </w:rPr>
        <w:t> </w:t>
      </w:r>
      <w:r>
        <w:rPr>
          <w:rFonts w:ascii="Arial"/>
          <w:color w:val="0C0C0C"/>
          <w:w w:val="105"/>
          <w:sz w:val="20"/>
        </w:rPr>
        <w:t>based</w:t>
      </w:r>
      <w:r>
        <w:rPr>
          <w:rFonts w:ascii="Arial"/>
          <w:color w:val="0C0C0C"/>
          <w:w w:val="105"/>
          <w:sz w:val="20"/>
        </w:rPr>
        <w:t> on</w:t>
      </w:r>
      <w:r>
        <w:rPr>
          <w:rFonts w:ascii="Arial"/>
          <w:color w:val="0C0C0C"/>
          <w:w w:val="105"/>
          <w:sz w:val="20"/>
        </w:rPr>
        <w:t> the</w:t>
      </w:r>
      <w:r>
        <w:rPr>
          <w:rFonts w:ascii="Arial"/>
          <w:color w:val="0C0C0C"/>
          <w:w w:val="105"/>
          <w:sz w:val="20"/>
        </w:rPr>
        <w:t> soil</w:t>
      </w:r>
      <w:r>
        <w:rPr>
          <w:rFonts w:ascii="Arial"/>
          <w:color w:val="0C0C0C"/>
          <w:w w:val="105"/>
          <w:sz w:val="20"/>
        </w:rPr>
        <w:t> test phosphorus values and region as listed in Table 4-1 of Section IV.</w:t>
      </w:r>
    </w:p>
    <w:p>
      <w:pPr>
        <w:pStyle w:val="BodyText"/>
        <w:spacing w:before="2"/>
        <w:rPr>
          <w:rFonts w:ascii="Arial"/>
          <w:sz w:val="17"/>
        </w:rPr>
      </w:pPr>
    </w:p>
    <w:p>
      <w:pPr>
        <w:pStyle w:val="ListParagraph"/>
        <w:numPr>
          <w:ilvl w:val="0"/>
          <w:numId w:val="32"/>
        </w:numPr>
        <w:tabs>
          <w:tab w:pos="964" w:val="left" w:leader="none"/>
          <w:tab w:pos="965" w:val="left" w:leader="none"/>
        </w:tabs>
        <w:spacing w:line="225" w:lineRule="auto" w:before="0" w:after="0"/>
        <w:ind w:left="965" w:right="468" w:hanging="348"/>
        <w:jc w:val="left"/>
        <w:rPr>
          <w:rFonts w:ascii="Arial" w:hAnsi="Arial"/>
          <w:color w:val="0C0C0C"/>
          <w:sz w:val="13"/>
        </w:rPr>
      </w:pPr>
      <w:r>
        <w:rPr>
          <w:rFonts w:ascii="Arial" w:hAnsi="Arial"/>
          <w:color w:val="0C0C0C"/>
          <w:w w:val="105"/>
          <w:sz w:val="20"/>
        </w:rPr>
        <w:t>Avoid</w:t>
      </w:r>
      <w:r>
        <w:rPr>
          <w:rFonts w:ascii="Arial" w:hAnsi="Arial"/>
          <w:color w:val="0C0C0C"/>
          <w:spacing w:val="24"/>
          <w:w w:val="105"/>
          <w:sz w:val="20"/>
        </w:rPr>
        <w:t> </w:t>
      </w:r>
      <w:r>
        <w:rPr>
          <w:rFonts w:ascii="Arial" w:hAnsi="Arial"/>
          <w:color w:val="0C0C0C"/>
          <w:w w:val="105"/>
          <w:sz w:val="20"/>
        </w:rPr>
        <w:t>the general</w:t>
      </w:r>
      <w:r>
        <w:rPr>
          <w:rFonts w:ascii="Arial" w:hAnsi="Arial"/>
          <w:color w:val="0C0C0C"/>
          <w:spacing w:val="38"/>
          <w:w w:val="105"/>
          <w:sz w:val="20"/>
        </w:rPr>
        <w:t> </w:t>
      </w:r>
      <w:r>
        <w:rPr>
          <w:rFonts w:ascii="Arial" w:hAnsi="Arial"/>
          <w:color w:val="0C0C0C"/>
          <w:w w:val="105"/>
          <w:sz w:val="20"/>
        </w:rPr>
        <w:t>use</w:t>
      </w:r>
      <w:r>
        <w:rPr>
          <w:rFonts w:ascii="Arial" w:hAnsi="Arial"/>
          <w:color w:val="0C0C0C"/>
          <w:spacing w:val="24"/>
          <w:w w:val="105"/>
          <w:sz w:val="20"/>
        </w:rPr>
        <w:t> </w:t>
      </w:r>
      <w:r>
        <w:rPr>
          <w:rFonts w:ascii="Arial" w:hAnsi="Arial"/>
          <w:color w:val="0C0C0C"/>
          <w:w w:val="105"/>
          <w:sz w:val="20"/>
        </w:rPr>
        <w:t>of</w:t>
      </w:r>
      <w:r>
        <w:rPr>
          <w:rFonts w:ascii="Arial" w:hAnsi="Arial"/>
          <w:color w:val="0C0C0C"/>
          <w:spacing w:val="22"/>
          <w:w w:val="105"/>
          <w:sz w:val="20"/>
        </w:rPr>
        <w:t> </w:t>
      </w:r>
      <w:r>
        <w:rPr>
          <w:rFonts w:ascii="Arial" w:hAnsi="Arial"/>
          <w:color w:val="232323"/>
          <w:w w:val="105"/>
          <w:sz w:val="20"/>
        </w:rPr>
        <w:t>high </w:t>
      </w:r>
      <w:r>
        <w:rPr>
          <w:rFonts w:ascii="Arial" w:hAnsi="Arial"/>
          <w:color w:val="0C0C0C"/>
          <w:w w:val="105"/>
          <w:sz w:val="20"/>
        </w:rPr>
        <w:t>phosphorus</w:t>
      </w:r>
      <w:r>
        <w:rPr>
          <w:rFonts w:ascii="Arial" w:hAnsi="Arial"/>
          <w:color w:val="0C0C0C"/>
          <w:spacing w:val="32"/>
          <w:w w:val="105"/>
          <w:sz w:val="20"/>
        </w:rPr>
        <w:t> </w:t>
      </w:r>
      <w:r>
        <w:rPr>
          <w:rFonts w:ascii="Arial" w:hAnsi="Arial"/>
          <w:color w:val="0C0C0C"/>
          <w:w w:val="105"/>
          <w:sz w:val="20"/>
        </w:rPr>
        <w:t>ratio</w:t>
      </w:r>
      <w:r>
        <w:rPr>
          <w:rFonts w:ascii="Arial" w:hAnsi="Arial"/>
          <w:color w:val="0C0C0C"/>
          <w:spacing w:val="29"/>
          <w:w w:val="105"/>
          <w:sz w:val="20"/>
        </w:rPr>
        <w:t> </w:t>
      </w:r>
      <w:r>
        <w:rPr>
          <w:rFonts w:ascii="Arial" w:hAnsi="Arial"/>
          <w:color w:val="0C0C0C"/>
          <w:w w:val="105"/>
          <w:sz w:val="20"/>
        </w:rPr>
        <w:t>fertilizers</w:t>
      </w:r>
      <w:r>
        <w:rPr>
          <w:rFonts w:ascii="Arial" w:hAnsi="Arial"/>
          <w:color w:val="0C0C0C"/>
          <w:spacing w:val="34"/>
          <w:w w:val="105"/>
          <w:sz w:val="20"/>
        </w:rPr>
        <w:t> </w:t>
      </w:r>
      <w:r>
        <w:rPr>
          <w:rFonts w:ascii="Arial" w:hAnsi="Arial"/>
          <w:color w:val="0C0C0C"/>
          <w:w w:val="105"/>
          <w:sz w:val="20"/>
        </w:rPr>
        <w:t>such</w:t>
      </w:r>
      <w:r>
        <w:rPr>
          <w:rFonts w:ascii="Arial" w:hAnsi="Arial"/>
          <w:color w:val="0C0C0C"/>
          <w:spacing w:val="33"/>
          <w:w w:val="105"/>
          <w:sz w:val="20"/>
        </w:rPr>
        <w:t> </w:t>
      </w:r>
      <w:r>
        <w:rPr>
          <w:rFonts w:ascii="Arial" w:hAnsi="Arial"/>
          <w:color w:val="0C0C0C"/>
          <w:w w:val="105"/>
          <w:sz w:val="20"/>
        </w:rPr>
        <w:t>as</w:t>
      </w:r>
      <w:r>
        <w:rPr>
          <w:rFonts w:ascii="Arial" w:hAnsi="Arial"/>
          <w:color w:val="0C0C0C"/>
          <w:spacing w:val="22"/>
          <w:w w:val="105"/>
          <w:sz w:val="20"/>
        </w:rPr>
        <w:t> </w:t>
      </w:r>
      <w:r>
        <w:rPr>
          <w:rFonts w:ascii="Arial" w:hAnsi="Arial"/>
          <w:color w:val="0C0C0C"/>
          <w:w w:val="105"/>
          <w:sz w:val="20"/>
        </w:rPr>
        <w:t>10-10-10</w:t>
      </w:r>
      <w:r>
        <w:rPr>
          <w:rFonts w:ascii="Arial" w:hAnsi="Arial"/>
          <w:color w:val="0C0C0C"/>
          <w:spacing w:val="32"/>
          <w:w w:val="105"/>
          <w:sz w:val="20"/>
        </w:rPr>
        <w:t> </w:t>
      </w:r>
      <w:r>
        <w:rPr>
          <w:rFonts w:ascii="Arial" w:hAnsi="Arial"/>
          <w:color w:val="0C0C0C"/>
          <w:w w:val="105"/>
          <w:sz w:val="20"/>
        </w:rPr>
        <w:t>or</w:t>
      </w:r>
      <w:r>
        <w:rPr>
          <w:rFonts w:ascii="Arial" w:hAnsi="Arial"/>
          <w:color w:val="0C0C0C"/>
          <w:spacing w:val="28"/>
          <w:w w:val="105"/>
          <w:sz w:val="20"/>
        </w:rPr>
        <w:t> </w:t>
      </w:r>
      <w:r>
        <w:rPr>
          <w:rFonts w:ascii="Arial" w:hAnsi="Arial"/>
          <w:color w:val="0C0C0C"/>
          <w:w w:val="105"/>
          <w:sz w:val="20"/>
        </w:rPr>
        <w:t>5-10</w:t>
      </w:r>
      <w:r>
        <w:rPr>
          <w:rFonts w:ascii="Arial" w:hAnsi="Arial"/>
          <w:color w:val="343434"/>
          <w:w w:val="105"/>
          <w:sz w:val="20"/>
        </w:rPr>
        <w:t>-</w:t>
      </w:r>
      <w:r>
        <w:rPr>
          <w:rFonts w:ascii="Arial" w:hAnsi="Arial"/>
          <w:color w:val="0C0C0C"/>
          <w:w w:val="105"/>
          <w:sz w:val="20"/>
        </w:rPr>
        <w:t>10</w:t>
      </w:r>
      <w:r>
        <w:rPr>
          <w:rFonts w:ascii="Arial" w:hAnsi="Arial"/>
          <w:color w:val="343434"/>
          <w:w w:val="105"/>
          <w:sz w:val="20"/>
        </w:rPr>
        <w:t>, </w:t>
      </w:r>
      <w:r>
        <w:rPr>
          <w:rFonts w:ascii="Arial" w:hAnsi="Arial"/>
          <w:color w:val="0C0C0C"/>
          <w:w w:val="105"/>
          <w:sz w:val="20"/>
        </w:rPr>
        <w:t>unless soil tests indicate phosphorus availability below </w:t>
      </w:r>
      <w:r>
        <w:rPr>
          <w:rFonts w:ascii="Arial" w:hAnsi="Arial"/>
          <w:color w:val="232323"/>
          <w:w w:val="105"/>
          <w:sz w:val="20"/>
        </w:rPr>
        <w:t>the </w:t>
      </w:r>
      <w:r>
        <w:rPr>
          <w:rFonts w:ascii="Arial" w:hAnsi="Arial"/>
          <w:color w:val="0C0C0C"/>
          <w:w w:val="105"/>
          <w:sz w:val="20"/>
        </w:rPr>
        <w:t>M+ </w:t>
      </w:r>
      <w:r>
        <w:rPr>
          <w:rFonts w:ascii="Arial" w:hAnsi="Arial"/>
          <w:color w:val="232323"/>
          <w:w w:val="105"/>
          <w:sz w:val="20"/>
        </w:rPr>
        <w:t>level.</w:t>
      </w:r>
    </w:p>
    <w:p>
      <w:pPr>
        <w:pStyle w:val="BodyText"/>
        <w:spacing w:before="6"/>
        <w:rPr>
          <w:rFonts w:ascii="Arial"/>
          <w:sz w:val="10"/>
        </w:rPr>
      </w:pPr>
    </w:p>
    <w:p>
      <w:pPr>
        <w:spacing w:before="94"/>
        <w:ind w:left="262" w:right="0" w:firstLine="0"/>
        <w:jc w:val="left"/>
        <w:rPr>
          <w:rFonts w:ascii="Arial"/>
          <w:b/>
          <w:sz w:val="19"/>
        </w:rPr>
      </w:pPr>
      <w:r>
        <w:rPr>
          <w:rFonts w:ascii="Arial"/>
          <w:b/>
          <w:color w:val="0C0C0C"/>
          <w:w w:val="110"/>
          <w:sz w:val="19"/>
        </w:rPr>
        <w:t>Nitrogen</w:t>
      </w:r>
      <w:r>
        <w:rPr>
          <w:rFonts w:ascii="Arial"/>
          <w:b/>
          <w:color w:val="0C0C0C"/>
          <w:spacing w:val="14"/>
          <w:w w:val="110"/>
          <w:sz w:val="19"/>
        </w:rPr>
        <w:t> </w:t>
      </w:r>
      <w:r>
        <w:rPr>
          <w:rFonts w:ascii="Arial"/>
          <w:b/>
          <w:color w:val="0C0C0C"/>
          <w:w w:val="110"/>
          <w:sz w:val="19"/>
        </w:rPr>
        <w:t>Management</w:t>
      </w:r>
      <w:r>
        <w:rPr>
          <w:rFonts w:ascii="Arial"/>
          <w:b/>
          <w:color w:val="0C0C0C"/>
          <w:spacing w:val="15"/>
          <w:w w:val="110"/>
          <w:sz w:val="19"/>
        </w:rPr>
        <w:t> </w:t>
      </w:r>
      <w:r>
        <w:rPr>
          <w:rFonts w:ascii="Arial"/>
          <w:b/>
          <w:color w:val="0C0C0C"/>
          <w:w w:val="110"/>
          <w:sz w:val="19"/>
        </w:rPr>
        <w:t>on</w:t>
      </w:r>
      <w:r>
        <w:rPr>
          <w:rFonts w:ascii="Arial"/>
          <w:b/>
          <w:color w:val="0C0C0C"/>
          <w:spacing w:val="17"/>
          <w:w w:val="110"/>
          <w:sz w:val="19"/>
        </w:rPr>
        <w:t> </w:t>
      </w:r>
      <w:r>
        <w:rPr>
          <w:rFonts w:ascii="Arial"/>
          <w:b/>
          <w:color w:val="0C0C0C"/>
          <w:w w:val="110"/>
          <w:sz w:val="19"/>
        </w:rPr>
        <w:t>Athletic</w:t>
      </w:r>
      <w:r>
        <w:rPr>
          <w:rFonts w:ascii="Arial"/>
          <w:b/>
          <w:color w:val="0C0C0C"/>
          <w:spacing w:val="14"/>
          <w:w w:val="110"/>
          <w:sz w:val="19"/>
        </w:rPr>
        <w:t> </w:t>
      </w:r>
      <w:r>
        <w:rPr>
          <w:rFonts w:ascii="Arial"/>
          <w:b/>
          <w:color w:val="0C0C0C"/>
          <w:w w:val="110"/>
          <w:sz w:val="19"/>
        </w:rPr>
        <w:t>Fields</w:t>
      </w:r>
      <w:r>
        <w:rPr>
          <w:rFonts w:ascii="Arial"/>
          <w:b/>
          <w:color w:val="0C0C0C"/>
          <w:spacing w:val="11"/>
          <w:w w:val="110"/>
          <w:sz w:val="19"/>
        </w:rPr>
        <w:t> </w:t>
      </w:r>
      <w:r>
        <w:rPr>
          <w:rFonts w:ascii="Arial"/>
          <w:color w:val="0C0C0C"/>
          <w:w w:val="110"/>
          <w:sz w:val="19"/>
        </w:rPr>
        <w:t>- </w:t>
      </w:r>
      <w:r>
        <w:rPr>
          <w:rFonts w:ascii="Arial"/>
          <w:b/>
          <w:color w:val="0C0C0C"/>
          <w:w w:val="110"/>
          <w:sz w:val="19"/>
        </w:rPr>
        <w:t>Cool</w:t>
      </w:r>
      <w:r>
        <w:rPr>
          <w:rFonts w:ascii="Arial"/>
          <w:b/>
          <w:color w:val="0C0C0C"/>
          <w:spacing w:val="8"/>
          <w:w w:val="110"/>
          <w:sz w:val="19"/>
        </w:rPr>
        <w:t> </w:t>
      </w:r>
      <w:r>
        <w:rPr>
          <w:rFonts w:ascii="Arial"/>
          <w:b/>
          <w:color w:val="0C0C0C"/>
          <w:w w:val="110"/>
          <w:sz w:val="19"/>
        </w:rPr>
        <w:t>Season</w:t>
      </w:r>
      <w:r>
        <w:rPr>
          <w:rFonts w:ascii="Arial"/>
          <w:b/>
          <w:color w:val="0C0C0C"/>
          <w:spacing w:val="9"/>
          <w:w w:val="110"/>
          <w:sz w:val="19"/>
        </w:rPr>
        <w:t> </w:t>
      </w:r>
      <w:r>
        <w:rPr>
          <w:rFonts w:ascii="Arial"/>
          <w:b/>
          <w:color w:val="0C0C0C"/>
          <w:spacing w:val="-2"/>
          <w:w w:val="110"/>
          <w:sz w:val="19"/>
        </w:rPr>
        <w:t>Grasses</w:t>
      </w:r>
    </w:p>
    <w:p>
      <w:pPr>
        <w:pStyle w:val="BodyText"/>
        <w:rPr>
          <w:rFonts w:ascii="Arial"/>
          <w:b/>
          <w:sz w:val="19"/>
        </w:rPr>
      </w:pPr>
    </w:p>
    <w:p>
      <w:pPr>
        <w:pStyle w:val="ListParagraph"/>
        <w:numPr>
          <w:ilvl w:val="1"/>
          <w:numId w:val="31"/>
        </w:numPr>
        <w:tabs>
          <w:tab w:pos="959" w:val="left" w:leader="none"/>
          <w:tab w:pos="960" w:val="left" w:leader="none"/>
        </w:tabs>
        <w:spacing w:line="240" w:lineRule="auto" w:before="0" w:after="0"/>
        <w:ind w:left="959" w:right="0" w:hanging="348"/>
        <w:jc w:val="left"/>
        <w:rPr>
          <w:rFonts w:ascii="Arial" w:hAnsi="Arial"/>
          <w:color w:val="0C0C0C"/>
          <w:sz w:val="20"/>
        </w:rPr>
      </w:pPr>
      <w:r>
        <w:rPr>
          <w:rFonts w:ascii="Arial" w:hAnsi="Arial"/>
          <w:color w:val="0C0C0C"/>
          <w:w w:val="105"/>
          <w:sz w:val="20"/>
        </w:rPr>
        <w:t>This</w:t>
      </w:r>
      <w:r>
        <w:rPr>
          <w:rFonts w:ascii="Arial" w:hAnsi="Arial"/>
          <w:color w:val="0C0C0C"/>
          <w:spacing w:val="-4"/>
          <w:w w:val="105"/>
          <w:sz w:val="20"/>
        </w:rPr>
        <w:t> </w:t>
      </w:r>
      <w:r>
        <w:rPr>
          <w:rFonts w:ascii="Arial" w:hAnsi="Arial"/>
          <w:color w:val="0C0C0C"/>
          <w:w w:val="105"/>
          <w:sz w:val="20"/>
        </w:rPr>
        <w:t>program</w:t>
      </w:r>
      <w:r>
        <w:rPr>
          <w:rFonts w:ascii="Arial" w:hAnsi="Arial"/>
          <w:color w:val="0C0C0C"/>
          <w:spacing w:val="13"/>
          <w:w w:val="105"/>
          <w:sz w:val="20"/>
        </w:rPr>
        <w:t> </w:t>
      </w:r>
      <w:r>
        <w:rPr>
          <w:rFonts w:ascii="Arial" w:hAnsi="Arial"/>
          <w:color w:val="0C0C0C"/>
          <w:w w:val="105"/>
          <w:sz w:val="20"/>
        </w:rPr>
        <w:t>is</w:t>
      </w:r>
      <w:r>
        <w:rPr>
          <w:rFonts w:ascii="Arial" w:hAnsi="Arial"/>
          <w:color w:val="0C0C0C"/>
          <w:spacing w:val="-1"/>
          <w:w w:val="105"/>
          <w:sz w:val="20"/>
        </w:rPr>
        <w:t> </w:t>
      </w:r>
      <w:r>
        <w:rPr>
          <w:rFonts w:ascii="Arial" w:hAnsi="Arial"/>
          <w:color w:val="0C0C0C"/>
          <w:w w:val="105"/>
          <w:sz w:val="20"/>
        </w:rPr>
        <w:t>intended</w:t>
      </w:r>
      <w:r>
        <w:rPr>
          <w:rFonts w:ascii="Arial" w:hAnsi="Arial"/>
          <w:color w:val="0C0C0C"/>
          <w:spacing w:val="5"/>
          <w:w w:val="105"/>
          <w:sz w:val="20"/>
        </w:rPr>
        <w:t> </w:t>
      </w:r>
      <w:r>
        <w:rPr>
          <w:rFonts w:ascii="Arial" w:hAnsi="Arial"/>
          <w:color w:val="0C0C0C"/>
          <w:w w:val="105"/>
          <w:sz w:val="20"/>
        </w:rPr>
        <w:t>for</w:t>
      </w:r>
      <w:r>
        <w:rPr>
          <w:rFonts w:ascii="Arial" w:hAnsi="Arial"/>
          <w:color w:val="0C0C0C"/>
          <w:spacing w:val="-1"/>
          <w:w w:val="105"/>
          <w:sz w:val="20"/>
        </w:rPr>
        <w:t> </w:t>
      </w:r>
      <w:r>
        <w:rPr>
          <w:rFonts w:ascii="Arial" w:hAnsi="Arial"/>
          <w:color w:val="0C0C0C"/>
          <w:w w:val="105"/>
          <w:sz w:val="20"/>
        </w:rPr>
        <w:t>those</w:t>
      </w:r>
      <w:r>
        <w:rPr>
          <w:rFonts w:ascii="Arial" w:hAnsi="Arial"/>
          <w:color w:val="0C0C0C"/>
          <w:spacing w:val="-3"/>
          <w:w w:val="105"/>
          <w:sz w:val="20"/>
        </w:rPr>
        <w:t> </w:t>
      </w:r>
      <w:r>
        <w:rPr>
          <w:rFonts w:ascii="Arial" w:hAnsi="Arial"/>
          <w:color w:val="232323"/>
          <w:w w:val="105"/>
          <w:sz w:val="20"/>
        </w:rPr>
        <w:t>fields</w:t>
      </w:r>
      <w:r>
        <w:rPr>
          <w:rFonts w:ascii="Arial" w:hAnsi="Arial"/>
          <w:color w:val="232323"/>
          <w:spacing w:val="7"/>
          <w:w w:val="105"/>
          <w:sz w:val="20"/>
        </w:rPr>
        <w:t> </w:t>
      </w:r>
      <w:r>
        <w:rPr>
          <w:rFonts w:ascii="Arial" w:hAnsi="Arial"/>
          <w:color w:val="0C0C0C"/>
          <w:w w:val="105"/>
          <w:sz w:val="20"/>
        </w:rPr>
        <w:t>which</w:t>
      </w:r>
      <w:r>
        <w:rPr>
          <w:rFonts w:ascii="Arial" w:hAnsi="Arial"/>
          <w:color w:val="0C0C0C"/>
          <w:spacing w:val="14"/>
          <w:w w:val="105"/>
          <w:sz w:val="20"/>
        </w:rPr>
        <w:t> </w:t>
      </w:r>
      <w:r>
        <w:rPr>
          <w:rFonts w:ascii="Arial" w:hAnsi="Arial"/>
          <w:color w:val="0C0C0C"/>
          <w:w w:val="105"/>
          <w:sz w:val="20"/>
        </w:rPr>
        <w:t>are</w:t>
      </w:r>
      <w:r>
        <w:rPr>
          <w:rFonts w:ascii="Arial" w:hAnsi="Arial"/>
          <w:color w:val="0C0C0C"/>
          <w:spacing w:val="-2"/>
          <w:w w:val="105"/>
          <w:sz w:val="20"/>
        </w:rPr>
        <w:t> </w:t>
      </w:r>
      <w:r>
        <w:rPr>
          <w:rFonts w:ascii="Arial" w:hAnsi="Arial"/>
          <w:color w:val="0C0C0C"/>
          <w:w w:val="105"/>
          <w:sz w:val="20"/>
        </w:rPr>
        <w:t>under</w:t>
      </w:r>
      <w:r>
        <w:rPr>
          <w:rFonts w:ascii="Arial" w:hAnsi="Arial"/>
          <w:color w:val="0C0C0C"/>
          <w:spacing w:val="5"/>
          <w:w w:val="105"/>
          <w:sz w:val="20"/>
        </w:rPr>
        <w:t> </w:t>
      </w:r>
      <w:r>
        <w:rPr>
          <w:rFonts w:ascii="Arial" w:hAnsi="Arial"/>
          <w:color w:val="0C0C0C"/>
          <w:w w:val="105"/>
          <w:sz w:val="20"/>
        </w:rPr>
        <w:t>heavy</w:t>
      </w:r>
      <w:r>
        <w:rPr>
          <w:rFonts w:ascii="Arial" w:hAnsi="Arial"/>
          <w:color w:val="0C0C0C"/>
          <w:spacing w:val="13"/>
          <w:w w:val="105"/>
          <w:sz w:val="20"/>
        </w:rPr>
        <w:t> </w:t>
      </w:r>
      <w:r>
        <w:rPr>
          <w:rFonts w:ascii="Arial" w:hAnsi="Arial"/>
          <w:color w:val="0C0C0C"/>
          <w:spacing w:val="-4"/>
          <w:w w:val="105"/>
          <w:sz w:val="20"/>
        </w:rPr>
        <w:t>use.</w:t>
      </w:r>
    </w:p>
    <w:p>
      <w:pPr>
        <w:pStyle w:val="BodyText"/>
        <w:spacing w:before="6"/>
        <w:rPr>
          <w:rFonts w:ascii="Arial"/>
          <w:sz w:val="20"/>
        </w:rPr>
      </w:pPr>
    </w:p>
    <w:p>
      <w:pPr>
        <w:pStyle w:val="ListParagraph"/>
        <w:numPr>
          <w:ilvl w:val="1"/>
          <w:numId w:val="31"/>
        </w:numPr>
        <w:tabs>
          <w:tab w:pos="964" w:val="left" w:leader="none"/>
        </w:tabs>
        <w:spacing w:line="216" w:lineRule="auto" w:before="0" w:after="0"/>
        <w:ind w:left="965" w:right="482" w:hanging="354"/>
        <w:jc w:val="both"/>
        <w:rPr>
          <w:rFonts w:ascii="Arial" w:hAnsi="Arial"/>
          <w:color w:val="0C0C0C"/>
          <w:sz w:val="20"/>
        </w:rPr>
      </w:pPr>
      <w:r>
        <w:rPr>
          <w:rFonts w:ascii="Arial" w:hAnsi="Arial"/>
          <w:color w:val="0C0C0C"/>
          <w:w w:val="105"/>
          <w:sz w:val="20"/>
        </w:rPr>
        <w:t>Nitrogen</w:t>
      </w:r>
      <w:r>
        <w:rPr>
          <w:rFonts w:ascii="Arial" w:hAnsi="Arial"/>
          <w:color w:val="0C0C0C"/>
          <w:w w:val="105"/>
          <w:sz w:val="20"/>
        </w:rPr>
        <w:t> recommendations</w:t>
      </w:r>
      <w:r>
        <w:rPr>
          <w:rFonts w:ascii="Arial" w:hAnsi="Arial"/>
          <w:color w:val="0C0C0C"/>
          <w:w w:val="105"/>
          <w:sz w:val="20"/>
        </w:rPr>
        <w:t> are</w:t>
      </w:r>
      <w:r>
        <w:rPr>
          <w:rFonts w:ascii="Arial" w:hAnsi="Arial"/>
          <w:color w:val="0C0C0C"/>
          <w:w w:val="105"/>
          <w:sz w:val="20"/>
        </w:rPr>
        <w:t> based</w:t>
      </w:r>
      <w:r>
        <w:rPr>
          <w:rFonts w:ascii="Arial" w:hAnsi="Arial"/>
          <w:color w:val="0C0C0C"/>
          <w:w w:val="105"/>
          <w:sz w:val="20"/>
        </w:rPr>
        <w:t> on</w:t>
      </w:r>
      <w:r>
        <w:rPr>
          <w:rFonts w:ascii="Arial" w:hAnsi="Arial"/>
          <w:color w:val="0C0C0C"/>
          <w:spacing w:val="-1"/>
          <w:w w:val="105"/>
          <w:sz w:val="20"/>
        </w:rPr>
        <w:t> </w:t>
      </w:r>
      <w:r>
        <w:rPr>
          <w:rFonts w:ascii="Arial" w:hAnsi="Arial"/>
          <w:color w:val="0C0C0C"/>
          <w:w w:val="105"/>
          <w:sz w:val="20"/>
        </w:rPr>
        <w:t>the</w:t>
      </w:r>
      <w:r>
        <w:rPr>
          <w:rFonts w:ascii="Arial" w:hAnsi="Arial"/>
          <w:color w:val="0C0C0C"/>
          <w:spacing w:val="40"/>
          <w:w w:val="105"/>
          <w:sz w:val="20"/>
        </w:rPr>
        <w:t> </w:t>
      </w:r>
      <w:r>
        <w:rPr>
          <w:rFonts w:ascii="Arial" w:hAnsi="Arial"/>
          <w:color w:val="0C0C0C"/>
          <w:w w:val="105"/>
          <w:sz w:val="20"/>
        </w:rPr>
        <w:t>assumption</w:t>
      </w:r>
      <w:r>
        <w:rPr>
          <w:rFonts w:ascii="Arial" w:hAnsi="Arial"/>
          <w:color w:val="0C0C0C"/>
          <w:w w:val="105"/>
          <w:sz w:val="20"/>
        </w:rPr>
        <w:t> that</w:t>
      </w:r>
      <w:r>
        <w:rPr>
          <w:rFonts w:ascii="Arial" w:hAnsi="Arial"/>
          <w:color w:val="0C0C0C"/>
          <w:w w:val="105"/>
          <w:sz w:val="20"/>
        </w:rPr>
        <w:t> there</w:t>
      </w:r>
      <w:r>
        <w:rPr>
          <w:rFonts w:ascii="Arial" w:hAnsi="Arial"/>
          <w:color w:val="0C0C0C"/>
          <w:w w:val="105"/>
          <w:sz w:val="20"/>
        </w:rPr>
        <w:t> is</w:t>
      </w:r>
      <w:r>
        <w:rPr>
          <w:rFonts w:ascii="Arial" w:hAnsi="Arial"/>
          <w:color w:val="0C0C0C"/>
          <w:w w:val="105"/>
          <w:sz w:val="20"/>
        </w:rPr>
        <w:t> adequate</w:t>
      </w:r>
      <w:r>
        <w:rPr>
          <w:rFonts w:ascii="Arial" w:hAnsi="Arial"/>
          <w:color w:val="0C0C0C"/>
          <w:w w:val="105"/>
          <w:sz w:val="20"/>
        </w:rPr>
        <w:t> soil moisture</w:t>
      </w:r>
      <w:r>
        <w:rPr>
          <w:rFonts w:ascii="Arial" w:hAnsi="Arial"/>
          <w:color w:val="0C0C0C"/>
          <w:spacing w:val="40"/>
          <w:w w:val="105"/>
          <w:sz w:val="20"/>
        </w:rPr>
        <w:t> </w:t>
      </w:r>
      <w:r>
        <w:rPr>
          <w:rFonts w:ascii="Arial" w:hAnsi="Arial"/>
          <w:color w:val="232323"/>
          <w:w w:val="105"/>
          <w:sz w:val="20"/>
        </w:rPr>
        <w:t>to</w:t>
      </w:r>
      <w:r>
        <w:rPr>
          <w:rFonts w:ascii="Arial" w:hAnsi="Arial"/>
          <w:color w:val="232323"/>
          <w:spacing w:val="40"/>
          <w:w w:val="105"/>
          <w:sz w:val="20"/>
        </w:rPr>
        <w:t> </w:t>
      </w:r>
      <w:r>
        <w:rPr>
          <w:rFonts w:ascii="Arial" w:hAnsi="Arial"/>
          <w:color w:val="0C0C0C"/>
          <w:w w:val="105"/>
          <w:sz w:val="20"/>
        </w:rPr>
        <w:t>promote</w:t>
      </w:r>
      <w:r>
        <w:rPr>
          <w:rFonts w:ascii="Arial" w:hAnsi="Arial"/>
          <w:color w:val="0C0C0C"/>
          <w:spacing w:val="40"/>
          <w:w w:val="105"/>
          <w:sz w:val="20"/>
        </w:rPr>
        <w:t> </w:t>
      </w:r>
      <w:r>
        <w:rPr>
          <w:rFonts w:ascii="Arial" w:hAnsi="Arial"/>
          <w:color w:val="0C0C0C"/>
          <w:w w:val="105"/>
          <w:sz w:val="20"/>
        </w:rPr>
        <w:t>good</w:t>
      </w:r>
      <w:r>
        <w:rPr>
          <w:rFonts w:ascii="Arial" w:hAnsi="Arial"/>
          <w:color w:val="0C0C0C"/>
          <w:spacing w:val="40"/>
          <w:w w:val="105"/>
          <w:sz w:val="20"/>
        </w:rPr>
        <w:t> </w:t>
      </w:r>
      <w:r>
        <w:rPr>
          <w:rFonts w:ascii="Arial" w:hAnsi="Arial"/>
          <w:color w:val="232323"/>
          <w:w w:val="105"/>
          <w:sz w:val="20"/>
        </w:rPr>
        <w:t>turf</w:t>
      </w:r>
      <w:r>
        <w:rPr>
          <w:rFonts w:ascii="Arial" w:hAnsi="Arial"/>
          <w:color w:val="232323"/>
          <w:spacing w:val="40"/>
          <w:w w:val="105"/>
          <w:sz w:val="20"/>
        </w:rPr>
        <w:t> </w:t>
      </w:r>
      <w:r>
        <w:rPr>
          <w:rFonts w:ascii="Arial" w:hAnsi="Arial"/>
          <w:color w:val="0C0C0C"/>
          <w:w w:val="105"/>
          <w:sz w:val="20"/>
        </w:rPr>
        <w:t>growth</w:t>
      </w:r>
      <w:r>
        <w:rPr>
          <w:rFonts w:ascii="Arial" w:hAnsi="Arial"/>
          <w:color w:val="0C0C0C"/>
          <w:spacing w:val="40"/>
          <w:w w:val="105"/>
          <w:sz w:val="20"/>
        </w:rPr>
        <w:t> </w:t>
      </w:r>
      <w:r>
        <w:rPr>
          <w:rFonts w:ascii="Arial" w:hAnsi="Arial"/>
          <w:color w:val="0C0C0C"/>
          <w:w w:val="105"/>
          <w:sz w:val="20"/>
        </w:rPr>
        <w:t>at</w:t>
      </w:r>
      <w:r>
        <w:rPr>
          <w:rFonts w:ascii="Arial" w:hAnsi="Arial"/>
          <w:color w:val="0C0C0C"/>
          <w:spacing w:val="40"/>
          <w:w w:val="105"/>
          <w:sz w:val="20"/>
        </w:rPr>
        <w:t> </w:t>
      </w:r>
      <w:r>
        <w:rPr>
          <w:rFonts w:ascii="Arial" w:hAnsi="Arial"/>
          <w:color w:val="0C0C0C"/>
          <w:w w:val="105"/>
          <w:sz w:val="20"/>
        </w:rPr>
        <w:t>the</w:t>
      </w:r>
      <w:r>
        <w:rPr>
          <w:rFonts w:ascii="Arial" w:hAnsi="Arial"/>
          <w:color w:val="0C0C0C"/>
          <w:spacing w:val="40"/>
          <w:w w:val="105"/>
          <w:sz w:val="20"/>
        </w:rPr>
        <w:t> </w:t>
      </w:r>
      <w:r>
        <w:rPr>
          <w:rFonts w:ascii="Arial" w:hAnsi="Arial"/>
          <w:color w:val="0C0C0C"/>
          <w:w w:val="105"/>
          <w:sz w:val="20"/>
        </w:rPr>
        <w:t>time</w:t>
      </w:r>
      <w:r>
        <w:rPr>
          <w:rFonts w:ascii="Arial" w:hAnsi="Arial"/>
          <w:color w:val="0C0C0C"/>
          <w:spacing w:val="40"/>
          <w:w w:val="105"/>
          <w:sz w:val="20"/>
        </w:rPr>
        <w:t> </w:t>
      </w:r>
      <w:r>
        <w:rPr>
          <w:rFonts w:ascii="Arial" w:hAnsi="Arial"/>
          <w:color w:val="0C0C0C"/>
          <w:w w:val="105"/>
          <w:sz w:val="20"/>
        </w:rPr>
        <w:t>of</w:t>
      </w:r>
      <w:r>
        <w:rPr>
          <w:rFonts w:ascii="Arial" w:hAnsi="Arial"/>
          <w:color w:val="0C0C0C"/>
          <w:spacing w:val="40"/>
          <w:w w:val="105"/>
          <w:sz w:val="20"/>
        </w:rPr>
        <w:t> </w:t>
      </w:r>
      <w:r>
        <w:rPr>
          <w:rFonts w:ascii="Arial" w:hAnsi="Arial"/>
          <w:color w:val="0C0C0C"/>
          <w:w w:val="105"/>
          <w:sz w:val="20"/>
        </w:rPr>
        <w:t>application.</w:t>
      </w:r>
      <w:r>
        <w:rPr>
          <w:rFonts w:ascii="Arial" w:hAnsi="Arial"/>
          <w:color w:val="0C0C0C"/>
          <w:spacing w:val="40"/>
          <w:w w:val="105"/>
          <w:sz w:val="20"/>
        </w:rPr>
        <w:t> </w:t>
      </w:r>
      <w:r>
        <w:rPr>
          <w:rFonts w:ascii="Arial" w:hAnsi="Arial"/>
          <w:color w:val="232323"/>
          <w:w w:val="105"/>
          <w:sz w:val="20"/>
        </w:rPr>
        <w:t>If</w:t>
      </w:r>
      <w:r>
        <w:rPr>
          <w:rFonts w:ascii="Arial" w:hAnsi="Arial"/>
          <w:color w:val="232323"/>
          <w:spacing w:val="40"/>
          <w:w w:val="105"/>
          <w:sz w:val="20"/>
        </w:rPr>
        <w:t> </w:t>
      </w:r>
      <w:r>
        <w:rPr>
          <w:rFonts w:ascii="Arial" w:hAnsi="Arial"/>
          <w:color w:val="0C0C0C"/>
          <w:w w:val="105"/>
          <w:sz w:val="20"/>
        </w:rPr>
        <w:t>no</w:t>
      </w:r>
      <w:r>
        <w:rPr>
          <w:rFonts w:ascii="Arial" w:hAnsi="Arial"/>
          <w:color w:val="0C0C0C"/>
          <w:spacing w:val="-4"/>
          <w:w w:val="105"/>
          <w:sz w:val="20"/>
        </w:rPr>
        <w:t> </w:t>
      </w:r>
      <w:r>
        <w:rPr>
          <w:rFonts w:ascii="Arial" w:hAnsi="Arial"/>
          <w:color w:val="0C0C0C"/>
          <w:w w:val="105"/>
          <w:sz w:val="20"/>
        </w:rPr>
        <w:t>r ainfall</w:t>
      </w:r>
      <w:r>
        <w:rPr>
          <w:rFonts w:ascii="Arial" w:hAnsi="Arial"/>
          <w:color w:val="0C0C0C"/>
          <w:spacing w:val="40"/>
          <w:w w:val="105"/>
          <w:sz w:val="20"/>
        </w:rPr>
        <w:t> </w:t>
      </w:r>
      <w:r>
        <w:rPr>
          <w:rFonts w:ascii="Arial" w:hAnsi="Arial"/>
          <w:color w:val="0C0C0C"/>
          <w:w w:val="105"/>
          <w:sz w:val="20"/>
        </w:rPr>
        <w:t>has occurred</w:t>
      </w:r>
      <w:r>
        <w:rPr>
          <w:rFonts w:ascii="Arial" w:hAnsi="Arial"/>
          <w:color w:val="0C0C0C"/>
          <w:spacing w:val="40"/>
          <w:w w:val="105"/>
          <w:sz w:val="20"/>
        </w:rPr>
        <w:t> </w:t>
      </w:r>
      <w:r>
        <w:rPr>
          <w:rFonts w:ascii="Arial" w:hAnsi="Arial"/>
          <w:color w:val="0C0C0C"/>
          <w:w w:val="105"/>
          <w:sz w:val="20"/>
        </w:rPr>
        <w:t>since</w:t>
      </w:r>
      <w:r>
        <w:rPr>
          <w:rFonts w:ascii="Arial" w:hAnsi="Arial"/>
          <w:color w:val="0C0C0C"/>
          <w:spacing w:val="40"/>
          <w:w w:val="105"/>
          <w:sz w:val="20"/>
        </w:rPr>
        <w:t> </w:t>
      </w:r>
      <w:r>
        <w:rPr>
          <w:rFonts w:ascii="Arial" w:hAnsi="Arial"/>
          <w:color w:val="0C0C0C"/>
          <w:w w:val="105"/>
          <w:sz w:val="20"/>
        </w:rPr>
        <w:t>the</w:t>
      </w:r>
      <w:r>
        <w:rPr>
          <w:rFonts w:ascii="Arial" w:hAnsi="Arial"/>
          <w:color w:val="0C0C0C"/>
          <w:spacing w:val="40"/>
          <w:w w:val="105"/>
          <w:sz w:val="20"/>
        </w:rPr>
        <w:t> </w:t>
      </w:r>
      <w:r>
        <w:rPr>
          <w:rFonts w:ascii="Arial" w:hAnsi="Arial"/>
          <w:color w:val="0C0C0C"/>
          <w:w w:val="105"/>
          <w:sz w:val="20"/>
        </w:rPr>
        <w:t>last</w:t>
      </w:r>
      <w:r>
        <w:rPr>
          <w:rFonts w:ascii="Arial" w:hAnsi="Arial"/>
          <w:color w:val="0C0C0C"/>
          <w:spacing w:val="40"/>
          <w:w w:val="105"/>
          <w:sz w:val="20"/>
        </w:rPr>
        <w:t> </w:t>
      </w:r>
      <w:r>
        <w:rPr>
          <w:rFonts w:ascii="Arial" w:hAnsi="Arial"/>
          <w:color w:val="0C0C0C"/>
          <w:w w:val="105"/>
          <w:sz w:val="20"/>
        </w:rPr>
        <w:t>application,</w:t>
      </w:r>
      <w:r>
        <w:rPr>
          <w:rFonts w:ascii="Arial" w:hAnsi="Arial"/>
          <w:color w:val="0C0C0C"/>
          <w:spacing w:val="40"/>
          <w:w w:val="105"/>
          <w:sz w:val="20"/>
        </w:rPr>
        <w:t> </w:t>
      </w:r>
      <w:r>
        <w:rPr>
          <w:rFonts w:ascii="Arial" w:hAnsi="Arial"/>
          <w:color w:val="0C0C0C"/>
          <w:w w:val="105"/>
          <w:sz w:val="20"/>
        </w:rPr>
        <w:t>further</w:t>
      </w:r>
      <w:r>
        <w:rPr>
          <w:rFonts w:ascii="Arial" w:hAnsi="Arial"/>
          <w:color w:val="0C0C0C"/>
          <w:spacing w:val="40"/>
          <w:w w:val="105"/>
          <w:sz w:val="20"/>
        </w:rPr>
        <w:t> </w:t>
      </w:r>
      <w:r>
        <w:rPr>
          <w:rFonts w:ascii="Arial" w:hAnsi="Arial"/>
          <w:color w:val="0C0C0C"/>
          <w:w w:val="105"/>
          <w:sz w:val="20"/>
        </w:rPr>
        <w:t>applications</w:t>
      </w:r>
      <w:r>
        <w:rPr>
          <w:rFonts w:ascii="Arial" w:hAnsi="Arial"/>
          <w:color w:val="0C0C0C"/>
          <w:spacing w:val="40"/>
          <w:w w:val="105"/>
          <w:sz w:val="20"/>
        </w:rPr>
        <w:t> </w:t>
      </w:r>
      <w:r>
        <w:rPr>
          <w:rFonts w:ascii="Arial" w:hAnsi="Arial"/>
          <w:color w:val="0C0C0C"/>
          <w:w w:val="105"/>
          <w:sz w:val="20"/>
        </w:rPr>
        <w:t>should</w:t>
      </w:r>
      <w:r>
        <w:rPr>
          <w:rFonts w:ascii="Arial" w:hAnsi="Arial"/>
          <w:color w:val="0C0C0C"/>
          <w:spacing w:val="40"/>
          <w:w w:val="105"/>
          <w:sz w:val="20"/>
        </w:rPr>
        <w:t> </w:t>
      </w:r>
      <w:r>
        <w:rPr>
          <w:rFonts w:ascii="Arial" w:hAnsi="Arial"/>
          <w:color w:val="0C0C0C"/>
          <w:w w:val="105"/>
          <w:sz w:val="20"/>
        </w:rPr>
        <w:t>be</w:t>
      </w:r>
      <w:r>
        <w:rPr>
          <w:rFonts w:ascii="Arial" w:hAnsi="Arial"/>
          <w:color w:val="0C0C0C"/>
          <w:spacing w:val="40"/>
          <w:w w:val="105"/>
          <w:sz w:val="20"/>
        </w:rPr>
        <w:t> </w:t>
      </w:r>
      <w:r>
        <w:rPr>
          <w:rFonts w:ascii="Arial" w:hAnsi="Arial"/>
          <w:color w:val="0C0C0C"/>
          <w:w w:val="105"/>
          <w:sz w:val="20"/>
        </w:rPr>
        <w:t>delayed</w:t>
      </w:r>
      <w:r>
        <w:rPr>
          <w:rFonts w:ascii="Arial" w:hAnsi="Arial"/>
          <w:color w:val="0C0C0C"/>
          <w:spacing w:val="40"/>
          <w:w w:val="105"/>
          <w:sz w:val="20"/>
        </w:rPr>
        <w:t> </w:t>
      </w:r>
      <w:r>
        <w:rPr>
          <w:rFonts w:ascii="Arial" w:hAnsi="Arial"/>
          <w:color w:val="0C0C0C"/>
          <w:w w:val="105"/>
          <w:sz w:val="20"/>
        </w:rPr>
        <w:t>until significant soil moisture is available</w:t>
      </w:r>
      <w:r>
        <w:rPr>
          <w:rFonts w:ascii="Arial" w:hAnsi="Arial"/>
          <w:color w:val="343434"/>
          <w:w w:val="105"/>
          <w:sz w:val="20"/>
        </w:rPr>
        <w:t>.</w:t>
      </w:r>
    </w:p>
    <w:p>
      <w:pPr>
        <w:pStyle w:val="BodyText"/>
        <w:rPr>
          <w:rFonts w:ascii="Arial"/>
          <w:sz w:val="22"/>
        </w:rPr>
      </w:pPr>
    </w:p>
    <w:p>
      <w:pPr>
        <w:pStyle w:val="BodyText"/>
        <w:spacing w:before="3"/>
        <w:rPr>
          <w:rFonts w:ascii="Arial"/>
          <w:sz w:val="22"/>
        </w:rPr>
      </w:pPr>
    </w:p>
    <w:p>
      <w:pPr>
        <w:spacing w:before="0"/>
        <w:ind w:left="3355" w:right="3797" w:firstLine="0"/>
        <w:jc w:val="center"/>
        <w:rPr>
          <w:rFonts w:ascii="Arial"/>
          <w:sz w:val="20"/>
        </w:rPr>
      </w:pPr>
      <w:r>
        <w:rPr>
          <w:rFonts w:ascii="Arial"/>
          <w:color w:val="232323"/>
          <w:spacing w:val="-5"/>
          <w:sz w:val="20"/>
        </w:rPr>
        <w:t>101</w:t>
      </w:r>
    </w:p>
    <w:p>
      <w:pPr>
        <w:spacing w:after="0"/>
        <w:jc w:val="center"/>
        <w:rPr>
          <w:rFonts w:ascii="Arial"/>
          <w:sz w:val="20"/>
        </w:rPr>
        <w:sectPr>
          <w:type w:val="continuous"/>
          <w:pgSz w:w="12240" w:h="15840"/>
          <w:pgMar w:header="0" w:footer="575" w:top="920" w:bottom="820" w:left="1300" w:right="1100"/>
        </w:sectPr>
      </w:pPr>
    </w:p>
    <w:tbl>
      <w:tblPr>
        <w:tblW w:w="0" w:type="auto"/>
        <w:jc w:val="left"/>
        <w:tblInd w:w="12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10"/>
        <w:gridCol w:w="1717"/>
        <w:gridCol w:w="1779"/>
      </w:tblGrid>
      <w:tr>
        <w:trPr>
          <w:trHeight w:val="451" w:hRule="atLeast"/>
        </w:trPr>
        <w:tc>
          <w:tcPr>
            <w:tcW w:w="2010" w:type="dxa"/>
            <w:tcBorders>
              <w:right w:val="single" w:sz="12" w:space="0" w:color="000000"/>
            </w:tcBorders>
          </w:tcPr>
          <w:p>
            <w:pPr>
              <w:pStyle w:val="TableParagraph"/>
              <w:spacing w:line="220" w:lineRule="auto" w:before="7"/>
              <w:ind w:left="595" w:hanging="231"/>
              <w:rPr>
                <w:rFonts w:ascii="Arial"/>
                <w:b/>
                <w:sz w:val="20"/>
              </w:rPr>
            </w:pPr>
            <w:r>
              <w:rPr>
                <w:rFonts w:ascii="Arial"/>
                <w:b/>
                <w:color w:val="0A0A0A"/>
                <w:w w:val="105"/>
                <w:sz w:val="20"/>
              </w:rPr>
              <w:t>Cool</w:t>
            </w:r>
            <w:r>
              <w:rPr>
                <w:rFonts w:ascii="Arial"/>
                <w:b/>
                <w:color w:val="0A0A0A"/>
                <w:spacing w:val="-15"/>
                <w:w w:val="105"/>
                <w:sz w:val="20"/>
              </w:rPr>
              <w:t> </w:t>
            </w:r>
            <w:r>
              <w:rPr>
                <w:rFonts w:ascii="Arial"/>
                <w:b/>
                <w:color w:val="0A0A0A"/>
                <w:w w:val="105"/>
                <w:sz w:val="20"/>
              </w:rPr>
              <w:t>Season </w:t>
            </w:r>
            <w:r>
              <w:rPr>
                <w:rFonts w:ascii="Arial"/>
                <w:b/>
                <w:color w:val="0A0A0A"/>
                <w:spacing w:val="-2"/>
                <w:w w:val="105"/>
                <w:sz w:val="20"/>
              </w:rPr>
              <w:t>Grasses</w:t>
            </w:r>
          </w:p>
        </w:tc>
        <w:tc>
          <w:tcPr>
            <w:tcW w:w="3496" w:type="dxa"/>
            <w:gridSpan w:val="2"/>
            <w:tcBorders>
              <w:left w:val="single" w:sz="12" w:space="0" w:color="000000"/>
            </w:tcBorders>
          </w:tcPr>
          <w:p>
            <w:pPr>
              <w:pStyle w:val="TableParagraph"/>
              <w:spacing w:line="213" w:lineRule="exact"/>
              <w:ind w:left="597"/>
              <w:rPr>
                <w:rFonts w:ascii="Arial"/>
                <w:b/>
                <w:sz w:val="20"/>
              </w:rPr>
            </w:pPr>
            <w:r>
              <w:rPr>
                <w:rFonts w:ascii="Arial"/>
                <w:b/>
                <w:color w:val="0A0A0A"/>
                <w:w w:val="105"/>
                <w:sz w:val="20"/>
              </w:rPr>
              <w:t>Maintenance</w:t>
            </w:r>
            <w:r>
              <w:rPr>
                <w:rFonts w:ascii="Arial"/>
                <w:b/>
                <w:color w:val="0A0A0A"/>
                <w:spacing w:val="22"/>
                <w:w w:val="105"/>
                <w:sz w:val="20"/>
              </w:rPr>
              <w:t> </w:t>
            </w:r>
            <w:r>
              <w:rPr>
                <w:rFonts w:ascii="Arial"/>
                <w:b/>
                <w:color w:val="0A0A0A"/>
                <w:spacing w:val="-2"/>
                <w:w w:val="105"/>
                <w:sz w:val="20"/>
              </w:rPr>
              <w:t>Programa</w:t>
            </w:r>
          </w:p>
          <w:p>
            <w:pPr>
              <w:pStyle w:val="TableParagraph"/>
              <w:tabs>
                <w:tab w:pos="2146" w:val="left" w:leader="none"/>
              </w:tabs>
              <w:spacing w:line="199" w:lineRule="exact" w:before="20"/>
              <w:ind w:left="491"/>
              <w:rPr>
                <w:rFonts w:ascii="Arial"/>
                <w:b/>
                <w:sz w:val="20"/>
              </w:rPr>
            </w:pPr>
            <w:r>
              <w:rPr>
                <w:rFonts w:ascii="Arial"/>
                <w:b/>
                <w:color w:val="0A0A0A"/>
                <w:spacing w:val="-2"/>
                <w:w w:val="105"/>
                <w:sz w:val="20"/>
              </w:rPr>
              <w:t>Normal</w:t>
            </w:r>
            <w:r>
              <w:rPr>
                <w:rFonts w:ascii="Arial"/>
                <w:b/>
                <w:color w:val="0A0A0A"/>
                <w:sz w:val="20"/>
              </w:rPr>
              <w:tab/>
            </w:r>
            <w:r>
              <w:rPr>
                <w:rFonts w:ascii="Arial"/>
                <w:b/>
                <w:color w:val="0A0A0A"/>
                <w:spacing w:val="-2"/>
                <w:w w:val="105"/>
                <w:sz w:val="20"/>
              </w:rPr>
              <w:t>Intensive</w:t>
            </w:r>
          </w:p>
        </w:tc>
      </w:tr>
      <w:tr>
        <w:trPr>
          <w:trHeight w:val="633" w:hRule="atLeast"/>
        </w:trPr>
        <w:tc>
          <w:tcPr>
            <w:tcW w:w="2010" w:type="dxa"/>
            <w:tcBorders>
              <w:bottom w:val="single" w:sz="18" w:space="0" w:color="000000"/>
              <w:right w:val="single" w:sz="12" w:space="0" w:color="000000"/>
            </w:tcBorders>
          </w:tcPr>
          <w:p>
            <w:pPr>
              <w:pStyle w:val="TableParagraph"/>
              <w:spacing w:before="1"/>
              <w:rPr>
                <w:rFonts w:ascii="Arial"/>
                <w:sz w:val="18"/>
              </w:rPr>
            </w:pPr>
          </w:p>
          <w:p>
            <w:pPr>
              <w:pStyle w:val="TableParagraph"/>
              <w:ind w:left="220"/>
              <w:rPr>
                <w:rFonts w:ascii="Arial"/>
                <w:b/>
                <w:sz w:val="19"/>
              </w:rPr>
            </w:pPr>
            <w:r>
              <w:rPr>
                <w:rFonts w:ascii="Arial"/>
                <w:b/>
                <w:color w:val="0A0A0A"/>
                <w:w w:val="105"/>
                <w:sz w:val="20"/>
              </w:rPr>
              <w:t>When</w:t>
            </w:r>
            <w:r>
              <w:rPr>
                <w:rFonts w:ascii="Arial"/>
                <w:b/>
                <w:color w:val="0A0A0A"/>
                <w:spacing w:val="5"/>
                <w:w w:val="105"/>
                <w:sz w:val="20"/>
              </w:rPr>
              <w:t> </w:t>
            </w:r>
            <w:r>
              <w:rPr>
                <w:rFonts w:ascii="Arial"/>
                <w:b/>
                <w:color w:val="0A0A0A"/>
                <w:w w:val="105"/>
                <w:sz w:val="20"/>
              </w:rPr>
              <w:t>to</w:t>
            </w:r>
            <w:r>
              <w:rPr>
                <w:rFonts w:ascii="Arial"/>
                <w:b/>
                <w:color w:val="0A0A0A"/>
                <w:spacing w:val="18"/>
                <w:w w:val="105"/>
                <w:sz w:val="20"/>
              </w:rPr>
              <w:t> </w:t>
            </w:r>
            <w:r>
              <w:rPr>
                <w:rFonts w:ascii="Arial"/>
                <w:b/>
                <w:color w:val="0A0A0A"/>
                <w:spacing w:val="-2"/>
                <w:w w:val="105"/>
                <w:sz w:val="19"/>
              </w:rPr>
              <w:t>Applyb</w:t>
            </w:r>
          </w:p>
        </w:tc>
        <w:tc>
          <w:tcPr>
            <w:tcW w:w="1717" w:type="dxa"/>
            <w:tcBorders>
              <w:left w:val="single" w:sz="12" w:space="0" w:color="000000"/>
              <w:bottom w:val="single" w:sz="18" w:space="0" w:color="000000"/>
            </w:tcBorders>
          </w:tcPr>
          <w:p>
            <w:pPr>
              <w:pStyle w:val="TableParagraph"/>
              <w:spacing w:line="216" w:lineRule="exact" w:before="6"/>
              <w:ind w:left="267" w:right="240"/>
              <w:jc w:val="center"/>
              <w:rPr>
                <w:rFonts w:ascii="Arial"/>
                <w:sz w:val="20"/>
              </w:rPr>
            </w:pPr>
            <w:r>
              <w:rPr>
                <w:rFonts w:ascii="Arial"/>
                <w:b/>
                <w:color w:val="0A0A0A"/>
                <w:w w:val="105"/>
                <w:sz w:val="20"/>
              </w:rPr>
              <w:t>Pounds</w:t>
            </w:r>
            <w:r>
              <w:rPr>
                <w:rFonts w:ascii="Arial"/>
                <w:b/>
                <w:color w:val="0A0A0A"/>
                <w:spacing w:val="1"/>
                <w:w w:val="110"/>
                <w:sz w:val="20"/>
              </w:rPr>
              <w:t> </w:t>
            </w:r>
            <w:r>
              <w:rPr>
                <w:rFonts w:ascii="Arial"/>
                <w:color w:val="0A0A0A"/>
                <w:spacing w:val="-4"/>
                <w:w w:val="110"/>
                <w:sz w:val="20"/>
              </w:rPr>
              <w:t>!)er</w:t>
            </w:r>
          </w:p>
          <w:p>
            <w:pPr>
              <w:pStyle w:val="TableParagraph"/>
              <w:spacing w:line="215" w:lineRule="exact"/>
              <w:ind w:left="256" w:right="240"/>
              <w:jc w:val="center"/>
              <w:rPr>
                <w:rFonts w:ascii="Arial"/>
                <w:b/>
                <w:sz w:val="21"/>
              </w:rPr>
            </w:pPr>
            <w:r>
              <w:rPr>
                <w:rFonts w:ascii="Arial"/>
                <w:b/>
                <w:color w:val="0A0A0A"/>
                <w:w w:val="105"/>
                <w:sz w:val="20"/>
              </w:rPr>
              <w:t>1,000</w:t>
            </w:r>
            <w:r>
              <w:rPr>
                <w:rFonts w:ascii="Arial"/>
                <w:b/>
                <w:color w:val="0A0A0A"/>
                <w:spacing w:val="2"/>
                <w:w w:val="105"/>
                <w:sz w:val="20"/>
              </w:rPr>
              <w:t> </w:t>
            </w:r>
            <w:r>
              <w:rPr>
                <w:rFonts w:ascii="Times New Roman"/>
                <w:b/>
                <w:color w:val="0A0A0A"/>
                <w:spacing w:val="-5"/>
                <w:w w:val="105"/>
                <w:sz w:val="21"/>
              </w:rPr>
              <w:t>ft</w:t>
            </w:r>
            <w:r>
              <w:rPr>
                <w:rFonts w:ascii="Arial"/>
                <w:b/>
                <w:color w:val="0A0A0A"/>
                <w:spacing w:val="-5"/>
                <w:w w:val="105"/>
                <w:sz w:val="21"/>
                <w:vertAlign w:val="superscript"/>
              </w:rPr>
              <w:t>2</w:t>
            </w:r>
          </w:p>
          <w:p>
            <w:pPr>
              <w:pStyle w:val="TableParagraph"/>
              <w:spacing w:line="175" w:lineRule="exact"/>
              <w:ind w:left="256" w:right="240"/>
              <w:jc w:val="center"/>
              <w:rPr>
                <w:rFonts w:ascii="Arial"/>
                <w:b/>
                <w:sz w:val="20"/>
              </w:rPr>
            </w:pPr>
            <w:r>
              <w:rPr>
                <w:rFonts w:ascii="Arial"/>
                <w:b/>
                <w:color w:val="0A0A0A"/>
                <w:spacing w:val="-2"/>
                <w:w w:val="105"/>
                <w:sz w:val="20"/>
              </w:rPr>
              <w:t>Nitrooen</w:t>
            </w:r>
          </w:p>
        </w:tc>
        <w:tc>
          <w:tcPr>
            <w:tcW w:w="1779" w:type="dxa"/>
            <w:tcBorders>
              <w:bottom w:val="single" w:sz="18" w:space="0" w:color="000000"/>
            </w:tcBorders>
          </w:tcPr>
          <w:p>
            <w:pPr>
              <w:pStyle w:val="TableParagraph"/>
              <w:rPr>
                <w:rFonts w:ascii="Times New Roman"/>
                <w:sz w:val="20"/>
              </w:rPr>
            </w:pPr>
          </w:p>
        </w:tc>
      </w:tr>
      <w:tr>
        <w:trPr>
          <w:trHeight w:val="224" w:hRule="atLeast"/>
        </w:trPr>
        <w:tc>
          <w:tcPr>
            <w:tcW w:w="2010" w:type="dxa"/>
            <w:tcBorders>
              <w:top w:val="single" w:sz="18" w:space="0" w:color="000000"/>
              <w:right w:val="single" w:sz="12" w:space="0" w:color="000000"/>
            </w:tcBorders>
          </w:tcPr>
          <w:p>
            <w:pPr>
              <w:pStyle w:val="TableParagraph"/>
              <w:spacing w:line="203" w:lineRule="exact" w:before="1"/>
              <w:ind w:left="120"/>
              <w:rPr>
                <w:rFonts w:ascii="Arial"/>
                <w:sz w:val="20"/>
              </w:rPr>
            </w:pPr>
            <w:r>
              <w:rPr>
                <w:rFonts w:ascii="Arial"/>
                <w:color w:val="0A0A0A"/>
                <w:w w:val="105"/>
                <w:sz w:val="20"/>
              </w:rPr>
              <w:t>After</w:t>
            </w:r>
            <w:r>
              <w:rPr>
                <w:rFonts w:ascii="Arial"/>
                <w:color w:val="0A0A0A"/>
                <w:spacing w:val="3"/>
                <w:w w:val="105"/>
                <w:sz w:val="20"/>
              </w:rPr>
              <w:t> </w:t>
            </w:r>
            <w:r>
              <w:rPr>
                <w:rFonts w:ascii="Arial"/>
                <w:color w:val="0A0A0A"/>
                <w:w w:val="105"/>
                <w:sz w:val="20"/>
              </w:rPr>
              <w:t>August</w:t>
            </w:r>
            <w:r>
              <w:rPr>
                <w:rFonts w:ascii="Arial"/>
                <w:color w:val="0A0A0A"/>
                <w:spacing w:val="1"/>
                <w:w w:val="105"/>
                <w:sz w:val="20"/>
              </w:rPr>
              <w:t> </w:t>
            </w:r>
            <w:r>
              <w:rPr>
                <w:rFonts w:ascii="Arial"/>
                <w:color w:val="0A0A0A"/>
                <w:spacing w:val="-5"/>
                <w:w w:val="105"/>
                <w:sz w:val="20"/>
              </w:rPr>
              <w:t>15</w:t>
            </w:r>
          </w:p>
        </w:tc>
        <w:tc>
          <w:tcPr>
            <w:tcW w:w="1717" w:type="dxa"/>
            <w:tcBorders>
              <w:top w:val="single" w:sz="18" w:space="0" w:color="000000"/>
              <w:left w:val="single" w:sz="12" w:space="0" w:color="000000"/>
            </w:tcBorders>
          </w:tcPr>
          <w:p>
            <w:pPr>
              <w:pStyle w:val="TableParagraph"/>
              <w:spacing w:line="205" w:lineRule="exact"/>
              <w:ind w:left="635"/>
              <w:rPr>
                <w:rFonts w:ascii="Times New Roman"/>
                <w:sz w:val="37"/>
              </w:rPr>
            </w:pPr>
            <w:r>
              <w:rPr>
                <w:rFonts w:ascii="Times New Roman"/>
                <w:color w:val="0A0A0A"/>
                <w:w w:val="110"/>
                <w:sz w:val="37"/>
              </w:rPr>
              <w:t>--</w:t>
            </w:r>
            <w:r>
              <w:rPr>
                <w:rFonts w:ascii="Times New Roman"/>
                <w:color w:val="0A0A0A"/>
                <w:spacing w:val="-10"/>
                <w:w w:val="110"/>
                <w:sz w:val="37"/>
              </w:rPr>
              <w:t>-</w:t>
            </w:r>
          </w:p>
        </w:tc>
        <w:tc>
          <w:tcPr>
            <w:tcW w:w="1779" w:type="dxa"/>
            <w:tcBorders>
              <w:top w:val="single" w:sz="18" w:space="0" w:color="000000"/>
            </w:tcBorders>
          </w:tcPr>
          <w:p>
            <w:pPr>
              <w:pStyle w:val="TableParagraph"/>
              <w:spacing w:line="205" w:lineRule="exact"/>
              <w:ind w:left="732"/>
              <w:rPr>
                <w:rFonts w:ascii="Courier New"/>
                <w:sz w:val="23"/>
              </w:rPr>
            </w:pPr>
            <w:r>
              <w:rPr>
                <w:rFonts w:ascii="Courier New"/>
                <w:color w:val="0A0A0A"/>
                <w:spacing w:val="-5"/>
                <w:w w:val="90"/>
                <w:sz w:val="23"/>
              </w:rPr>
              <w:t>0.5</w:t>
            </w:r>
          </w:p>
        </w:tc>
      </w:tr>
      <w:tr>
        <w:trPr>
          <w:trHeight w:val="258" w:hRule="atLeast"/>
        </w:trPr>
        <w:tc>
          <w:tcPr>
            <w:tcW w:w="2010" w:type="dxa"/>
            <w:tcBorders>
              <w:right w:val="single" w:sz="12" w:space="0" w:color="000000"/>
            </w:tcBorders>
          </w:tcPr>
          <w:p>
            <w:pPr>
              <w:pStyle w:val="TableParagraph"/>
              <w:spacing w:line="227" w:lineRule="exact"/>
              <w:ind w:left="115"/>
              <w:rPr>
                <w:rFonts w:ascii="Arial"/>
                <w:sz w:val="20"/>
              </w:rPr>
            </w:pPr>
            <w:r>
              <w:rPr>
                <w:rFonts w:ascii="Arial"/>
                <w:color w:val="0A0A0A"/>
                <w:spacing w:val="-2"/>
                <w:w w:val="105"/>
                <w:sz w:val="20"/>
              </w:rPr>
              <w:t>September</w:t>
            </w:r>
          </w:p>
        </w:tc>
        <w:tc>
          <w:tcPr>
            <w:tcW w:w="1717" w:type="dxa"/>
            <w:tcBorders>
              <w:left w:val="single" w:sz="12" w:space="0" w:color="000000"/>
            </w:tcBorders>
          </w:tcPr>
          <w:p>
            <w:pPr>
              <w:pStyle w:val="TableParagraph"/>
              <w:spacing w:line="230" w:lineRule="exact"/>
              <w:ind w:left="254" w:right="240"/>
              <w:jc w:val="center"/>
              <w:rPr>
                <w:rFonts w:ascii="Times New Roman"/>
                <w:sz w:val="21"/>
              </w:rPr>
            </w:pPr>
            <w:r>
              <w:rPr>
                <w:rFonts w:ascii="Times New Roman"/>
                <w:color w:val="0A0A0A"/>
                <w:spacing w:val="-5"/>
                <w:w w:val="105"/>
                <w:sz w:val="21"/>
                <w:u w:val="thick" w:color="0A0A0A"/>
              </w:rPr>
              <w:t>0.7</w:t>
            </w:r>
          </w:p>
        </w:tc>
        <w:tc>
          <w:tcPr>
            <w:tcW w:w="1779" w:type="dxa"/>
          </w:tcPr>
          <w:p>
            <w:pPr>
              <w:pStyle w:val="TableParagraph"/>
              <w:spacing w:line="230" w:lineRule="exact"/>
              <w:ind w:left="698"/>
              <w:rPr>
                <w:rFonts w:ascii="Courier New"/>
                <w:sz w:val="23"/>
              </w:rPr>
            </w:pPr>
            <w:r>
              <w:rPr>
                <w:rFonts w:ascii="Courier New"/>
                <w:color w:val="0A0A0A"/>
                <w:spacing w:val="-4"/>
                <w:w w:val="90"/>
                <w:sz w:val="23"/>
                <w:u w:val="thick" w:color="3B3B3B"/>
              </w:rPr>
              <w:t>0.7</w:t>
            </w:r>
            <w:r>
              <w:rPr>
                <w:rFonts w:ascii="Courier New"/>
                <w:color w:val="3B3B3B"/>
                <w:spacing w:val="-4"/>
                <w:w w:val="90"/>
                <w:sz w:val="23"/>
                <w:u w:val="thick" w:color="3B3B3B"/>
              </w:rPr>
              <w:t>c</w:t>
            </w:r>
          </w:p>
        </w:tc>
      </w:tr>
      <w:tr>
        <w:trPr>
          <w:trHeight w:val="268" w:hRule="atLeast"/>
        </w:trPr>
        <w:tc>
          <w:tcPr>
            <w:tcW w:w="2010" w:type="dxa"/>
            <w:tcBorders>
              <w:right w:val="single" w:sz="12" w:space="0" w:color="000000"/>
            </w:tcBorders>
          </w:tcPr>
          <w:p>
            <w:pPr>
              <w:pStyle w:val="TableParagraph"/>
              <w:spacing w:line="227" w:lineRule="exact"/>
              <w:ind w:left="115"/>
              <w:rPr>
                <w:rFonts w:ascii="Arial"/>
                <w:sz w:val="20"/>
              </w:rPr>
            </w:pPr>
            <w:r>
              <w:rPr>
                <w:rFonts w:ascii="Arial"/>
                <w:color w:val="0A0A0A"/>
                <w:spacing w:val="-2"/>
                <w:w w:val="105"/>
                <w:sz w:val="20"/>
              </w:rPr>
              <w:t>October</w:t>
            </w:r>
          </w:p>
        </w:tc>
        <w:tc>
          <w:tcPr>
            <w:tcW w:w="1717" w:type="dxa"/>
            <w:tcBorders>
              <w:left w:val="single" w:sz="12" w:space="0" w:color="000000"/>
            </w:tcBorders>
          </w:tcPr>
          <w:p>
            <w:pPr>
              <w:pStyle w:val="TableParagraph"/>
              <w:spacing w:line="230" w:lineRule="exact"/>
              <w:ind w:left="658"/>
              <w:rPr>
                <w:rFonts w:ascii="Courier New"/>
                <w:sz w:val="23"/>
              </w:rPr>
            </w:pPr>
            <w:r>
              <w:rPr>
                <w:rFonts w:ascii="Courier New"/>
                <w:color w:val="0A0A0A"/>
                <w:spacing w:val="-4"/>
                <w:w w:val="90"/>
                <w:sz w:val="23"/>
                <w:u w:val="thick" w:color="3B3B3B"/>
              </w:rPr>
              <w:t>0.7</w:t>
            </w:r>
            <w:r>
              <w:rPr>
                <w:rFonts w:ascii="Courier New"/>
                <w:color w:val="3B3B3B"/>
                <w:spacing w:val="-4"/>
                <w:w w:val="90"/>
                <w:sz w:val="23"/>
                <w:u w:val="thick" w:color="3B3B3B"/>
              </w:rPr>
              <w:t>c</w:t>
            </w:r>
          </w:p>
        </w:tc>
        <w:tc>
          <w:tcPr>
            <w:tcW w:w="1779" w:type="dxa"/>
          </w:tcPr>
          <w:p>
            <w:pPr>
              <w:pStyle w:val="TableParagraph"/>
              <w:spacing w:line="230" w:lineRule="exact"/>
              <w:ind w:left="698"/>
              <w:rPr>
                <w:rFonts w:ascii="Courier New"/>
                <w:sz w:val="23"/>
              </w:rPr>
            </w:pPr>
            <w:r>
              <w:rPr>
                <w:rFonts w:ascii="Courier New"/>
                <w:color w:val="0A0A0A"/>
                <w:spacing w:val="-4"/>
                <w:w w:val="90"/>
                <w:sz w:val="23"/>
                <w:u w:val="thick" w:color="3B3B3B"/>
              </w:rPr>
              <w:t>0</w:t>
            </w:r>
            <w:r>
              <w:rPr>
                <w:rFonts w:ascii="Courier New"/>
                <w:color w:val="262626"/>
                <w:spacing w:val="-4"/>
                <w:w w:val="90"/>
                <w:sz w:val="23"/>
                <w:u w:val="thick" w:color="3B3B3B"/>
              </w:rPr>
              <w:t>.</w:t>
            </w:r>
            <w:r>
              <w:rPr>
                <w:rFonts w:ascii="Courier New"/>
                <w:color w:val="0A0A0A"/>
                <w:spacing w:val="-4"/>
                <w:w w:val="90"/>
                <w:sz w:val="23"/>
                <w:u w:val="thick" w:color="3B3B3B"/>
              </w:rPr>
              <w:t>7</w:t>
            </w:r>
            <w:r>
              <w:rPr>
                <w:rFonts w:ascii="Courier New"/>
                <w:color w:val="3B3B3B"/>
                <w:spacing w:val="-4"/>
                <w:w w:val="90"/>
                <w:sz w:val="23"/>
                <w:u w:val="thick" w:color="3B3B3B"/>
              </w:rPr>
              <w:t>c</w:t>
            </w:r>
          </w:p>
        </w:tc>
      </w:tr>
      <w:tr>
        <w:trPr>
          <w:trHeight w:val="206" w:hRule="atLeast"/>
        </w:trPr>
        <w:tc>
          <w:tcPr>
            <w:tcW w:w="2010" w:type="dxa"/>
            <w:tcBorders>
              <w:right w:val="single" w:sz="12" w:space="0" w:color="000000"/>
            </w:tcBorders>
          </w:tcPr>
          <w:p>
            <w:pPr>
              <w:pStyle w:val="TableParagraph"/>
              <w:spacing w:line="186" w:lineRule="exact"/>
              <w:ind w:left="109"/>
              <w:rPr>
                <w:rFonts w:ascii="Arial"/>
                <w:sz w:val="20"/>
              </w:rPr>
            </w:pPr>
            <w:r>
              <w:rPr>
                <w:rFonts w:ascii="Arial"/>
                <w:color w:val="0A0A0A"/>
                <w:spacing w:val="-2"/>
                <w:w w:val="105"/>
                <w:sz w:val="20"/>
              </w:rPr>
              <w:t>November</w:t>
            </w:r>
          </w:p>
        </w:tc>
        <w:tc>
          <w:tcPr>
            <w:tcW w:w="1717" w:type="dxa"/>
            <w:tcBorders>
              <w:left w:val="single" w:sz="12" w:space="0" w:color="000000"/>
            </w:tcBorders>
          </w:tcPr>
          <w:p>
            <w:pPr>
              <w:pStyle w:val="TableParagraph"/>
              <w:spacing w:line="186" w:lineRule="exact"/>
              <w:ind w:left="691"/>
              <w:rPr>
                <w:rFonts w:ascii="Courier New"/>
                <w:sz w:val="23"/>
              </w:rPr>
            </w:pPr>
            <w:r>
              <w:rPr>
                <w:rFonts w:ascii="Courier New"/>
                <w:color w:val="0A0A0A"/>
                <w:spacing w:val="-5"/>
                <w:w w:val="90"/>
                <w:sz w:val="23"/>
              </w:rPr>
              <w:t>0.5</w:t>
            </w:r>
          </w:p>
        </w:tc>
        <w:tc>
          <w:tcPr>
            <w:tcW w:w="1779" w:type="dxa"/>
          </w:tcPr>
          <w:p>
            <w:pPr>
              <w:pStyle w:val="TableParagraph"/>
              <w:spacing w:line="186" w:lineRule="exact"/>
              <w:ind w:left="698"/>
              <w:rPr>
                <w:rFonts w:ascii="Courier New"/>
                <w:sz w:val="23"/>
              </w:rPr>
            </w:pPr>
            <w:r>
              <w:rPr>
                <w:rFonts w:ascii="Courier New"/>
                <w:color w:val="0A0A0A"/>
                <w:spacing w:val="-4"/>
                <w:w w:val="90"/>
                <w:sz w:val="23"/>
              </w:rPr>
              <w:t>0.7</w:t>
            </w:r>
            <w:r>
              <w:rPr>
                <w:rFonts w:ascii="Courier New"/>
                <w:color w:val="3B3B3B"/>
                <w:spacing w:val="-4"/>
                <w:w w:val="90"/>
                <w:sz w:val="23"/>
              </w:rPr>
              <w:t>c</w:t>
            </w:r>
          </w:p>
        </w:tc>
      </w:tr>
      <w:tr>
        <w:trPr>
          <w:trHeight w:val="201" w:hRule="atLeast"/>
        </w:trPr>
        <w:tc>
          <w:tcPr>
            <w:tcW w:w="2010" w:type="dxa"/>
            <w:tcBorders>
              <w:right w:val="single" w:sz="12" w:space="0" w:color="000000"/>
            </w:tcBorders>
          </w:tcPr>
          <w:p>
            <w:pPr>
              <w:pStyle w:val="TableParagraph"/>
              <w:rPr>
                <w:rFonts w:ascii="Times New Roman"/>
                <w:sz w:val="14"/>
              </w:rPr>
            </w:pPr>
          </w:p>
        </w:tc>
        <w:tc>
          <w:tcPr>
            <w:tcW w:w="1717" w:type="dxa"/>
            <w:tcBorders>
              <w:left w:val="single" w:sz="12" w:space="0" w:color="000000"/>
            </w:tcBorders>
          </w:tcPr>
          <w:p>
            <w:pPr>
              <w:pStyle w:val="TableParagraph"/>
              <w:rPr>
                <w:rFonts w:ascii="Times New Roman"/>
                <w:sz w:val="14"/>
              </w:rPr>
            </w:pPr>
          </w:p>
        </w:tc>
        <w:tc>
          <w:tcPr>
            <w:tcW w:w="1779" w:type="dxa"/>
          </w:tcPr>
          <w:p>
            <w:pPr>
              <w:pStyle w:val="TableParagraph"/>
              <w:rPr>
                <w:rFonts w:ascii="Times New Roman"/>
                <w:sz w:val="14"/>
              </w:rPr>
            </w:pPr>
          </w:p>
        </w:tc>
      </w:tr>
      <w:tr>
        <w:trPr>
          <w:trHeight w:val="210" w:hRule="atLeast"/>
        </w:trPr>
        <w:tc>
          <w:tcPr>
            <w:tcW w:w="2010" w:type="dxa"/>
            <w:tcBorders>
              <w:right w:val="single" w:sz="12" w:space="0" w:color="000000"/>
            </w:tcBorders>
          </w:tcPr>
          <w:p>
            <w:pPr>
              <w:pStyle w:val="TableParagraph"/>
              <w:spacing w:line="191" w:lineRule="exact"/>
              <w:ind w:left="120"/>
              <w:rPr>
                <w:rFonts w:ascii="Courier New"/>
                <w:sz w:val="23"/>
              </w:rPr>
            </w:pPr>
            <w:r>
              <w:rPr>
                <w:rFonts w:ascii="Arial"/>
                <w:color w:val="0A0A0A"/>
                <w:sz w:val="20"/>
              </w:rPr>
              <w:t>April</w:t>
            </w:r>
            <w:r>
              <w:rPr>
                <w:rFonts w:ascii="Arial"/>
                <w:color w:val="0A0A0A"/>
                <w:spacing w:val="-14"/>
                <w:sz w:val="20"/>
              </w:rPr>
              <w:t> </w:t>
            </w:r>
            <w:r>
              <w:rPr>
                <w:rFonts w:ascii="Courier New"/>
                <w:color w:val="0A0A0A"/>
                <w:sz w:val="23"/>
              </w:rPr>
              <w:t>15</w:t>
            </w:r>
            <w:r>
              <w:rPr>
                <w:rFonts w:ascii="Courier New"/>
                <w:color w:val="0A0A0A"/>
                <w:spacing w:val="-106"/>
                <w:sz w:val="23"/>
              </w:rPr>
              <w:t> </w:t>
            </w:r>
            <w:r>
              <w:rPr>
                <w:rFonts w:ascii="Courier New"/>
                <w:color w:val="0A0A0A"/>
                <w:sz w:val="23"/>
              </w:rPr>
              <w:t>-</w:t>
            </w:r>
            <w:r>
              <w:rPr>
                <w:rFonts w:ascii="Courier New"/>
                <w:color w:val="0A0A0A"/>
                <w:spacing w:val="-89"/>
                <w:sz w:val="23"/>
              </w:rPr>
              <w:t> </w:t>
            </w:r>
            <w:r>
              <w:rPr>
                <w:rFonts w:ascii="Arial"/>
                <w:color w:val="0A0A0A"/>
                <w:sz w:val="20"/>
              </w:rPr>
              <w:t>May</w:t>
            </w:r>
            <w:r>
              <w:rPr>
                <w:rFonts w:ascii="Arial"/>
                <w:color w:val="0A0A0A"/>
                <w:spacing w:val="-13"/>
                <w:sz w:val="20"/>
              </w:rPr>
              <w:t> </w:t>
            </w:r>
            <w:r>
              <w:rPr>
                <w:rFonts w:ascii="Courier New"/>
                <w:color w:val="0A0A0A"/>
                <w:spacing w:val="-5"/>
                <w:sz w:val="23"/>
              </w:rPr>
              <w:t>15</w:t>
            </w:r>
          </w:p>
        </w:tc>
        <w:tc>
          <w:tcPr>
            <w:tcW w:w="1717" w:type="dxa"/>
            <w:tcBorders>
              <w:left w:val="single" w:sz="12" w:space="0" w:color="000000"/>
            </w:tcBorders>
          </w:tcPr>
          <w:p>
            <w:pPr>
              <w:pStyle w:val="TableParagraph"/>
              <w:spacing w:line="191" w:lineRule="exact"/>
              <w:ind w:left="691"/>
              <w:rPr>
                <w:rFonts w:ascii="Courier New"/>
                <w:sz w:val="23"/>
              </w:rPr>
            </w:pPr>
            <w:r>
              <w:rPr>
                <w:rFonts w:ascii="Courier New"/>
                <w:color w:val="0A0A0A"/>
                <w:spacing w:val="-5"/>
                <w:w w:val="90"/>
                <w:sz w:val="23"/>
              </w:rPr>
              <w:t>0.5</w:t>
            </w:r>
          </w:p>
        </w:tc>
        <w:tc>
          <w:tcPr>
            <w:tcW w:w="1779" w:type="dxa"/>
          </w:tcPr>
          <w:p>
            <w:pPr>
              <w:pStyle w:val="TableParagraph"/>
              <w:spacing w:line="191" w:lineRule="exact"/>
              <w:ind w:left="732"/>
              <w:rPr>
                <w:rFonts w:ascii="Courier New"/>
                <w:sz w:val="23"/>
              </w:rPr>
            </w:pPr>
            <w:r>
              <w:rPr>
                <w:rFonts w:ascii="Courier New"/>
                <w:color w:val="0A0A0A"/>
                <w:spacing w:val="-5"/>
                <w:w w:val="85"/>
                <w:sz w:val="23"/>
              </w:rPr>
              <w:t>0.5</w:t>
            </w:r>
          </w:p>
        </w:tc>
      </w:tr>
      <w:tr>
        <w:trPr>
          <w:trHeight w:val="210" w:hRule="atLeast"/>
        </w:trPr>
        <w:tc>
          <w:tcPr>
            <w:tcW w:w="2010" w:type="dxa"/>
            <w:tcBorders>
              <w:right w:val="single" w:sz="12" w:space="0" w:color="000000"/>
            </w:tcBorders>
          </w:tcPr>
          <w:p>
            <w:pPr>
              <w:pStyle w:val="TableParagraph"/>
              <w:rPr>
                <w:rFonts w:ascii="Times New Roman"/>
                <w:sz w:val="14"/>
              </w:rPr>
            </w:pPr>
          </w:p>
        </w:tc>
        <w:tc>
          <w:tcPr>
            <w:tcW w:w="1717" w:type="dxa"/>
            <w:tcBorders>
              <w:left w:val="single" w:sz="12" w:space="0" w:color="000000"/>
            </w:tcBorders>
          </w:tcPr>
          <w:p>
            <w:pPr>
              <w:pStyle w:val="TableParagraph"/>
              <w:rPr>
                <w:rFonts w:ascii="Times New Roman"/>
                <w:sz w:val="14"/>
              </w:rPr>
            </w:pPr>
          </w:p>
        </w:tc>
        <w:tc>
          <w:tcPr>
            <w:tcW w:w="1779" w:type="dxa"/>
          </w:tcPr>
          <w:p>
            <w:pPr>
              <w:pStyle w:val="TableParagraph"/>
              <w:rPr>
                <w:rFonts w:ascii="Times New Roman"/>
                <w:sz w:val="14"/>
              </w:rPr>
            </w:pPr>
          </w:p>
        </w:tc>
      </w:tr>
      <w:tr>
        <w:trPr>
          <w:trHeight w:val="206" w:hRule="atLeast"/>
        </w:trPr>
        <w:tc>
          <w:tcPr>
            <w:tcW w:w="2010" w:type="dxa"/>
            <w:tcBorders>
              <w:left w:val="single" w:sz="2" w:space="0" w:color="000000"/>
              <w:right w:val="single" w:sz="12" w:space="0" w:color="000000"/>
            </w:tcBorders>
          </w:tcPr>
          <w:p>
            <w:pPr>
              <w:pStyle w:val="TableParagraph"/>
              <w:spacing w:line="186" w:lineRule="exact"/>
              <w:ind w:left="119"/>
              <w:rPr>
                <w:rFonts w:ascii="Courier New"/>
                <w:sz w:val="23"/>
              </w:rPr>
            </w:pPr>
            <w:r>
              <w:rPr>
                <w:rFonts w:ascii="Arial"/>
                <w:color w:val="0A0A0A"/>
                <w:sz w:val="20"/>
              </w:rPr>
              <w:t>June</w:t>
            </w:r>
            <w:r>
              <w:rPr>
                <w:rFonts w:ascii="Arial"/>
                <w:color w:val="0A0A0A"/>
                <w:spacing w:val="-11"/>
                <w:sz w:val="20"/>
              </w:rPr>
              <w:t> </w:t>
            </w:r>
            <w:r>
              <w:rPr>
                <w:rFonts w:ascii="Courier New"/>
                <w:color w:val="0A0A0A"/>
                <w:w w:val="95"/>
                <w:sz w:val="23"/>
              </w:rPr>
              <w:t>1</w:t>
            </w:r>
            <w:r>
              <w:rPr>
                <w:rFonts w:ascii="Courier New"/>
                <w:color w:val="0A0A0A"/>
                <w:spacing w:val="-67"/>
                <w:w w:val="95"/>
                <w:sz w:val="23"/>
              </w:rPr>
              <w:t> </w:t>
            </w:r>
            <w:r>
              <w:rPr>
                <w:rFonts w:ascii="Courier New"/>
                <w:color w:val="0A0A0A"/>
                <w:w w:val="95"/>
                <w:sz w:val="23"/>
              </w:rPr>
              <w:t>-</w:t>
            </w:r>
            <w:r>
              <w:rPr>
                <w:rFonts w:ascii="Courier New"/>
                <w:color w:val="0A0A0A"/>
                <w:spacing w:val="-73"/>
                <w:w w:val="95"/>
                <w:sz w:val="23"/>
              </w:rPr>
              <w:t> </w:t>
            </w:r>
            <w:r>
              <w:rPr>
                <w:rFonts w:ascii="Arial"/>
                <w:color w:val="0A0A0A"/>
                <w:sz w:val="20"/>
              </w:rPr>
              <w:t>June</w:t>
            </w:r>
            <w:r>
              <w:rPr>
                <w:rFonts w:ascii="Arial"/>
                <w:color w:val="0A0A0A"/>
                <w:spacing w:val="-1"/>
                <w:sz w:val="20"/>
              </w:rPr>
              <w:t> </w:t>
            </w:r>
            <w:r>
              <w:rPr>
                <w:rFonts w:ascii="Courier New"/>
                <w:color w:val="0A0A0A"/>
                <w:spacing w:val="-5"/>
                <w:sz w:val="23"/>
              </w:rPr>
              <w:t>15</w:t>
            </w:r>
          </w:p>
        </w:tc>
        <w:tc>
          <w:tcPr>
            <w:tcW w:w="1717" w:type="dxa"/>
            <w:tcBorders>
              <w:left w:val="single" w:sz="12" w:space="0" w:color="000000"/>
            </w:tcBorders>
          </w:tcPr>
          <w:p>
            <w:pPr>
              <w:pStyle w:val="TableParagraph"/>
              <w:spacing w:line="186" w:lineRule="exact"/>
              <w:ind w:left="705"/>
              <w:rPr>
                <w:rFonts w:ascii="Times New Roman"/>
                <w:sz w:val="30"/>
              </w:rPr>
            </w:pPr>
            <w:r>
              <w:rPr>
                <w:rFonts w:ascii="Times New Roman"/>
                <w:color w:val="0A0A0A"/>
                <w:w w:val="90"/>
                <w:sz w:val="30"/>
              </w:rPr>
              <w:t>-</w:t>
            </w:r>
            <w:r>
              <w:rPr>
                <w:rFonts w:ascii="Times New Roman"/>
                <w:color w:val="0A0A0A"/>
                <w:spacing w:val="-10"/>
                <w:sz w:val="30"/>
              </w:rPr>
              <w:t>-</w:t>
            </w:r>
          </w:p>
        </w:tc>
        <w:tc>
          <w:tcPr>
            <w:tcW w:w="1779" w:type="dxa"/>
          </w:tcPr>
          <w:p>
            <w:pPr>
              <w:pStyle w:val="TableParagraph"/>
              <w:spacing w:line="186" w:lineRule="exact"/>
              <w:ind w:left="732"/>
              <w:rPr>
                <w:rFonts w:ascii="Courier New"/>
                <w:sz w:val="23"/>
              </w:rPr>
            </w:pPr>
            <w:r>
              <w:rPr>
                <w:rFonts w:ascii="Courier New"/>
                <w:color w:val="0A0A0A"/>
                <w:spacing w:val="-5"/>
                <w:w w:val="85"/>
                <w:sz w:val="23"/>
              </w:rPr>
              <w:t>0.5</w:t>
            </w:r>
          </w:p>
        </w:tc>
      </w:tr>
    </w:tbl>
    <w:p>
      <w:pPr>
        <w:pStyle w:val="BodyText"/>
        <w:spacing w:before="2"/>
        <w:rPr>
          <w:rFonts w:ascii="Arial"/>
          <w:sz w:val="12"/>
        </w:rPr>
      </w:pPr>
    </w:p>
    <w:p>
      <w:pPr>
        <w:spacing w:before="94"/>
        <w:ind w:left="295" w:right="0" w:firstLine="0"/>
        <w:jc w:val="left"/>
        <w:rPr>
          <w:rFonts w:ascii="Arial"/>
          <w:b/>
          <w:sz w:val="20"/>
        </w:rPr>
      </w:pPr>
      <w:r>
        <w:rPr>
          <w:rFonts w:ascii="Arial"/>
          <w:b/>
          <w:color w:val="0A0A0A"/>
          <w:spacing w:val="-2"/>
          <w:w w:val="105"/>
          <w:sz w:val="20"/>
          <w:u w:val="thick" w:color="0A0A0A"/>
        </w:rPr>
        <w:t>Notes:</w:t>
      </w:r>
    </w:p>
    <w:p>
      <w:pPr>
        <w:pStyle w:val="BodyText"/>
        <w:spacing w:before="8"/>
        <w:rPr>
          <w:rFonts w:ascii="Arial"/>
          <w:b/>
          <w:sz w:val="18"/>
        </w:rPr>
      </w:pPr>
    </w:p>
    <w:p>
      <w:pPr>
        <w:pStyle w:val="ListParagraph"/>
        <w:numPr>
          <w:ilvl w:val="1"/>
          <w:numId w:val="31"/>
        </w:numPr>
        <w:tabs>
          <w:tab w:pos="999" w:val="left" w:leader="none"/>
        </w:tabs>
        <w:spacing w:line="213" w:lineRule="auto" w:before="0" w:after="0"/>
        <w:ind w:left="996" w:right="452" w:hanging="437"/>
        <w:jc w:val="both"/>
        <w:rPr>
          <w:rFonts w:ascii="Arial" w:hAnsi="Arial"/>
          <w:color w:val="0A0A0A"/>
          <w:sz w:val="20"/>
        </w:rPr>
      </w:pPr>
      <w:r>
        <w:rPr>
          <w:rFonts w:ascii="Arial" w:hAnsi="Arial"/>
          <w:color w:val="0A0A0A"/>
          <w:sz w:val="20"/>
        </w:rPr>
        <w:t>Soluble</w:t>
      </w:r>
      <w:r>
        <w:rPr>
          <w:rFonts w:ascii="Arial" w:hAnsi="Arial"/>
          <w:color w:val="0A0A0A"/>
          <w:spacing w:val="-14"/>
          <w:sz w:val="20"/>
        </w:rPr>
        <w:t> </w:t>
      </w:r>
      <w:r>
        <w:rPr>
          <w:rFonts w:ascii="Arial" w:hAnsi="Arial"/>
          <w:color w:val="0A0A0A"/>
          <w:sz w:val="20"/>
        </w:rPr>
        <w:t>nitrogen</w:t>
      </w:r>
      <w:r>
        <w:rPr>
          <w:rFonts w:ascii="Arial" w:hAnsi="Arial"/>
          <w:color w:val="0A0A0A"/>
          <w:spacing w:val="-14"/>
          <w:sz w:val="20"/>
        </w:rPr>
        <w:t> </w:t>
      </w:r>
      <w:r>
        <w:rPr>
          <w:rFonts w:ascii="Arial" w:hAnsi="Arial"/>
          <w:color w:val="0A0A0A"/>
          <w:sz w:val="20"/>
        </w:rPr>
        <w:t>rates</w:t>
      </w:r>
      <w:r>
        <w:rPr>
          <w:rFonts w:ascii="Arial" w:hAnsi="Arial"/>
          <w:color w:val="0A0A0A"/>
          <w:spacing w:val="-14"/>
          <w:sz w:val="20"/>
        </w:rPr>
        <w:t> </w:t>
      </w:r>
      <w:r>
        <w:rPr>
          <w:rFonts w:ascii="Arial" w:hAnsi="Arial"/>
          <w:color w:val="0A0A0A"/>
          <w:sz w:val="20"/>
        </w:rPr>
        <w:t>of</w:t>
      </w:r>
      <w:r>
        <w:rPr>
          <w:rFonts w:ascii="Arial" w:hAnsi="Arial"/>
          <w:color w:val="0A0A0A"/>
          <w:spacing w:val="-14"/>
          <w:sz w:val="20"/>
        </w:rPr>
        <w:t> </w:t>
      </w:r>
      <w:r>
        <w:rPr>
          <w:rFonts w:ascii="Courier New" w:hAnsi="Courier New"/>
          <w:color w:val="0A0A0A"/>
          <w:sz w:val="23"/>
        </w:rPr>
        <w:t>0.25</w:t>
      </w:r>
      <w:r>
        <w:rPr>
          <w:rFonts w:ascii="Courier New" w:hAnsi="Courier New"/>
          <w:color w:val="0A0A0A"/>
          <w:spacing w:val="-35"/>
          <w:sz w:val="23"/>
        </w:rPr>
        <w:t> </w:t>
      </w:r>
      <w:r>
        <w:rPr>
          <w:rFonts w:ascii="Arial" w:hAnsi="Arial"/>
          <w:color w:val="0A0A0A"/>
          <w:sz w:val="20"/>
        </w:rPr>
        <w:t>pounds</w:t>
      </w:r>
      <w:r>
        <w:rPr>
          <w:rFonts w:ascii="Arial" w:hAnsi="Arial"/>
          <w:color w:val="0A0A0A"/>
          <w:spacing w:val="8"/>
          <w:sz w:val="20"/>
        </w:rPr>
        <w:t> </w:t>
      </w:r>
      <w:r>
        <w:rPr>
          <w:rFonts w:ascii="Arial" w:hAnsi="Arial"/>
          <w:color w:val="0A0A0A"/>
          <w:sz w:val="20"/>
        </w:rPr>
        <w:t>per </w:t>
      </w:r>
      <w:r>
        <w:rPr>
          <w:rFonts w:ascii="Courier New" w:hAnsi="Courier New"/>
          <w:color w:val="0A0A0A"/>
          <w:sz w:val="23"/>
        </w:rPr>
        <w:t>1,000</w:t>
      </w:r>
      <w:r>
        <w:rPr>
          <w:rFonts w:ascii="Courier New" w:hAnsi="Courier New"/>
          <w:color w:val="0A0A0A"/>
          <w:spacing w:val="-35"/>
          <w:sz w:val="23"/>
        </w:rPr>
        <w:t> </w:t>
      </w:r>
      <w:r>
        <w:rPr>
          <w:rFonts w:ascii="Arial" w:hAnsi="Arial"/>
          <w:color w:val="0A0A0A"/>
          <w:sz w:val="20"/>
        </w:rPr>
        <w:t>ft2 or less which</w:t>
      </w:r>
      <w:r>
        <w:rPr>
          <w:rFonts w:ascii="Arial" w:hAnsi="Arial"/>
          <w:color w:val="0A0A0A"/>
          <w:spacing w:val="14"/>
          <w:sz w:val="20"/>
        </w:rPr>
        <w:t> </w:t>
      </w:r>
      <w:r>
        <w:rPr>
          <w:rFonts w:ascii="Arial" w:hAnsi="Arial"/>
          <w:color w:val="0A0A0A"/>
          <w:sz w:val="20"/>
        </w:rPr>
        <w:t>may</w:t>
      </w:r>
      <w:r>
        <w:rPr>
          <w:rFonts w:ascii="Arial" w:hAnsi="Arial"/>
          <w:color w:val="0A0A0A"/>
          <w:spacing w:val="14"/>
          <w:sz w:val="20"/>
        </w:rPr>
        <w:t> </w:t>
      </w:r>
      <w:r>
        <w:rPr>
          <w:rFonts w:ascii="Arial" w:hAnsi="Arial"/>
          <w:color w:val="0A0A0A"/>
          <w:sz w:val="20"/>
        </w:rPr>
        <w:t>be a</w:t>
      </w:r>
      <w:r>
        <w:rPr>
          <w:rFonts w:ascii="Arial" w:hAnsi="Arial"/>
          <w:color w:val="0A0A0A"/>
          <w:spacing w:val="15"/>
          <w:sz w:val="20"/>
        </w:rPr>
        <w:t> </w:t>
      </w:r>
      <w:r>
        <w:rPr>
          <w:rFonts w:ascii="Arial" w:hAnsi="Arial"/>
          <w:color w:val="0A0A0A"/>
          <w:sz w:val="20"/>
        </w:rPr>
        <w:t>component</w:t>
      </w:r>
      <w:r>
        <w:rPr>
          <w:rFonts w:ascii="Arial" w:hAnsi="Arial"/>
          <w:color w:val="0A0A0A"/>
          <w:spacing w:val="26"/>
          <w:sz w:val="20"/>
        </w:rPr>
        <w:t> </w:t>
      </w:r>
      <w:r>
        <w:rPr>
          <w:rFonts w:ascii="Arial" w:hAnsi="Arial"/>
          <w:color w:val="0A0A0A"/>
          <w:sz w:val="20"/>
        </w:rPr>
        <w:t>of a</w:t>
      </w:r>
      <w:r>
        <w:rPr>
          <w:rFonts w:ascii="Arial" w:hAnsi="Arial"/>
          <w:color w:val="0A0A0A"/>
          <w:spacing w:val="40"/>
          <w:sz w:val="20"/>
        </w:rPr>
        <w:t> </w:t>
      </w:r>
      <w:r>
        <w:rPr>
          <w:rFonts w:ascii="Arial" w:hAnsi="Arial"/>
          <w:color w:val="0A0A0A"/>
          <w:sz w:val="20"/>
        </w:rPr>
        <w:t>pesticide</w:t>
      </w:r>
      <w:r>
        <w:rPr>
          <w:rFonts w:ascii="Arial" w:hAnsi="Arial"/>
          <w:color w:val="0A0A0A"/>
          <w:spacing w:val="40"/>
          <w:sz w:val="20"/>
        </w:rPr>
        <w:t> </w:t>
      </w:r>
      <w:r>
        <w:rPr>
          <w:rFonts w:ascii="Arial" w:hAnsi="Arial"/>
          <w:color w:val="0A0A0A"/>
          <w:sz w:val="20"/>
        </w:rPr>
        <w:t>or</w:t>
      </w:r>
      <w:r>
        <w:rPr>
          <w:rFonts w:ascii="Arial" w:hAnsi="Arial"/>
          <w:color w:val="0A0A0A"/>
          <w:spacing w:val="40"/>
          <w:sz w:val="20"/>
        </w:rPr>
        <w:t> </w:t>
      </w:r>
      <w:r>
        <w:rPr>
          <w:rFonts w:ascii="Arial" w:hAnsi="Arial"/>
          <w:color w:val="0A0A0A"/>
          <w:sz w:val="20"/>
        </w:rPr>
        <w:t>minor</w:t>
      </w:r>
      <w:r>
        <w:rPr>
          <w:rFonts w:ascii="Arial" w:hAnsi="Arial"/>
          <w:color w:val="0A0A0A"/>
          <w:spacing w:val="40"/>
          <w:sz w:val="20"/>
        </w:rPr>
        <w:t> </w:t>
      </w:r>
      <w:r>
        <w:rPr>
          <w:rFonts w:ascii="Arial" w:hAnsi="Arial"/>
          <w:color w:val="0A0A0A"/>
          <w:sz w:val="20"/>
        </w:rPr>
        <w:t>element</w:t>
      </w:r>
      <w:r>
        <w:rPr>
          <w:rFonts w:ascii="Arial" w:hAnsi="Arial"/>
          <w:color w:val="0A0A0A"/>
          <w:spacing w:val="40"/>
          <w:sz w:val="20"/>
        </w:rPr>
        <w:t> </w:t>
      </w:r>
      <w:r>
        <w:rPr>
          <w:rFonts w:ascii="Arial" w:hAnsi="Arial"/>
          <w:color w:val="0A0A0A"/>
          <w:sz w:val="20"/>
        </w:rPr>
        <w:t>application</w:t>
      </w:r>
      <w:r>
        <w:rPr>
          <w:rFonts w:ascii="Arial" w:hAnsi="Arial"/>
          <w:color w:val="0A0A0A"/>
          <w:spacing w:val="40"/>
          <w:sz w:val="20"/>
        </w:rPr>
        <w:t> </w:t>
      </w:r>
      <w:r>
        <w:rPr>
          <w:rFonts w:ascii="Arial" w:hAnsi="Arial"/>
          <w:color w:val="0A0A0A"/>
          <w:sz w:val="20"/>
        </w:rPr>
        <w:t>may</w:t>
      </w:r>
      <w:r>
        <w:rPr>
          <w:rFonts w:ascii="Arial" w:hAnsi="Arial"/>
          <w:color w:val="0A0A0A"/>
          <w:spacing w:val="40"/>
          <w:sz w:val="20"/>
        </w:rPr>
        <w:t> </w:t>
      </w:r>
      <w:r>
        <w:rPr>
          <w:rFonts w:ascii="Arial" w:hAnsi="Arial"/>
          <w:color w:val="0A0A0A"/>
          <w:sz w:val="20"/>
        </w:rPr>
        <w:t>be</w:t>
      </w:r>
      <w:r>
        <w:rPr>
          <w:rFonts w:ascii="Arial" w:hAnsi="Arial"/>
          <w:color w:val="0A0A0A"/>
          <w:spacing w:val="40"/>
          <w:sz w:val="20"/>
        </w:rPr>
        <w:t> </w:t>
      </w:r>
      <w:r>
        <w:rPr>
          <w:rFonts w:ascii="Arial" w:hAnsi="Arial"/>
          <w:color w:val="0A0A0A"/>
          <w:sz w:val="20"/>
        </w:rPr>
        <w:t>applied</w:t>
      </w:r>
      <w:r>
        <w:rPr>
          <w:rFonts w:ascii="Arial" w:hAnsi="Arial"/>
          <w:color w:val="0A0A0A"/>
          <w:spacing w:val="40"/>
          <w:sz w:val="20"/>
        </w:rPr>
        <w:t> </w:t>
      </w:r>
      <w:r>
        <w:rPr>
          <w:rFonts w:ascii="Arial" w:hAnsi="Arial"/>
          <w:color w:val="0A0A0A"/>
          <w:sz w:val="20"/>
        </w:rPr>
        <w:t>any</w:t>
      </w:r>
      <w:r>
        <w:rPr>
          <w:rFonts w:ascii="Arial" w:hAnsi="Arial"/>
          <w:color w:val="0A0A0A"/>
          <w:spacing w:val="40"/>
          <w:sz w:val="20"/>
        </w:rPr>
        <w:t> </w:t>
      </w:r>
      <w:r>
        <w:rPr>
          <w:rFonts w:ascii="Arial" w:hAnsi="Arial"/>
          <w:color w:val="0A0A0A"/>
          <w:sz w:val="20"/>
        </w:rPr>
        <w:t>time</w:t>
      </w:r>
      <w:r>
        <w:rPr>
          <w:rFonts w:ascii="Arial" w:hAnsi="Arial"/>
          <w:color w:val="0A0A0A"/>
          <w:spacing w:val="40"/>
          <w:sz w:val="20"/>
        </w:rPr>
        <w:t> </w:t>
      </w:r>
      <w:r>
        <w:rPr>
          <w:rFonts w:ascii="Arial" w:hAnsi="Arial"/>
          <w:color w:val="0A0A0A"/>
          <w:sz w:val="20"/>
        </w:rPr>
        <w:t>the</w:t>
      </w:r>
      <w:r>
        <w:rPr>
          <w:rFonts w:ascii="Arial" w:hAnsi="Arial"/>
          <w:color w:val="0A0A0A"/>
          <w:spacing w:val="40"/>
          <w:sz w:val="20"/>
        </w:rPr>
        <w:t> </w:t>
      </w:r>
      <w:r>
        <w:rPr>
          <w:rFonts w:ascii="Arial" w:hAnsi="Arial"/>
          <w:color w:val="0A0A0A"/>
          <w:sz w:val="20"/>
        </w:rPr>
        <w:t>turi</w:t>
      </w:r>
      <w:r>
        <w:rPr>
          <w:rFonts w:ascii="Arial" w:hAnsi="Arial"/>
          <w:color w:val="0A0A0A"/>
          <w:spacing w:val="40"/>
          <w:sz w:val="20"/>
        </w:rPr>
        <w:t> </w:t>
      </w:r>
      <w:r>
        <w:rPr>
          <w:rFonts w:ascii="Arial" w:hAnsi="Arial"/>
          <w:color w:val="0A0A0A"/>
          <w:sz w:val="20"/>
        </w:rPr>
        <w:t>is</w:t>
      </w:r>
      <w:r>
        <w:rPr>
          <w:rFonts w:ascii="Arial" w:hAnsi="Arial"/>
          <w:color w:val="0A0A0A"/>
          <w:spacing w:val="40"/>
          <w:sz w:val="20"/>
        </w:rPr>
        <w:t> </w:t>
      </w:r>
      <w:r>
        <w:rPr>
          <w:rFonts w:ascii="Arial" w:hAnsi="Arial"/>
          <w:color w:val="0A0A0A"/>
          <w:sz w:val="20"/>
        </w:rPr>
        <w:t>actively growing</w:t>
      </w:r>
      <w:r>
        <w:rPr>
          <w:rFonts w:ascii="Arial" w:hAnsi="Arial"/>
          <w:color w:val="3B3B3B"/>
          <w:sz w:val="20"/>
        </w:rPr>
        <w:t>,</w:t>
      </w:r>
      <w:r>
        <w:rPr>
          <w:rFonts w:ascii="Arial" w:hAnsi="Arial"/>
          <w:color w:val="3B3B3B"/>
          <w:spacing w:val="33"/>
          <w:sz w:val="20"/>
        </w:rPr>
        <w:t> </w:t>
      </w:r>
      <w:r>
        <w:rPr>
          <w:rFonts w:ascii="Arial" w:hAnsi="Arial"/>
          <w:color w:val="0A0A0A"/>
          <w:sz w:val="20"/>
        </w:rPr>
        <w:t>but</w:t>
      </w:r>
      <w:r>
        <w:rPr>
          <w:rFonts w:ascii="Arial" w:hAnsi="Arial"/>
          <w:color w:val="0A0A0A"/>
          <w:spacing w:val="40"/>
          <w:sz w:val="20"/>
        </w:rPr>
        <w:t> </w:t>
      </w:r>
      <w:r>
        <w:rPr>
          <w:rFonts w:ascii="Arial" w:hAnsi="Arial"/>
          <w:color w:val="0A0A0A"/>
          <w:sz w:val="20"/>
        </w:rPr>
        <w:t>must</w:t>
      </w:r>
      <w:r>
        <w:rPr>
          <w:rFonts w:ascii="Arial" w:hAnsi="Arial"/>
          <w:color w:val="0A0A0A"/>
          <w:spacing w:val="40"/>
          <w:sz w:val="20"/>
        </w:rPr>
        <w:t> </w:t>
      </w:r>
      <w:r>
        <w:rPr>
          <w:rFonts w:ascii="Arial" w:hAnsi="Arial"/>
          <w:color w:val="0A0A0A"/>
          <w:sz w:val="20"/>
        </w:rPr>
        <w:t>be</w:t>
      </w:r>
      <w:r>
        <w:rPr>
          <w:rFonts w:ascii="Arial" w:hAnsi="Arial"/>
          <w:color w:val="0A0A0A"/>
          <w:spacing w:val="40"/>
          <w:sz w:val="20"/>
        </w:rPr>
        <w:t> </w:t>
      </w:r>
      <w:r>
        <w:rPr>
          <w:rFonts w:ascii="Arial" w:hAnsi="Arial"/>
          <w:color w:val="0A0A0A"/>
          <w:sz w:val="20"/>
        </w:rPr>
        <w:t>considered</w:t>
      </w:r>
      <w:r>
        <w:rPr>
          <w:rFonts w:ascii="Arial" w:hAnsi="Arial"/>
          <w:color w:val="0A0A0A"/>
          <w:spacing w:val="40"/>
          <w:sz w:val="20"/>
        </w:rPr>
        <w:t> </w:t>
      </w:r>
      <w:r>
        <w:rPr>
          <w:rFonts w:ascii="Arial" w:hAnsi="Arial"/>
          <w:color w:val="0A0A0A"/>
          <w:sz w:val="20"/>
        </w:rPr>
        <w:t>with</w:t>
      </w:r>
      <w:r>
        <w:rPr>
          <w:rFonts w:ascii="Arial" w:hAnsi="Arial"/>
          <w:color w:val="0A0A0A"/>
          <w:spacing w:val="40"/>
          <w:sz w:val="20"/>
        </w:rPr>
        <w:t> </w:t>
      </w:r>
      <w:r>
        <w:rPr>
          <w:rFonts w:ascii="Arial" w:hAnsi="Arial"/>
          <w:color w:val="0A0A0A"/>
          <w:sz w:val="20"/>
        </w:rPr>
        <w:t>the</w:t>
      </w:r>
      <w:r>
        <w:rPr>
          <w:rFonts w:ascii="Arial" w:hAnsi="Arial"/>
          <w:color w:val="0A0A0A"/>
          <w:spacing w:val="27"/>
          <w:sz w:val="20"/>
        </w:rPr>
        <w:t> </w:t>
      </w:r>
      <w:r>
        <w:rPr>
          <w:rFonts w:ascii="Arial" w:hAnsi="Arial"/>
          <w:color w:val="0A0A0A"/>
          <w:sz w:val="20"/>
        </w:rPr>
        <w:t>total</w:t>
      </w:r>
      <w:r>
        <w:rPr>
          <w:rFonts w:ascii="Arial" w:hAnsi="Arial"/>
          <w:color w:val="0A0A0A"/>
          <w:spacing w:val="40"/>
          <w:sz w:val="20"/>
        </w:rPr>
        <w:t> </w:t>
      </w:r>
      <w:r>
        <w:rPr>
          <w:rFonts w:ascii="Arial" w:hAnsi="Arial"/>
          <w:color w:val="0A0A0A"/>
          <w:sz w:val="20"/>
        </w:rPr>
        <w:t>annual</w:t>
      </w:r>
      <w:r>
        <w:rPr>
          <w:rFonts w:ascii="Arial" w:hAnsi="Arial"/>
          <w:color w:val="0A0A0A"/>
          <w:spacing w:val="40"/>
          <w:sz w:val="20"/>
        </w:rPr>
        <w:t> </w:t>
      </w:r>
      <w:r>
        <w:rPr>
          <w:rFonts w:ascii="Arial" w:hAnsi="Arial"/>
          <w:color w:val="0A0A0A"/>
          <w:sz w:val="20"/>
        </w:rPr>
        <w:t>nitrogen</w:t>
      </w:r>
      <w:r>
        <w:rPr>
          <w:rFonts w:ascii="Arial" w:hAnsi="Arial"/>
          <w:color w:val="0A0A0A"/>
          <w:spacing w:val="40"/>
          <w:sz w:val="20"/>
        </w:rPr>
        <w:t> </w:t>
      </w:r>
      <w:r>
        <w:rPr>
          <w:rFonts w:ascii="Arial" w:hAnsi="Arial"/>
          <w:color w:val="0A0A0A"/>
          <w:sz w:val="20"/>
        </w:rPr>
        <w:t>application</w:t>
      </w:r>
      <w:r>
        <w:rPr>
          <w:rFonts w:ascii="Arial" w:hAnsi="Arial"/>
          <w:color w:val="0A0A0A"/>
          <w:spacing w:val="40"/>
          <w:sz w:val="20"/>
        </w:rPr>
        <w:t> </w:t>
      </w:r>
      <w:r>
        <w:rPr>
          <w:rFonts w:ascii="Arial" w:hAnsi="Arial"/>
          <w:color w:val="0A0A0A"/>
          <w:sz w:val="20"/>
        </w:rPr>
        <w:t>rate.</w:t>
      </w:r>
    </w:p>
    <w:p>
      <w:pPr>
        <w:pStyle w:val="ListParagraph"/>
        <w:numPr>
          <w:ilvl w:val="1"/>
          <w:numId w:val="31"/>
        </w:numPr>
        <w:tabs>
          <w:tab w:pos="1000" w:val="left" w:leader="none"/>
          <w:tab w:pos="1001" w:val="left" w:leader="none"/>
        </w:tabs>
        <w:spacing w:line="238" w:lineRule="exact" w:before="0" w:after="0"/>
        <w:ind w:left="1000" w:right="0" w:hanging="442"/>
        <w:jc w:val="left"/>
        <w:rPr>
          <w:rFonts w:ascii="Arial" w:hAnsi="Arial"/>
          <w:color w:val="0A0A0A"/>
          <w:sz w:val="20"/>
        </w:rPr>
      </w:pPr>
      <w:r>
        <w:rPr>
          <w:rFonts w:ascii="Arial" w:hAnsi="Arial"/>
          <w:color w:val="0A0A0A"/>
          <w:sz w:val="20"/>
        </w:rPr>
        <w:t>WSN</w:t>
      </w:r>
      <w:r>
        <w:rPr>
          <w:rFonts w:ascii="Arial" w:hAnsi="Arial"/>
          <w:color w:val="0A0A0A"/>
          <w:spacing w:val="16"/>
          <w:sz w:val="20"/>
        </w:rPr>
        <w:t> </w:t>
      </w:r>
      <w:r>
        <w:rPr>
          <w:rFonts w:ascii="Times New Roman" w:hAnsi="Times New Roman"/>
          <w:color w:val="0A0A0A"/>
          <w:sz w:val="30"/>
        </w:rPr>
        <w:t>=</w:t>
      </w:r>
      <w:r>
        <w:rPr>
          <w:rFonts w:ascii="Times New Roman" w:hAnsi="Times New Roman"/>
          <w:color w:val="0A0A0A"/>
          <w:spacing w:val="6"/>
          <w:sz w:val="30"/>
        </w:rPr>
        <w:t> </w:t>
      </w:r>
      <w:r>
        <w:rPr>
          <w:rFonts w:ascii="Arial" w:hAnsi="Arial"/>
          <w:color w:val="0A0A0A"/>
          <w:sz w:val="20"/>
        </w:rPr>
        <w:t>water</w:t>
      </w:r>
      <w:r>
        <w:rPr>
          <w:rFonts w:ascii="Arial" w:hAnsi="Arial"/>
          <w:color w:val="0A0A0A"/>
          <w:spacing w:val="13"/>
          <w:sz w:val="20"/>
        </w:rPr>
        <w:t> </w:t>
      </w:r>
      <w:r>
        <w:rPr>
          <w:rFonts w:ascii="Arial" w:hAnsi="Arial"/>
          <w:color w:val="0A0A0A"/>
          <w:sz w:val="20"/>
        </w:rPr>
        <w:t>soluble</w:t>
      </w:r>
      <w:r>
        <w:rPr>
          <w:rFonts w:ascii="Arial" w:hAnsi="Arial"/>
          <w:color w:val="0A0A0A"/>
          <w:spacing w:val="15"/>
          <w:sz w:val="20"/>
        </w:rPr>
        <w:t> </w:t>
      </w:r>
      <w:r>
        <w:rPr>
          <w:rFonts w:ascii="Arial" w:hAnsi="Arial"/>
          <w:color w:val="0A0A0A"/>
          <w:sz w:val="20"/>
        </w:rPr>
        <w:t>nitrogen;</w:t>
      </w:r>
      <w:r>
        <w:rPr>
          <w:rFonts w:ascii="Arial" w:hAnsi="Arial"/>
          <w:color w:val="0A0A0A"/>
          <w:spacing w:val="25"/>
          <w:sz w:val="20"/>
        </w:rPr>
        <w:t> </w:t>
      </w:r>
      <w:r>
        <w:rPr>
          <w:rFonts w:ascii="Arial" w:hAnsi="Arial"/>
          <w:color w:val="0A0A0A"/>
          <w:sz w:val="20"/>
        </w:rPr>
        <w:t>WIN</w:t>
      </w:r>
      <w:r>
        <w:rPr>
          <w:rFonts w:ascii="Arial" w:hAnsi="Arial"/>
          <w:color w:val="0A0A0A"/>
          <w:spacing w:val="19"/>
          <w:sz w:val="20"/>
        </w:rPr>
        <w:t> </w:t>
      </w:r>
      <w:r>
        <w:rPr>
          <w:rFonts w:ascii="Times New Roman" w:hAnsi="Times New Roman"/>
          <w:color w:val="0A0A0A"/>
          <w:sz w:val="30"/>
        </w:rPr>
        <w:t>=</w:t>
      </w:r>
      <w:r>
        <w:rPr>
          <w:rFonts w:ascii="Times New Roman" w:hAnsi="Times New Roman"/>
          <w:color w:val="0A0A0A"/>
          <w:spacing w:val="5"/>
          <w:sz w:val="30"/>
        </w:rPr>
        <w:t> </w:t>
      </w:r>
      <w:r>
        <w:rPr>
          <w:rFonts w:ascii="Arial" w:hAnsi="Arial"/>
          <w:color w:val="0A0A0A"/>
          <w:sz w:val="20"/>
        </w:rPr>
        <w:t>water</w:t>
      </w:r>
      <w:r>
        <w:rPr>
          <w:rFonts w:ascii="Arial" w:hAnsi="Arial"/>
          <w:color w:val="0A0A0A"/>
          <w:spacing w:val="16"/>
          <w:sz w:val="20"/>
        </w:rPr>
        <w:t> </w:t>
      </w:r>
      <w:r>
        <w:rPr>
          <w:rFonts w:ascii="Arial" w:hAnsi="Arial"/>
          <w:color w:val="0A0A0A"/>
          <w:sz w:val="20"/>
        </w:rPr>
        <w:t>insoluble</w:t>
      </w:r>
      <w:r>
        <w:rPr>
          <w:rFonts w:ascii="Arial" w:hAnsi="Arial"/>
          <w:color w:val="0A0A0A"/>
          <w:spacing w:val="23"/>
          <w:sz w:val="20"/>
        </w:rPr>
        <w:t> </w:t>
      </w:r>
      <w:r>
        <w:rPr>
          <w:rFonts w:ascii="Arial" w:hAnsi="Arial"/>
          <w:color w:val="0A0A0A"/>
          <w:spacing w:val="-2"/>
          <w:sz w:val="20"/>
        </w:rPr>
        <w:t>nitrogen</w:t>
      </w:r>
    </w:p>
    <w:p>
      <w:pPr>
        <w:pStyle w:val="ListParagraph"/>
        <w:numPr>
          <w:ilvl w:val="2"/>
          <w:numId w:val="31"/>
        </w:numPr>
        <w:tabs>
          <w:tab w:pos="989" w:val="left" w:leader="none"/>
        </w:tabs>
        <w:spacing w:line="240" w:lineRule="auto" w:before="175" w:after="0"/>
        <w:ind w:left="988" w:right="0" w:hanging="340"/>
        <w:jc w:val="left"/>
        <w:rPr>
          <w:rFonts w:ascii="Arial"/>
          <w:color w:val="0A0A0A"/>
          <w:sz w:val="20"/>
        </w:rPr>
      </w:pPr>
      <w:r>
        <w:rPr>
          <w:rFonts w:ascii="Arial"/>
          <w:color w:val="0A0A0A"/>
          <w:w w:val="105"/>
          <w:sz w:val="20"/>
        </w:rPr>
        <w:t>Intensive</w:t>
      </w:r>
      <w:r>
        <w:rPr>
          <w:rFonts w:ascii="Arial"/>
          <w:color w:val="0A0A0A"/>
          <w:spacing w:val="12"/>
          <w:w w:val="105"/>
          <w:sz w:val="20"/>
        </w:rPr>
        <w:t> </w:t>
      </w:r>
      <w:r>
        <w:rPr>
          <w:rFonts w:ascii="Arial"/>
          <w:color w:val="0A0A0A"/>
          <w:w w:val="105"/>
          <w:sz w:val="20"/>
        </w:rPr>
        <w:t>managed</w:t>
      </w:r>
      <w:r>
        <w:rPr>
          <w:rFonts w:ascii="Arial"/>
          <w:color w:val="0A0A0A"/>
          <w:spacing w:val="15"/>
          <w:w w:val="105"/>
          <w:sz w:val="20"/>
        </w:rPr>
        <w:t> </w:t>
      </w:r>
      <w:r>
        <w:rPr>
          <w:rFonts w:ascii="Arial"/>
          <w:color w:val="0A0A0A"/>
          <w:w w:val="105"/>
          <w:sz w:val="20"/>
        </w:rPr>
        <w:t>areas</w:t>
      </w:r>
      <w:r>
        <w:rPr>
          <w:rFonts w:ascii="Arial"/>
          <w:color w:val="0A0A0A"/>
          <w:spacing w:val="15"/>
          <w:w w:val="105"/>
          <w:sz w:val="20"/>
        </w:rPr>
        <w:t> </w:t>
      </w:r>
      <w:r>
        <w:rPr>
          <w:rFonts w:ascii="Arial"/>
          <w:color w:val="0A0A0A"/>
          <w:w w:val="105"/>
          <w:sz w:val="20"/>
        </w:rPr>
        <w:t>must</w:t>
      </w:r>
      <w:r>
        <w:rPr>
          <w:rFonts w:ascii="Arial"/>
          <w:color w:val="0A0A0A"/>
          <w:spacing w:val="4"/>
          <w:w w:val="105"/>
          <w:sz w:val="20"/>
        </w:rPr>
        <w:t> </w:t>
      </w:r>
      <w:r>
        <w:rPr>
          <w:rFonts w:ascii="Arial"/>
          <w:color w:val="0A0A0A"/>
          <w:w w:val="105"/>
          <w:sz w:val="20"/>
        </w:rPr>
        <w:t>be</w:t>
      </w:r>
      <w:r>
        <w:rPr>
          <w:rFonts w:ascii="Arial"/>
          <w:color w:val="0A0A0A"/>
          <w:spacing w:val="-3"/>
          <w:w w:val="105"/>
          <w:sz w:val="20"/>
        </w:rPr>
        <w:t> </w:t>
      </w:r>
      <w:r>
        <w:rPr>
          <w:rFonts w:ascii="Arial"/>
          <w:color w:val="0A0A0A"/>
          <w:spacing w:val="-2"/>
          <w:w w:val="105"/>
          <w:sz w:val="20"/>
        </w:rPr>
        <w:t>irrigated.</w:t>
      </w:r>
    </w:p>
    <w:p>
      <w:pPr>
        <w:pStyle w:val="BodyText"/>
        <w:spacing w:before="10"/>
        <w:rPr>
          <w:rFonts w:ascii="Arial"/>
          <w:sz w:val="17"/>
        </w:rPr>
      </w:pPr>
    </w:p>
    <w:p>
      <w:pPr>
        <w:pStyle w:val="ListParagraph"/>
        <w:numPr>
          <w:ilvl w:val="2"/>
          <w:numId w:val="31"/>
        </w:numPr>
        <w:tabs>
          <w:tab w:pos="999" w:val="left" w:leader="none"/>
        </w:tabs>
        <w:spacing w:line="223" w:lineRule="auto" w:before="1" w:after="0"/>
        <w:ind w:left="996" w:right="453" w:hanging="348"/>
        <w:jc w:val="both"/>
        <w:rPr>
          <w:rFonts w:ascii="Arial"/>
          <w:color w:val="0A0A0A"/>
          <w:sz w:val="20"/>
        </w:rPr>
      </w:pPr>
      <w:r>
        <w:rPr>
          <w:rFonts w:ascii="Arial"/>
          <w:color w:val="0A0A0A"/>
          <w:w w:val="105"/>
          <w:sz w:val="20"/>
        </w:rPr>
        <w:t>The</w:t>
      </w:r>
      <w:r>
        <w:rPr>
          <w:rFonts w:ascii="Arial"/>
          <w:color w:val="0A0A0A"/>
          <w:w w:val="105"/>
          <w:sz w:val="20"/>
        </w:rPr>
        <w:t> beginning</w:t>
      </w:r>
      <w:r>
        <w:rPr>
          <w:rFonts w:ascii="Arial"/>
          <w:color w:val="0A0A0A"/>
          <w:w w:val="105"/>
          <w:sz w:val="20"/>
        </w:rPr>
        <w:t> and ending</w:t>
      </w:r>
      <w:r>
        <w:rPr>
          <w:rFonts w:ascii="Arial"/>
          <w:color w:val="0A0A0A"/>
          <w:w w:val="105"/>
          <w:sz w:val="20"/>
        </w:rPr>
        <w:t> dates</w:t>
      </w:r>
      <w:r>
        <w:rPr>
          <w:rFonts w:ascii="Arial"/>
          <w:color w:val="0A0A0A"/>
          <w:w w:val="105"/>
          <w:sz w:val="20"/>
        </w:rPr>
        <w:t> for</w:t>
      </w:r>
      <w:r>
        <w:rPr>
          <w:rFonts w:ascii="Arial"/>
          <w:color w:val="0A0A0A"/>
          <w:w w:val="105"/>
          <w:sz w:val="20"/>
        </w:rPr>
        <w:t> application</w:t>
      </w:r>
      <w:r>
        <w:rPr>
          <w:rFonts w:ascii="Arial"/>
          <w:color w:val="0A0A0A"/>
          <w:w w:val="105"/>
          <w:sz w:val="20"/>
        </w:rPr>
        <w:t> of</w:t>
      </w:r>
      <w:r>
        <w:rPr>
          <w:rFonts w:ascii="Arial"/>
          <w:color w:val="0A0A0A"/>
          <w:w w:val="105"/>
          <w:sz w:val="20"/>
        </w:rPr>
        <w:t> nitrogen</w:t>
      </w:r>
      <w:r>
        <w:rPr>
          <w:rFonts w:ascii="Arial"/>
          <w:color w:val="0A0A0A"/>
          <w:w w:val="105"/>
          <w:sz w:val="20"/>
        </w:rPr>
        <w:t> shall</w:t>
      </w:r>
      <w:r>
        <w:rPr>
          <w:rFonts w:ascii="Arial"/>
          <w:color w:val="0A0A0A"/>
          <w:w w:val="105"/>
          <w:sz w:val="20"/>
        </w:rPr>
        <w:t> be determined</w:t>
      </w:r>
      <w:r>
        <w:rPr>
          <w:rFonts w:ascii="Arial"/>
          <w:color w:val="0A0A0A"/>
          <w:w w:val="105"/>
          <w:sz w:val="20"/>
        </w:rPr>
        <w:t> using guidance</w:t>
      </w:r>
      <w:r>
        <w:rPr>
          <w:rFonts w:ascii="Arial"/>
          <w:color w:val="0A0A0A"/>
          <w:w w:val="105"/>
          <w:sz w:val="20"/>
        </w:rPr>
        <w:t> and</w:t>
      </w:r>
      <w:r>
        <w:rPr>
          <w:rFonts w:ascii="Arial"/>
          <w:color w:val="0A0A0A"/>
          <w:w w:val="105"/>
          <w:sz w:val="20"/>
        </w:rPr>
        <w:t> frost</w:t>
      </w:r>
      <w:r>
        <w:rPr>
          <w:rFonts w:ascii="Arial"/>
          <w:color w:val="0A0A0A"/>
          <w:w w:val="105"/>
          <w:sz w:val="20"/>
        </w:rPr>
        <w:t> date</w:t>
      </w:r>
      <w:r>
        <w:rPr>
          <w:rFonts w:ascii="Arial"/>
          <w:color w:val="0A0A0A"/>
          <w:w w:val="105"/>
          <w:sz w:val="20"/>
        </w:rPr>
        <w:t> maps</w:t>
      </w:r>
      <w:r>
        <w:rPr>
          <w:rFonts w:ascii="Arial"/>
          <w:color w:val="0A0A0A"/>
          <w:w w:val="105"/>
          <w:sz w:val="20"/>
        </w:rPr>
        <w:t> contained</w:t>
      </w:r>
      <w:r>
        <w:rPr>
          <w:rFonts w:ascii="Arial"/>
          <w:color w:val="0A0A0A"/>
          <w:w w:val="105"/>
          <w:sz w:val="20"/>
        </w:rPr>
        <w:t> in</w:t>
      </w:r>
      <w:r>
        <w:rPr>
          <w:rFonts w:ascii="Arial"/>
          <w:color w:val="0A0A0A"/>
          <w:w w:val="105"/>
          <w:sz w:val="20"/>
        </w:rPr>
        <w:t> the</w:t>
      </w:r>
      <w:r>
        <w:rPr>
          <w:rFonts w:ascii="Arial"/>
          <w:color w:val="0A0A0A"/>
          <w:w w:val="105"/>
          <w:sz w:val="20"/>
        </w:rPr>
        <w:t> preceding</w:t>
      </w:r>
      <w:r>
        <w:rPr>
          <w:rFonts w:ascii="Arial"/>
          <w:color w:val="0A0A0A"/>
          <w:w w:val="105"/>
          <w:sz w:val="20"/>
        </w:rPr>
        <w:t> Season</w:t>
      </w:r>
      <w:r>
        <w:rPr>
          <w:rFonts w:ascii="Arial"/>
          <w:color w:val="0A0A0A"/>
          <w:w w:val="105"/>
          <w:sz w:val="20"/>
        </w:rPr>
        <w:t> of</w:t>
      </w:r>
      <w:r>
        <w:rPr>
          <w:rFonts w:ascii="Arial"/>
          <w:color w:val="0A0A0A"/>
          <w:w w:val="105"/>
          <w:sz w:val="20"/>
        </w:rPr>
        <w:t> Application</w:t>
      </w:r>
      <w:r>
        <w:rPr>
          <w:rFonts w:ascii="Arial"/>
          <w:color w:val="0A0A0A"/>
          <w:w w:val="105"/>
          <w:sz w:val="20"/>
        </w:rPr>
        <w:t> for Nitrogen section</w:t>
      </w:r>
      <w:r>
        <w:rPr>
          <w:rFonts w:ascii="Arial"/>
          <w:color w:val="3B3B3B"/>
          <w:w w:val="105"/>
          <w:sz w:val="20"/>
        </w:rPr>
        <w:t>, </w:t>
      </w:r>
      <w:r>
        <w:rPr>
          <w:rFonts w:ascii="Arial"/>
          <w:color w:val="0A0A0A"/>
          <w:w w:val="105"/>
          <w:sz w:val="20"/>
        </w:rPr>
        <w:t>using Figures </w:t>
      </w:r>
      <w:r>
        <w:rPr>
          <w:rFonts w:ascii="Times New Roman"/>
          <w:color w:val="0A0A0A"/>
          <w:w w:val="105"/>
          <w:sz w:val="21"/>
        </w:rPr>
        <w:t>6-1 </w:t>
      </w:r>
      <w:r>
        <w:rPr>
          <w:rFonts w:ascii="Arial"/>
          <w:color w:val="0A0A0A"/>
          <w:w w:val="105"/>
          <w:sz w:val="20"/>
        </w:rPr>
        <w:t>and </w:t>
      </w:r>
      <w:r>
        <w:rPr>
          <w:rFonts w:ascii="Times New Roman"/>
          <w:color w:val="0A0A0A"/>
          <w:w w:val="105"/>
          <w:sz w:val="21"/>
        </w:rPr>
        <w:t>6-2</w:t>
      </w:r>
      <w:r>
        <w:rPr>
          <w:rFonts w:ascii="Times New Roman"/>
          <w:color w:val="727272"/>
          <w:w w:val="105"/>
          <w:sz w:val="21"/>
        </w:rPr>
        <w:t>.</w:t>
      </w:r>
    </w:p>
    <w:p>
      <w:pPr>
        <w:pStyle w:val="BodyText"/>
        <w:spacing w:before="11"/>
        <w:rPr>
          <w:rFonts w:ascii="Times New Roman"/>
          <w:sz w:val="17"/>
        </w:rPr>
      </w:pPr>
    </w:p>
    <w:p>
      <w:pPr>
        <w:pStyle w:val="ListParagraph"/>
        <w:numPr>
          <w:ilvl w:val="2"/>
          <w:numId w:val="31"/>
        </w:numPr>
        <w:tabs>
          <w:tab w:pos="983" w:val="left" w:leader="none"/>
        </w:tabs>
        <w:spacing w:line="220" w:lineRule="auto" w:before="0" w:after="0"/>
        <w:ind w:left="994" w:right="457" w:hanging="346"/>
        <w:jc w:val="both"/>
        <w:rPr>
          <w:rFonts w:ascii="Arial"/>
          <w:color w:val="0A0A0A"/>
          <w:sz w:val="20"/>
        </w:rPr>
      </w:pPr>
      <w:r>
        <w:rPr>
          <w:rFonts w:ascii="Arial"/>
          <w:color w:val="0A0A0A"/>
          <w:w w:val="105"/>
          <w:sz w:val="20"/>
        </w:rPr>
        <w:t>Rates up to</w:t>
      </w:r>
      <w:r>
        <w:rPr>
          <w:rFonts w:ascii="Arial"/>
          <w:color w:val="0A0A0A"/>
          <w:w w:val="105"/>
          <w:sz w:val="20"/>
        </w:rPr>
        <w:t> </w:t>
      </w:r>
      <w:r>
        <w:rPr>
          <w:rFonts w:ascii="Times New Roman"/>
          <w:color w:val="0A0A0A"/>
          <w:w w:val="105"/>
          <w:sz w:val="21"/>
        </w:rPr>
        <w:t>0.9</w:t>
      </w:r>
      <w:r>
        <w:rPr>
          <w:rFonts w:ascii="Times New Roman"/>
          <w:color w:val="0A0A0A"/>
          <w:w w:val="105"/>
          <w:sz w:val="21"/>
        </w:rPr>
        <w:t> </w:t>
      </w:r>
      <w:r>
        <w:rPr>
          <w:rFonts w:ascii="Arial"/>
          <w:color w:val="0A0A0A"/>
          <w:w w:val="105"/>
          <w:sz w:val="20"/>
        </w:rPr>
        <w:t>pounds</w:t>
      </w:r>
      <w:r>
        <w:rPr>
          <w:rFonts w:ascii="Arial"/>
          <w:color w:val="0A0A0A"/>
          <w:w w:val="105"/>
          <w:sz w:val="20"/>
        </w:rPr>
        <w:t> per </w:t>
      </w:r>
      <w:r>
        <w:rPr>
          <w:rFonts w:ascii="Times New Roman"/>
          <w:color w:val="0A0A0A"/>
          <w:w w:val="105"/>
          <w:sz w:val="21"/>
        </w:rPr>
        <w:t>1,000 </w:t>
      </w:r>
      <w:r>
        <w:rPr>
          <w:rFonts w:ascii="Times New Roman"/>
          <w:color w:val="0A0A0A"/>
          <w:w w:val="105"/>
          <w:sz w:val="20"/>
        </w:rPr>
        <w:t>ft</w:t>
      </w:r>
      <w:r>
        <w:rPr>
          <w:rFonts w:ascii="Arial"/>
          <w:color w:val="0A0A0A"/>
          <w:w w:val="105"/>
          <w:sz w:val="20"/>
          <w:vertAlign w:val="superscript"/>
        </w:rPr>
        <w:t>2</w:t>
      </w:r>
      <w:r>
        <w:rPr>
          <w:rFonts w:ascii="Arial"/>
          <w:color w:val="0A0A0A"/>
          <w:w w:val="105"/>
          <w:sz w:val="20"/>
          <w:vertAlign w:val="baseline"/>
        </w:rPr>
        <w:t> of total</w:t>
      </w:r>
      <w:r>
        <w:rPr>
          <w:rFonts w:ascii="Arial"/>
          <w:color w:val="0A0A0A"/>
          <w:w w:val="105"/>
          <w:sz w:val="20"/>
          <w:vertAlign w:val="baseline"/>
        </w:rPr>
        <w:t> nitrogen</w:t>
      </w:r>
      <w:r>
        <w:rPr>
          <w:rFonts w:ascii="Arial"/>
          <w:color w:val="0A0A0A"/>
          <w:w w:val="105"/>
          <w:sz w:val="20"/>
          <w:vertAlign w:val="baseline"/>
        </w:rPr>
        <w:t> can be applied</w:t>
      </w:r>
      <w:r>
        <w:rPr>
          <w:rFonts w:ascii="Arial"/>
          <w:color w:val="0A0A0A"/>
          <w:w w:val="105"/>
          <w:sz w:val="20"/>
          <w:vertAlign w:val="baseline"/>
        </w:rPr>
        <w:t> using</w:t>
      </w:r>
      <w:r>
        <w:rPr>
          <w:rFonts w:ascii="Arial"/>
          <w:color w:val="0A0A0A"/>
          <w:w w:val="105"/>
          <w:sz w:val="20"/>
          <w:vertAlign w:val="baseline"/>
        </w:rPr>
        <w:t> am</w:t>
      </w:r>
      <w:r>
        <w:rPr>
          <w:rFonts w:ascii="Arial"/>
          <w:color w:val="0A0A0A"/>
          <w:w w:val="105"/>
          <w:sz w:val="20"/>
          <w:vertAlign w:val="baseline"/>
        </w:rPr>
        <w:t> aterial containing</w:t>
      </w:r>
      <w:r>
        <w:rPr>
          <w:rFonts w:ascii="Arial"/>
          <w:color w:val="0A0A0A"/>
          <w:w w:val="105"/>
          <w:sz w:val="20"/>
          <w:vertAlign w:val="baseline"/>
        </w:rPr>
        <w:t> slowly</w:t>
      </w:r>
      <w:r>
        <w:rPr>
          <w:rFonts w:ascii="Arial"/>
          <w:color w:val="0A0A0A"/>
          <w:w w:val="105"/>
          <w:sz w:val="20"/>
          <w:vertAlign w:val="baseline"/>
        </w:rPr>
        <w:t> available</w:t>
      </w:r>
      <w:r>
        <w:rPr>
          <w:rFonts w:ascii="Arial"/>
          <w:color w:val="0A0A0A"/>
          <w:w w:val="105"/>
          <w:sz w:val="20"/>
          <w:vertAlign w:val="baseline"/>
        </w:rPr>
        <w:t> forms</w:t>
      </w:r>
      <w:r>
        <w:rPr>
          <w:rFonts w:ascii="Arial"/>
          <w:color w:val="0A0A0A"/>
          <w:w w:val="105"/>
          <w:sz w:val="20"/>
          <w:vertAlign w:val="baseline"/>
        </w:rPr>
        <w:t> of</w:t>
      </w:r>
      <w:r>
        <w:rPr>
          <w:rFonts w:ascii="Arial"/>
          <w:color w:val="0A0A0A"/>
          <w:w w:val="105"/>
          <w:sz w:val="20"/>
          <w:vertAlign w:val="baseline"/>
        </w:rPr>
        <w:t> nitrogen</w:t>
      </w:r>
      <w:r>
        <w:rPr>
          <w:rFonts w:ascii="Arial"/>
          <w:color w:val="3B3B3B"/>
          <w:w w:val="105"/>
          <w:sz w:val="20"/>
          <w:vertAlign w:val="baseline"/>
        </w:rPr>
        <w:t>,</w:t>
      </w:r>
      <w:r>
        <w:rPr>
          <w:rFonts w:ascii="Arial"/>
          <w:color w:val="3B3B3B"/>
          <w:w w:val="105"/>
          <w:sz w:val="20"/>
          <w:vertAlign w:val="baseline"/>
        </w:rPr>
        <w:t> </w:t>
      </w:r>
      <w:r>
        <w:rPr>
          <w:rFonts w:ascii="Arial"/>
          <w:color w:val="0A0A0A"/>
          <w:w w:val="105"/>
          <w:sz w:val="20"/>
          <w:vertAlign w:val="baseline"/>
        </w:rPr>
        <w:t>with</w:t>
      </w:r>
      <w:r>
        <w:rPr>
          <w:rFonts w:ascii="Arial"/>
          <w:color w:val="0A0A0A"/>
          <w:w w:val="105"/>
          <w:sz w:val="20"/>
          <w:vertAlign w:val="baseline"/>
        </w:rPr>
        <w:t> a</w:t>
      </w:r>
      <w:r>
        <w:rPr>
          <w:rFonts w:ascii="Arial"/>
          <w:color w:val="0A0A0A"/>
          <w:w w:val="105"/>
          <w:sz w:val="20"/>
          <w:vertAlign w:val="baseline"/>
        </w:rPr>
        <w:t> minimum</w:t>
      </w:r>
      <w:r>
        <w:rPr>
          <w:rFonts w:ascii="Arial"/>
          <w:color w:val="0A0A0A"/>
          <w:w w:val="105"/>
          <w:sz w:val="20"/>
          <w:vertAlign w:val="baseline"/>
        </w:rPr>
        <w:t> of</w:t>
      </w:r>
      <w:r>
        <w:rPr>
          <w:rFonts w:ascii="Arial"/>
          <w:color w:val="0A0A0A"/>
          <w:w w:val="105"/>
          <w:sz w:val="20"/>
          <w:vertAlign w:val="baseline"/>
        </w:rPr>
        <w:t> </w:t>
      </w:r>
      <w:r>
        <w:rPr>
          <w:rFonts w:ascii="Times New Roman"/>
          <w:color w:val="0A0A0A"/>
          <w:w w:val="105"/>
          <w:sz w:val="20"/>
          <w:vertAlign w:val="baseline"/>
        </w:rPr>
        <w:t>30</w:t>
      </w:r>
      <w:r>
        <w:rPr>
          <w:rFonts w:ascii="Times New Roman"/>
          <w:color w:val="0A0A0A"/>
          <w:w w:val="105"/>
          <w:sz w:val="20"/>
          <w:vertAlign w:val="baseline"/>
        </w:rPr>
        <w:t> </w:t>
      </w:r>
      <w:r>
        <w:rPr>
          <w:rFonts w:ascii="Arial"/>
          <w:color w:val="0A0A0A"/>
          <w:w w:val="105"/>
          <w:sz w:val="20"/>
          <w:vertAlign w:val="baseline"/>
        </w:rPr>
        <w:t>days</w:t>
      </w:r>
      <w:r>
        <w:rPr>
          <w:rFonts w:ascii="Arial"/>
          <w:color w:val="0A0A0A"/>
          <w:w w:val="105"/>
          <w:sz w:val="20"/>
          <w:vertAlign w:val="baseline"/>
        </w:rPr>
        <w:t> between </w:t>
      </w:r>
      <w:r>
        <w:rPr>
          <w:rFonts w:ascii="Arial"/>
          <w:color w:val="0A0A0A"/>
          <w:spacing w:val="-2"/>
          <w:w w:val="105"/>
          <w:sz w:val="22"/>
          <w:vertAlign w:val="baseline"/>
        </w:rPr>
        <w:t>applications.</w:t>
      </w:r>
    </w:p>
    <w:p>
      <w:pPr>
        <w:pStyle w:val="ListParagraph"/>
        <w:numPr>
          <w:ilvl w:val="2"/>
          <w:numId w:val="31"/>
        </w:numPr>
        <w:tabs>
          <w:tab w:pos="969" w:val="left" w:leader="none"/>
        </w:tabs>
        <w:spacing w:line="216" w:lineRule="auto" w:before="200" w:after="0"/>
        <w:ind w:left="996" w:right="552" w:hanging="348"/>
        <w:jc w:val="both"/>
        <w:rPr>
          <w:rFonts w:ascii="Arial"/>
          <w:color w:val="0A0A0A"/>
          <w:sz w:val="20"/>
        </w:rPr>
      </w:pPr>
      <w:r>
        <w:rPr>
          <w:rFonts w:ascii="Arial"/>
          <w:color w:val="0A0A0A"/>
          <w:w w:val="105"/>
          <w:sz w:val="20"/>
        </w:rPr>
        <w:t>Make this application only if turi</w:t>
      </w:r>
      <w:r>
        <w:rPr>
          <w:rFonts w:ascii="Arial"/>
          <w:color w:val="0A0A0A"/>
          <w:spacing w:val="-15"/>
          <w:w w:val="105"/>
          <w:sz w:val="20"/>
        </w:rPr>
        <w:t> </w:t>
      </w:r>
      <w:r>
        <w:rPr>
          <w:rFonts w:ascii="Arial"/>
          <w:color w:val="0A0A0A"/>
          <w:w w:val="105"/>
          <w:sz w:val="20"/>
        </w:rPr>
        <w:t>use warrants additional nitrogen for sustaining desirable growth and /or color.</w:t>
      </w:r>
    </w:p>
    <w:p>
      <w:pPr>
        <w:pStyle w:val="BodyText"/>
        <w:spacing w:before="1"/>
        <w:rPr>
          <w:rFonts w:ascii="Arial"/>
          <w:sz w:val="19"/>
        </w:rPr>
      </w:pPr>
    </w:p>
    <w:p>
      <w:pPr>
        <w:spacing w:before="1"/>
        <w:ind w:left="302" w:right="0" w:firstLine="0"/>
        <w:jc w:val="left"/>
        <w:rPr>
          <w:rFonts w:ascii="Arial"/>
          <w:b/>
          <w:sz w:val="18"/>
        </w:rPr>
      </w:pPr>
      <w:r>
        <w:rPr>
          <w:rFonts w:ascii="Arial"/>
          <w:b/>
          <w:color w:val="0A0A0A"/>
          <w:w w:val="120"/>
          <w:sz w:val="18"/>
        </w:rPr>
        <w:t>Nitrogen</w:t>
      </w:r>
      <w:r>
        <w:rPr>
          <w:rFonts w:ascii="Arial"/>
          <w:b/>
          <w:color w:val="0A0A0A"/>
          <w:spacing w:val="-15"/>
          <w:w w:val="120"/>
          <w:sz w:val="18"/>
        </w:rPr>
        <w:t> </w:t>
      </w:r>
      <w:r>
        <w:rPr>
          <w:rFonts w:ascii="Arial"/>
          <w:b/>
          <w:color w:val="0A0A0A"/>
          <w:w w:val="120"/>
          <w:sz w:val="18"/>
        </w:rPr>
        <w:t>Management</w:t>
      </w:r>
      <w:r>
        <w:rPr>
          <w:rFonts w:ascii="Arial"/>
          <w:b/>
          <w:color w:val="0A0A0A"/>
          <w:spacing w:val="-4"/>
          <w:w w:val="120"/>
          <w:sz w:val="18"/>
        </w:rPr>
        <w:t> </w:t>
      </w:r>
      <w:r>
        <w:rPr>
          <w:rFonts w:ascii="Arial"/>
          <w:b/>
          <w:color w:val="0A0A0A"/>
          <w:w w:val="120"/>
          <w:sz w:val="18"/>
        </w:rPr>
        <w:t>on</w:t>
      </w:r>
      <w:r>
        <w:rPr>
          <w:rFonts w:ascii="Arial"/>
          <w:b/>
          <w:color w:val="0A0A0A"/>
          <w:spacing w:val="-11"/>
          <w:w w:val="120"/>
          <w:sz w:val="18"/>
        </w:rPr>
        <w:t> </w:t>
      </w:r>
      <w:r>
        <w:rPr>
          <w:rFonts w:ascii="Arial"/>
          <w:b/>
          <w:color w:val="0A0A0A"/>
          <w:w w:val="120"/>
          <w:sz w:val="18"/>
        </w:rPr>
        <w:t>Athletic</w:t>
      </w:r>
      <w:r>
        <w:rPr>
          <w:rFonts w:ascii="Arial"/>
          <w:b/>
          <w:color w:val="0A0A0A"/>
          <w:spacing w:val="-11"/>
          <w:w w:val="120"/>
          <w:sz w:val="18"/>
        </w:rPr>
        <w:t> </w:t>
      </w:r>
      <w:r>
        <w:rPr>
          <w:rFonts w:ascii="Arial"/>
          <w:b/>
          <w:color w:val="0A0A0A"/>
          <w:w w:val="120"/>
          <w:sz w:val="18"/>
        </w:rPr>
        <w:t>Fields</w:t>
      </w:r>
      <w:r>
        <w:rPr>
          <w:rFonts w:ascii="Arial"/>
          <w:b/>
          <w:color w:val="0A0A0A"/>
          <w:spacing w:val="-15"/>
          <w:w w:val="120"/>
          <w:sz w:val="18"/>
        </w:rPr>
        <w:t> </w:t>
      </w:r>
      <w:r>
        <w:rPr>
          <w:rFonts w:ascii="Arial"/>
          <w:color w:val="0A0A0A"/>
          <w:w w:val="120"/>
          <w:sz w:val="18"/>
        </w:rPr>
        <w:t>-</w:t>
      </w:r>
      <w:r>
        <w:rPr>
          <w:rFonts w:ascii="Arial"/>
          <w:color w:val="0A0A0A"/>
          <w:spacing w:val="-16"/>
          <w:w w:val="120"/>
          <w:sz w:val="18"/>
        </w:rPr>
        <w:t> </w:t>
      </w:r>
      <w:r>
        <w:rPr>
          <w:rFonts w:ascii="Arial"/>
          <w:b/>
          <w:color w:val="0A0A0A"/>
          <w:w w:val="120"/>
          <w:sz w:val="18"/>
        </w:rPr>
        <w:t>Wann</w:t>
      </w:r>
      <w:r>
        <w:rPr>
          <w:rFonts w:ascii="Arial"/>
          <w:b/>
          <w:color w:val="0A0A0A"/>
          <w:spacing w:val="-8"/>
          <w:w w:val="120"/>
          <w:sz w:val="18"/>
        </w:rPr>
        <w:t> </w:t>
      </w:r>
      <w:r>
        <w:rPr>
          <w:rFonts w:ascii="Arial"/>
          <w:b/>
          <w:color w:val="0A0A0A"/>
          <w:w w:val="120"/>
          <w:sz w:val="18"/>
        </w:rPr>
        <w:t>Season</w:t>
      </w:r>
      <w:r>
        <w:rPr>
          <w:rFonts w:ascii="Arial"/>
          <w:b/>
          <w:color w:val="0A0A0A"/>
          <w:spacing w:val="-15"/>
          <w:w w:val="120"/>
          <w:sz w:val="18"/>
        </w:rPr>
        <w:t> </w:t>
      </w:r>
      <w:r>
        <w:rPr>
          <w:rFonts w:ascii="Arial"/>
          <w:b/>
          <w:color w:val="0A0A0A"/>
          <w:spacing w:val="-2"/>
          <w:w w:val="120"/>
          <w:sz w:val="18"/>
        </w:rPr>
        <w:t>Grasses</w:t>
      </w:r>
    </w:p>
    <w:p>
      <w:pPr>
        <w:pStyle w:val="BodyText"/>
        <w:rPr>
          <w:rFonts w:ascii="Arial"/>
          <w:b/>
          <w:sz w:val="19"/>
        </w:rPr>
      </w:pPr>
    </w:p>
    <w:p>
      <w:pPr>
        <w:spacing w:line="230" w:lineRule="auto" w:before="0"/>
        <w:ind w:left="295" w:right="0" w:hanging="4"/>
        <w:jc w:val="left"/>
        <w:rPr>
          <w:rFonts w:ascii="Arial"/>
          <w:sz w:val="20"/>
        </w:rPr>
      </w:pPr>
      <w:r>
        <w:rPr>
          <w:rFonts w:ascii="Arial"/>
          <w:color w:val="0A0A0A"/>
          <w:w w:val="105"/>
          <w:sz w:val="20"/>
        </w:rPr>
        <w:t>The following</w:t>
      </w:r>
      <w:r>
        <w:rPr>
          <w:rFonts w:ascii="Arial"/>
          <w:color w:val="0A0A0A"/>
          <w:w w:val="105"/>
          <w:sz w:val="20"/>
        </w:rPr>
        <w:t> comments apply to both Naturally Occurring or</w:t>
      </w:r>
      <w:r>
        <w:rPr>
          <w:rFonts w:ascii="Arial"/>
          <w:color w:val="0A0A0A"/>
          <w:spacing w:val="-5"/>
          <w:w w:val="105"/>
          <w:sz w:val="20"/>
        </w:rPr>
        <w:t> </w:t>
      </w:r>
      <w:r>
        <w:rPr>
          <w:rFonts w:ascii="Arial"/>
          <w:color w:val="0A0A0A"/>
          <w:w w:val="105"/>
          <w:sz w:val="20"/>
        </w:rPr>
        <w:t>Modified Sand based Fields and Predominantly</w:t>
      </w:r>
      <w:r>
        <w:rPr>
          <w:rFonts w:ascii="Arial"/>
          <w:color w:val="0A0A0A"/>
          <w:w w:val="105"/>
          <w:sz w:val="20"/>
        </w:rPr>
        <w:t> Sitt/Clay Soil Fields:</w:t>
      </w:r>
    </w:p>
    <w:p>
      <w:pPr>
        <w:pStyle w:val="BodyText"/>
        <w:spacing w:before="2"/>
        <w:rPr>
          <w:rFonts w:ascii="Arial"/>
          <w:sz w:val="19"/>
        </w:rPr>
      </w:pPr>
    </w:p>
    <w:p>
      <w:pPr>
        <w:pStyle w:val="ListParagraph"/>
        <w:numPr>
          <w:ilvl w:val="3"/>
          <w:numId w:val="31"/>
        </w:numPr>
        <w:tabs>
          <w:tab w:pos="998" w:val="left" w:leader="none"/>
          <w:tab w:pos="999" w:val="left" w:leader="none"/>
        </w:tabs>
        <w:spacing w:line="213" w:lineRule="auto" w:before="0" w:after="0"/>
        <w:ind w:left="994" w:right="535" w:hanging="349"/>
        <w:jc w:val="left"/>
        <w:rPr>
          <w:rFonts w:ascii="Arial" w:hAnsi="Arial"/>
          <w:sz w:val="20"/>
        </w:rPr>
      </w:pPr>
      <w:r>
        <w:rPr>
          <w:rFonts w:ascii="Arial" w:hAnsi="Arial"/>
          <w:color w:val="0A0A0A"/>
          <w:w w:val="105"/>
          <w:sz w:val="20"/>
        </w:rPr>
        <w:t>Annual nitrogen rates </w:t>
      </w:r>
      <w:r>
        <w:rPr>
          <w:rFonts w:ascii="Arial" w:hAnsi="Arial"/>
          <w:color w:val="0A0A0A"/>
          <w:w w:val="105"/>
          <w:sz w:val="19"/>
        </w:rPr>
        <w:t>for</w:t>
      </w:r>
      <w:r>
        <w:rPr>
          <w:rFonts w:ascii="Arial" w:hAnsi="Arial"/>
          <w:color w:val="0A0A0A"/>
          <w:spacing w:val="40"/>
          <w:w w:val="105"/>
          <w:sz w:val="19"/>
        </w:rPr>
        <w:t> </w:t>
      </w:r>
      <w:r>
        <w:rPr>
          <w:rFonts w:ascii="Arial" w:hAnsi="Arial"/>
          <w:color w:val="0A0A0A"/>
          <w:w w:val="105"/>
          <w:sz w:val="20"/>
        </w:rPr>
        <w:t>warm</w:t>
      </w:r>
      <w:r>
        <w:rPr>
          <w:rFonts w:ascii="Arial" w:hAnsi="Arial"/>
          <w:color w:val="0A0A0A"/>
          <w:spacing w:val="40"/>
          <w:w w:val="105"/>
          <w:sz w:val="20"/>
        </w:rPr>
        <w:t> </w:t>
      </w:r>
      <w:r>
        <w:rPr>
          <w:rFonts w:ascii="Arial" w:hAnsi="Arial"/>
          <w:color w:val="0A0A0A"/>
          <w:w w:val="105"/>
          <w:sz w:val="20"/>
        </w:rPr>
        <w:t>season grasses shall not exceed</w:t>
      </w:r>
      <w:r>
        <w:rPr>
          <w:rFonts w:ascii="Arial" w:hAnsi="Arial"/>
          <w:color w:val="0A0A0A"/>
          <w:spacing w:val="27"/>
          <w:w w:val="105"/>
          <w:sz w:val="20"/>
        </w:rPr>
        <w:t> </w:t>
      </w:r>
      <w:r>
        <w:rPr>
          <w:rFonts w:ascii="Arial" w:hAnsi="Arial"/>
          <w:b/>
          <w:color w:val="0A0A0A"/>
          <w:w w:val="105"/>
          <w:sz w:val="18"/>
        </w:rPr>
        <w:t>4</w:t>
      </w:r>
      <w:r>
        <w:rPr>
          <w:rFonts w:ascii="Arial" w:hAnsi="Arial"/>
          <w:b/>
          <w:color w:val="0A0A0A"/>
          <w:spacing w:val="40"/>
          <w:w w:val="105"/>
          <w:sz w:val="18"/>
        </w:rPr>
        <w:t> </w:t>
      </w:r>
      <w:r>
        <w:rPr>
          <w:rFonts w:ascii="Arial" w:hAnsi="Arial"/>
          <w:b/>
          <w:color w:val="0A0A0A"/>
          <w:w w:val="105"/>
          <w:sz w:val="18"/>
        </w:rPr>
        <w:t>pounds</w:t>
      </w:r>
      <w:r>
        <w:rPr>
          <w:rFonts w:ascii="Arial" w:hAnsi="Arial"/>
          <w:b/>
          <w:color w:val="0A0A0A"/>
          <w:spacing w:val="39"/>
          <w:w w:val="105"/>
          <w:sz w:val="18"/>
        </w:rPr>
        <w:t> </w:t>
      </w:r>
      <w:r>
        <w:rPr>
          <w:rFonts w:ascii="Arial" w:hAnsi="Arial"/>
          <w:color w:val="0A0A0A"/>
          <w:w w:val="105"/>
          <w:sz w:val="20"/>
        </w:rPr>
        <w:t>in areas which have the average first killing frost on or before October </w:t>
      </w:r>
      <w:r>
        <w:rPr>
          <w:rFonts w:ascii="Times New Roman" w:hAnsi="Times New Roman"/>
          <w:color w:val="0A0A0A"/>
          <w:w w:val="105"/>
          <w:sz w:val="19"/>
        </w:rPr>
        <w:t>20</w:t>
      </w:r>
      <w:r>
        <w:rPr>
          <w:rFonts w:ascii="Times New Roman" w:hAnsi="Times New Roman"/>
          <w:color w:val="3B3B3B"/>
          <w:w w:val="105"/>
          <w:sz w:val="19"/>
        </w:rPr>
        <w:t>, </w:t>
      </w:r>
      <w:r>
        <w:rPr>
          <w:rFonts w:ascii="Arial" w:hAnsi="Arial"/>
          <w:color w:val="0A0A0A"/>
          <w:w w:val="105"/>
          <w:sz w:val="20"/>
        </w:rPr>
        <w:t>and shall not exceed</w:t>
      </w:r>
      <w:r>
        <w:rPr>
          <w:rFonts w:ascii="Arial" w:hAnsi="Arial"/>
          <w:color w:val="0A0A0A"/>
          <w:spacing w:val="25"/>
          <w:w w:val="105"/>
          <w:sz w:val="20"/>
        </w:rPr>
        <w:t> </w:t>
      </w:r>
      <w:r>
        <w:rPr>
          <w:rFonts w:ascii="Arial" w:hAnsi="Arial"/>
          <w:b/>
          <w:color w:val="0A0A0A"/>
          <w:w w:val="105"/>
          <w:sz w:val="19"/>
        </w:rPr>
        <w:t>5 </w:t>
      </w:r>
      <w:r>
        <w:rPr>
          <w:rFonts w:ascii="Arial" w:hAnsi="Arial"/>
          <w:b/>
          <w:color w:val="0A0A0A"/>
          <w:w w:val="105"/>
          <w:sz w:val="20"/>
        </w:rPr>
        <w:t>pounds </w:t>
      </w:r>
      <w:r>
        <w:rPr>
          <w:rFonts w:ascii="Arial" w:hAnsi="Arial"/>
          <w:color w:val="0A0A0A"/>
          <w:w w:val="105"/>
          <w:sz w:val="20"/>
        </w:rPr>
        <w:t>in areas which have the average first killing frost after October </w:t>
      </w:r>
      <w:r>
        <w:rPr>
          <w:rFonts w:ascii="Times New Roman" w:hAnsi="Times New Roman"/>
          <w:color w:val="0A0A0A"/>
          <w:w w:val="105"/>
          <w:sz w:val="22"/>
        </w:rPr>
        <w:t>20 </w:t>
      </w:r>
      <w:r>
        <w:rPr>
          <w:rFonts w:ascii="Arial" w:hAnsi="Arial"/>
          <w:color w:val="0A0A0A"/>
          <w:w w:val="105"/>
          <w:sz w:val="20"/>
        </w:rPr>
        <w:t>as shown in Figure </w:t>
      </w:r>
      <w:r>
        <w:rPr>
          <w:rFonts w:ascii="Arial" w:hAnsi="Arial"/>
          <w:color w:val="0A0A0A"/>
          <w:w w:val="105"/>
          <w:sz w:val="19"/>
        </w:rPr>
        <w:t>6-1. </w:t>
      </w:r>
      <w:r>
        <w:rPr>
          <w:rFonts w:ascii="Arial" w:hAnsi="Arial"/>
          <w:color w:val="0A0A0A"/>
          <w:w w:val="105"/>
          <w:sz w:val="20"/>
        </w:rPr>
        <w:t>Nitrogen rates and timings for overseeding warm season grasses are not included in these rates.</w:t>
      </w:r>
    </w:p>
    <w:p>
      <w:pPr>
        <w:pStyle w:val="BodyText"/>
        <w:spacing w:before="4"/>
        <w:rPr>
          <w:rFonts w:ascii="Arial"/>
          <w:sz w:val="17"/>
        </w:rPr>
      </w:pPr>
    </w:p>
    <w:p>
      <w:pPr>
        <w:pStyle w:val="ListParagraph"/>
        <w:numPr>
          <w:ilvl w:val="3"/>
          <w:numId w:val="31"/>
        </w:numPr>
        <w:tabs>
          <w:tab w:pos="998" w:val="left" w:leader="none"/>
          <w:tab w:pos="999" w:val="left" w:leader="none"/>
        </w:tabs>
        <w:spacing w:line="240" w:lineRule="auto" w:before="0" w:after="0"/>
        <w:ind w:left="998" w:right="0" w:hanging="358"/>
        <w:jc w:val="left"/>
        <w:rPr>
          <w:rFonts w:ascii="Arial" w:hAnsi="Arial"/>
          <w:sz w:val="20"/>
        </w:rPr>
      </w:pPr>
      <w:r>
        <w:rPr>
          <w:rFonts w:ascii="Arial" w:hAnsi="Arial"/>
          <w:color w:val="0A0A0A"/>
          <w:w w:val="105"/>
          <w:sz w:val="20"/>
        </w:rPr>
        <w:t>April</w:t>
      </w:r>
      <w:r>
        <w:rPr>
          <w:rFonts w:ascii="Arial" w:hAnsi="Arial"/>
          <w:color w:val="0A0A0A"/>
          <w:spacing w:val="-2"/>
          <w:w w:val="105"/>
          <w:sz w:val="20"/>
        </w:rPr>
        <w:t> </w:t>
      </w:r>
      <w:r>
        <w:rPr>
          <w:rFonts w:ascii="Arial" w:hAnsi="Arial"/>
          <w:color w:val="0A0A0A"/>
          <w:w w:val="105"/>
          <w:sz w:val="20"/>
        </w:rPr>
        <w:t>15</w:t>
      </w:r>
      <w:r>
        <w:rPr>
          <w:rFonts w:ascii="Arial" w:hAnsi="Arial"/>
          <w:color w:val="0A0A0A"/>
          <w:spacing w:val="-10"/>
          <w:w w:val="105"/>
          <w:sz w:val="20"/>
        </w:rPr>
        <w:t> </w:t>
      </w:r>
      <w:r>
        <w:rPr>
          <w:rFonts w:ascii="Arial" w:hAnsi="Arial"/>
          <w:color w:val="0A0A0A"/>
          <w:w w:val="105"/>
          <w:sz w:val="20"/>
        </w:rPr>
        <w:t>-</w:t>
      </w:r>
      <w:r>
        <w:rPr>
          <w:rFonts w:ascii="Arial" w:hAnsi="Arial"/>
          <w:color w:val="0A0A0A"/>
          <w:spacing w:val="1"/>
          <w:w w:val="105"/>
          <w:sz w:val="20"/>
        </w:rPr>
        <w:t> </w:t>
      </w:r>
      <w:r>
        <w:rPr>
          <w:rFonts w:ascii="Arial" w:hAnsi="Arial"/>
          <w:color w:val="0A0A0A"/>
          <w:w w:val="105"/>
          <w:sz w:val="22"/>
        </w:rPr>
        <w:t>May</w:t>
      </w:r>
      <w:r>
        <w:rPr>
          <w:rFonts w:ascii="Arial" w:hAnsi="Arial"/>
          <w:color w:val="0A0A0A"/>
          <w:spacing w:val="-4"/>
          <w:w w:val="105"/>
          <w:sz w:val="22"/>
        </w:rPr>
        <w:t> </w:t>
      </w:r>
      <w:r>
        <w:rPr>
          <w:rFonts w:ascii="Arial" w:hAnsi="Arial"/>
          <w:color w:val="0A0A0A"/>
          <w:w w:val="105"/>
          <w:sz w:val="20"/>
        </w:rPr>
        <w:t>15</w:t>
      </w:r>
      <w:r>
        <w:rPr>
          <w:rFonts w:ascii="Arial" w:hAnsi="Arial"/>
          <w:color w:val="0A0A0A"/>
          <w:spacing w:val="-7"/>
          <w:w w:val="105"/>
          <w:sz w:val="20"/>
        </w:rPr>
        <w:t> </w:t>
      </w:r>
      <w:r>
        <w:rPr>
          <w:rFonts w:ascii="Arial" w:hAnsi="Arial"/>
          <w:color w:val="0A0A0A"/>
          <w:w w:val="105"/>
          <w:sz w:val="20"/>
        </w:rPr>
        <w:t>applications</w:t>
      </w:r>
      <w:r>
        <w:rPr>
          <w:rFonts w:ascii="Arial" w:hAnsi="Arial"/>
          <w:color w:val="0A0A0A"/>
          <w:spacing w:val="13"/>
          <w:w w:val="105"/>
          <w:sz w:val="20"/>
        </w:rPr>
        <w:t> </w:t>
      </w:r>
      <w:r>
        <w:rPr>
          <w:rFonts w:ascii="Arial" w:hAnsi="Arial"/>
          <w:color w:val="0A0A0A"/>
          <w:w w:val="105"/>
          <w:sz w:val="20"/>
        </w:rPr>
        <w:t>should</w:t>
      </w:r>
      <w:r>
        <w:rPr>
          <w:rFonts w:ascii="Arial" w:hAnsi="Arial"/>
          <w:color w:val="0A0A0A"/>
          <w:spacing w:val="5"/>
          <w:w w:val="105"/>
          <w:sz w:val="20"/>
        </w:rPr>
        <w:t> </w:t>
      </w:r>
      <w:r>
        <w:rPr>
          <w:rFonts w:ascii="Arial" w:hAnsi="Arial"/>
          <w:color w:val="0A0A0A"/>
          <w:w w:val="105"/>
          <w:sz w:val="20"/>
        </w:rPr>
        <w:t>not</w:t>
      </w:r>
      <w:r>
        <w:rPr>
          <w:rFonts w:ascii="Arial" w:hAnsi="Arial"/>
          <w:color w:val="0A0A0A"/>
          <w:spacing w:val="3"/>
          <w:w w:val="105"/>
          <w:sz w:val="20"/>
        </w:rPr>
        <w:t> </w:t>
      </w:r>
      <w:r>
        <w:rPr>
          <w:rFonts w:ascii="Arial" w:hAnsi="Arial"/>
          <w:color w:val="0A0A0A"/>
          <w:w w:val="105"/>
          <w:sz w:val="20"/>
        </w:rPr>
        <w:t>be</w:t>
      </w:r>
      <w:r>
        <w:rPr>
          <w:rFonts w:ascii="Arial" w:hAnsi="Arial"/>
          <w:color w:val="0A0A0A"/>
          <w:spacing w:val="7"/>
          <w:w w:val="105"/>
          <w:sz w:val="20"/>
        </w:rPr>
        <w:t> </w:t>
      </w:r>
      <w:r>
        <w:rPr>
          <w:rFonts w:ascii="Arial" w:hAnsi="Arial"/>
          <w:color w:val="0A0A0A"/>
          <w:w w:val="105"/>
          <w:sz w:val="20"/>
        </w:rPr>
        <w:t>made</w:t>
      </w:r>
      <w:r>
        <w:rPr>
          <w:rFonts w:ascii="Arial" w:hAnsi="Arial"/>
          <w:color w:val="0A0A0A"/>
          <w:spacing w:val="-4"/>
          <w:w w:val="105"/>
          <w:sz w:val="20"/>
        </w:rPr>
        <w:t> </w:t>
      </w:r>
      <w:r>
        <w:rPr>
          <w:rFonts w:ascii="Arial" w:hAnsi="Arial"/>
          <w:color w:val="0A0A0A"/>
          <w:w w:val="105"/>
          <w:sz w:val="20"/>
        </w:rPr>
        <w:t>until</w:t>
      </w:r>
      <w:r>
        <w:rPr>
          <w:rFonts w:ascii="Arial" w:hAnsi="Arial"/>
          <w:color w:val="0A0A0A"/>
          <w:spacing w:val="2"/>
          <w:w w:val="105"/>
          <w:sz w:val="20"/>
        </w:rPr>
        <w:t> </w:t>
      </w:r>
      <w:r>
        <w:rPr>
          <w:rFonts w:ascii="Arial" w:hAnsi="Arial"/>
          <w:color w:val="0A0A0A"/>
          <w:w w:val="105"/>
          <w:sz w:val="20"/>
        </w:rPr>
        <w:t>after</w:t>
      </w:r>
      <w:r>
        <w:rPr>
          <w:rFonts w:ascii="Arial" w:hAnsi="Arial"/>
          <w:color w:val="0A0A0A"/>
          <w:spacing w:val="1"/>
          <w:w w:val="105"/>
          <w:sz w:val="20"/>
        </w:rPr>
        <w:t> </w:t>
      </w:r>
      <w:r>
        <w:rPr>
          <w:rFonts w:ascii="Arial" w:hAnsi="Arial"/>
          <w:color w:val="0A0A0A"/>
          <w:w w:val="105"/>
          <w:sz w:val="20"/>
        </w:rPr>
        <w:t>complete</w:t>
      </w:r>
      <w:r>
        <w:rPr>
          <w:rFonts w:ascii="Arial" w:hAnsi="Arial"/>
          <w:color w:val="0A0A0A"/>
          <w:spacing w:val="12"/>
          <w:w w:val="105"/>
          <w:sz w:val="20"/>
        </w:rPr>
        <w:t> </w:t>
      </w:r>
      <w:r>
        <w:rPr>
          <w:rFonts w:ascii="Arial" w:hAnsi="Arial"/>
          <w:color w:val="0A0A0A"/>
          <w:w w:val="105"/>
          <w:sz w:val="20"/>
        </w:rPr>
        <w:t>green-up</w:t>
      </w:r>
      <w:r>
        <w:rPr>
          <w:rFonts w:ascii="Arial" w:hAnsi="Arial"/>
          <w:color w:val="0A0A0A"/>
          <w:spacing w:val="16"/>
          <w:w w:val="105"/>
          <w:sz w:val="20"/>
        </w:rPr>
        <w:t> </w:t>
      </w:r>
      <w:r>
        <w:rPr>
          <w:rFonts w:ascii="Arial" w:hAnsi="Arial"/>
          <w:color w:val="0A0A0A"/>
          <w:w w:val="105"/>
          <w:sz w:val="20"/>
        </w:rPr>
        <w:t>of</w:t>
      </w:r>
      <w:r>
        <w:rPr>
          <w:rFonts w:ascii="Arial" w:hAnsi="Arial"/>
          <w:color w:val="0A0A0A"/>
          <w:spacing w:val="-8"/>
          <w:w w:val="105"/>
          <w:sz w:val="20"/>
        </w:rPr>
        <w:t> </w:t>
      </w:r>
      <w:r>
        <w:rPr>
          <w:rFonts w:ascii="Arial" w:hAnsi="Arial"/>
          <w:color w:val="0A0A0A"/>
          <w:spacing w:val="-2"/>
          <w:w w:val="105"/>
          <w:sz w:val="20"/>
        </w:rPr>
        <w:t>turf.</w:t>
      </w:r>
    </w:p>
    <w:p>
      <w:pPr>
        <w:pStyle w:val="ListParagraph"/>
        <w:numPr>
          <w:ilvl w:val="3"/>
          <w:numId w:val="31"/>
        </w:numPr>
        <w:tabs>
          <w:tab w:pos="997" w:val="left" w:leader="none"/>
          <w:tab w:pos="998" w:val="left" w:leader="none"/>
        </w:tabs>
        <w:spacing w:line="225" w:lineRule="auto" w:before="215" w:after="0"/>
        <w:ind w:left="994" w:right="1142" w:hanging="354"/>
        <w:jc w:val="left"/>
        <w:rPr>
          <w:rFonts w:ascii="Arial" w:hAnsi="Arial"/>
          <w:sz w:val="20"/>
        </w:rPr>
      </w:pPr>
      <w:r>
        <w:rPr>
          <w:rFonts w:ascii="Arial" w:hAnsi="Arial"/>
          <w:color w:val="0A0A0A"/>
          <w:w w:val="105"/>
          <w:sz w:val="20"/>
        </w:rPr>
        <w:t>Nitrogen applications June</w:t>
      </w:r>
      <w:r>
        <w:rPr>
          <w:rFonts w:ascii="Arial" w:hAnsi="Arial"/>
          <w:color w:val="0A0A0A"/>
          <w:spacing w:val="-2"/>
          <w:w w:val="105"/>
          <w:sz w:val="20"/>
        </w:rPr>
        <w:t> </w:t>
      </w:r>
      <w:r>
        <w:rPr>
          <w:rFonts w:ascii="Arial" w:hAnsi="Arial"/>
          <w:color w:val="0A0A0A"/>
          <w:w w:val="105"/>
          <w:sz w:val="20"/>
        </w:rPr>
        <w:t>through August should be coordinated with anticipated rainfall if irrigation is not available</w:t>
      </w:r>
      <w:r>
        <w:rPr>
          <w:rFonts w:ascii="Arial" w:hAnsi="Arial"/>
          <w:color w:val="3B3B3B"/>
          <w:w w:val="105"/>
          <w:sz w:val="20"/>
        </w:rPr>
        <w:t>.</w:t>
      </w:r>
    </w:p>
    <w:p>
      <w:pPr>
        <w:pStyle w:val="BodyText"/>
        <w:spacing w:before="1"/>
        <w:rPr>
          <w:rFonts w:ascii="Arial"/>
          <w:sz w:val="19"/>
        </w:rPr>
      </w:pPr>
    </w:p>
    <w:p>
      <w:pPr>
        <w:pStyle w:val="ListParagraph"/>
        <w:numPr>
          <w:ilvl w:val="0"/>
          <w:numId w:val="32"/>
        </w:numPr>
        <w:tabs>
          <w:tab w:pos="990" w:val="left" w:leader="none"/>
          <w:tab w:pos="991" w:val="left" w:leader="none"/>
        </w:tabs>
        <w:spacing w:line="242" w:lineRule="exact" w:before="0" w:after="0"/>
        <w:ind w:left="990" w:right="0" w:hanging="345"/>
        <w:jc w:val="left"/>
        <w:rPr>
          <w:rFonts w:ascii="Arial" w:hAnsi="Arial"/>
          <w:color w:val="0A0A0A"/>
          <w:sz w:val="14"/>
        </w:rPr>
      </w:pPr>
      <w:r>
        <w:rPr>
          <w:rFonts w:ascii="Arial" w:hAnsi="Arial"/>
          <w:color w:val="0A0A0A"/>
          <w:spacing w:val="-2"/>
          <w:sz w:val="22"/>
        </w:rPr>
        <w:t>Use</w:t>
      </w:r>
      <w:r>
        <w:rPr>
          <w:rFonts w:ascii="Arial" w:hAnsi="Arial"/>
          <w:color w:val="0A0A0A"/>
          <w:spacing w:val="-13"/>
          <w:sz w:val="22"/>
        </w:rPr>
        <w:t> </w:t>
      </w:r>
      <w:r>
        <w:rPr>
          <w:rFonts w:ascii="Arial" w:hAnsi="Arial"/>
          <w:color w:val="0A0A0A"/>
          <w:spacing w:val="-2"/>
          <w:sz w:val="22"/>
        </w:rPr>
        <w:t>the</w:t>
      </w:r>
      <w:r>
        <w:rPr>
          <w:rFonts w:ascii="Arial" w:hAnsi="Arial"/>
          <w:color w:val="0A0A0A"/>
          <w:spacing w:val="-13"/>
          <w:sz w:val="22"/>
        </w:rPr>
        <w:t> </w:t>
      </w:r>
      <w:r>
        <w:rPr>
          <w:rFonts w:ascii="Arial" w:hAnsi="Arial"/>
          <w:color w:val="0A0A0A"/>
          <w:spacing w:val="-2"/>
          <w:sz w:val="22"/>
        </w:rPr>
        <w:t>lower end</w:t>
      </w:r>
      <w:r>
        <w:rPr>
          <w:rFonts w:ascii="Arial" w:hAnsi="Arial"/>
          <w:color w:val="0A0A0A"/>
          <w:spacing w:val="-13"/>
          <w:sz w:val="22"/>
        </w:rPr>
        <w:t> </w:t>
      </w:r>
      <w:r>
        <w:rPr>
          <w:rFonts w:ascii="Arial" w:hAnsi="Arial"/>
          <w:color w:val="0A0A0A"/>
          <w:spacing w:val="-2"/>
          <w:sz w:val="20"/>
        </w:rPr>
        <w:t>of</w:t>
      </w:r>
      <w:r>
        <w:rPr>
          <w:rFonts w:ascii="Arial" w:hAnsi="Arial"/>
          <w:color w:val="0A0A0A"/>
          <w:spacing w:val="-8"/>
          <w:sz w:val="20"/>
        </w:rPr>
        <w:t> </w:t>
      </w:r>
      <w:r>
        <w:rPr>
          <w:rFonts w:ascii="Arial" w:hAnsi="Arial"/>
          <w:color w:val="0A0A0A"/>
          <w:spacing w:val="-2"/>
          <w:sz w:val="22"/>
        </w:rPr>
        <w:t>the</w:t>
      </w:r>
      <w:r>
        <w:rPr>
          <w:rFonts w:ascii="Arial" w:hAnsi="Arial"/>
          <w:color w:val="0A0A0A"/>
          <w:spacing w:val="-13"/>
          <w:sz w:val="22"/>
        </w:rPr>
        <w:t> </w:t>
      </w:r>
      <w:r>
        <w:rPr>
          <w:rFonts w:ascii="Arial" w:hAnsi="Arial"/>
          <w:color w:val="0A0A0A"/>
          <w:spacing w:val="-2"/>
          <w:sz w:val="22"/>
        </w:rPr>
        <w:t>ranges</w:t>
      </w:r>
      <w:r>
        <w:rPr>
          <w:rFonts w:ascii="Arial" w:hAnsi="Arial"/>
          <w:color w:val="0A0A0A"/>
          <w:spacing w:val="-9"/>
          <w:sz w:val="22"/>
        </w:rPr>
        <w:t> </w:t>
      </w:r>
      <w:r>
        <w:rPr>
          <w:rFonts w:ascii="Arial" w:hAnsi="Arial"/>
          <w:color w:val="0A0A0A"/>
          <w:spacing w:val="-2"/>
          <w:sz w:val="22"/>
        </w:rPr>
        <w:t>for</w:t>
      </w:r>
      <w:r>
        <w:rPr>
          <w:rFonts w:ascii="Arial" w:hAnsi="Arial"/>
          <w:color w:val="0A0A0A"/>
          <w:spacing w:val="-9"/>
          <w:sz w:val="22"/>
        </w:rPr>
        <w:t> </w:t>
      </w:r>
      <w:r>
        <w:rPr>
          <w:rFonts w:ascii="Arial" w:hAnsi="Arial"/>
          <w:color w:val="0A0A0A"/>
          <w:spacing w:val="-2"/>
          <w:sz w:val="22"/>
        </w:rPr>
        <w:t>non-irrigated</w:t>
      </w:r>
      <w:r>
        <w:rPr>
          <w:rFonts w:ascii="Arial" w:hAnsi="Arial"/>
          <w:color w:val="0A0A0A"/>
          <w:spacing w:val="-4"/>
          <w:sz w:val="22"/>
        </w:rPr>
        <w:t> </w:t>
      </w:r>
      <w:r>
        <w:rPr>
          <w:rFonts w:ascii="Arial" w:hAnsi="Arial"/>
          <w:color w:val="0A0A0A"/>
          <w:spacing w:val="-2"/>
          <w:sz w:val="22"/>
        </w:rPr>
        <w:t>fields and</w:t>
      </w:r>
      <w:r>
        <w:rPr>
          <w:rFonts w:ascii="Arial" w:hAnsi="Arial"/>
          <w:color w:val="0A0A0A"/>
          <w:spacing w:val="-12"/>
          <w:sz w:val="22"/>
        </w:rPr>
        <w:t> </w:t>
      </w:r>
      <w:r>
        <w:rPr>
          <w:rFonts w:ascii="Arial" w:hAnsi="Arial"/>
          <w:color w:val="0A0A0A"/>
          <w:spacing w:val="-2"/>
          <w:sz w:val="22"/>
        </w:rPr>
        <w:t>the</w:t>
      </w:r>
      <w:r>
        <w:rPr>
          <w:rFonts w:ascii="Arial" w:hAnsi="Arial"/>
          <w:color w:val="0A0A0A"/>
          <w:spacing w:val="-12"/>
          <w:sz w:val="22"/>
        </w:rPr>
        <w:t> </w:t>
      </w:r>
      <w:r>
        <w:rPr>
          <w:rFonts w:ascii="Arial" w:hAnsi="Arial"/>
          <w:color w:val="0A0A0A"/>
          <w:spacing w:val="-2"/>
          <w:sz w:val="22"/>
        </w:rPr>
        <w:t>higher</w:t>
      </w:r>
      <w:r>
        <w:rPr>
          <w:rFonts w:ascii="Arial" w:hAnsi="Arial"/>
          <w:color w:val="0A0A0A"/>
          <w:spacing w:val="3"/>
          <w:sz w:val="22"/>
        </w:rPr>
        <w:t> </w:t>
      </w:r>
      <w:r>
        <w:rPr>
          <w:rFonts w:ascii="Arial" w:hAnsi="Arial"/>
          <w:color w:val="0A0A0A"/>
          <w:spacing w:val="-2"/>
          <w:sz w:val="22"/>
        </w:rPr>
        <w:t>end</w:t>
      </w:r>
      <w:r>
        <w:rPr>
          <w:rFonts w:ascii="Arial" w:hAnsi="Arial"/>
          <w:color w:val="0A0A0A"/>
          <w:spacing w:val="-8"/>
          <w:sz w:val="22"/>
        </w:rPr>
        <w:t> </w:t>
      </w:r>
      <w:r>
        <w:rPr>
          <w:rFonts w:ascii="Arial" w:hAnsi="Arial"/>
          <w:color w:val="0A0A0A"/>
          <w:spacing w:val="-2"/>
          <w:sz w:val="22"/>
        </w:rPr>
        <w:t>of</w:t>
      </w:r>
      <w:r>
        <w:rPr>
          <w:rFonts w:ascii="Arial" w:hAnsi="Arial"/>
          <w:color w:val="0A0A0A"/>
          <w:spacing w:val="-9"/>
          <w:sz w:val="22"/>
        </w:rPr>
        <w:t> </w:t>
      </w:r>
      <w:r>
        <w:rPr>
          <w:rFonts w:ascii="Arial" w:hAnsi="Arial"/>
          <w:color w:val="0A0A0A"/>
          <w:spacing w:val="-2"/>
          <w:sz w:val="22"/>
        </w:rPr>
        <w:t>the</w:t>
      </w:r>
      <w:r>
        <w:rPr>
          <w:rFonts w:ascii="Arial" w:hAnsi="Arial"/>
          <w:color w:val="0A0A0A"/>
          <w:spacing w:val="-10"/>
          <w:sz w:val="22"/>
        </w:rPr>
        <w:t> </w:t>
      </w:r>
      <w:r>
        <w:rPr>
          <w:rFonts w:ascii="Arial" w:hAnsi="Arial"/>
          <w:color w:val="0A0A0A"/>
          <w:spacing w:val="-2"/>
          <w:sz w:val="22"/>
        </w:rPr>
        <w:t>ranges</w:t>
      </w:r>
    </w:p>
    <w:p>
      <w:pPr>
        <w:spacing w:line="219" w:lineRule="exact" w:before="0"/>
        <w:ind w:left="991" w:right="0" w:firstLine="0"/>
        <w:jc w:val="left"/>
        <w:rPr>
          <w:rFonts w:ascii="Arial"/>
          <w:sz w:val="20"/>
        </w:rPr>
      </w:pPr>
      <w:r>
        <w:rPr>
          <w:rFonts w:ascii="Arial"/>
          <w:color w:val="0A0A0A"/>
          <w:sz w:val="20"/>
        </w:rPr>
        <w:t>should</w:t>
      </w:r>
      <w:r>
        <w:rPr>
          <w:rFonts w:ascii="Arial"/>
          <w:color w:val="0A0A0A"/>
          <w:spacing w:val="39"/>
          <w:sz w:val="20"/>
        </w:rPr>
        <w:t> </w:t>
      </w:r>
      <w:r>
        <w:rPr>
          <w:rFonts w:ascii="Arial"/>
          <w:color w:val="0A0A0A"/>
          <w:sz w:val="20"/>
        </w:rPr>
        <w:t>be</w:t>
      </w:r>
      <w:r>
        <w:rPr>
          <w:rFonts w:ascii="Arial"/>
          <w:color w:val="0A0A0A"/>
          <w:spacing w:val="21"/>
          <w:sz w:val="20"/>
        </w:rPr>
        <w:t> </w:t>
      </w:r>
      <w:r>
        <w:rPr>
          <w:rFonts w:ascii="Arial"/>
          <w:color w:val="0A0A0A"/>
          <w:sz w:val="20"/>
        </w:rPr>
        <w:t>used</w:t>
      </w:r>
      <w:r>
        <w:rPr>
          <w:rFonts w:ascii="Arial"/>
          <w:color w:val="0A0A0A"/>
          <w:spacing w:val="20"/>
          <w:sz w:val="20"/>
        </w:rPr>
        <w:t> </w:t>
      </w:r>
      <w:r>
        <w:rPr>
          <w:rFonts w:ascii="Arial"/>
          <w:color w:val="0A0A0A"/>
          <w:sz w:val="20"/>
        </w:rPr>
        <w:t>on</w:t>
      </w:r>
      <w:r>
        <w:rPr>
          <w:rFonts w:ascii="Arial"/>
          <w:color w:val="0A0A0A"/>
          <w:spacing w:val="22"/>
          <w:sz w:val="20"/>
        </w:rPr>
        <w:t> </w:t>
      </w:r>
      <w:r>
        <w:rPr>
          <w:rFonts w:ascii="Arial"/>
          <w:color w:val="0A0A0A"/>
          <w:sz w:val="20"/>
        </w:rPr>
        <w:t>fields</w:t>
      </w:r>
      <w:r>
        <w:rPr>
          <w:rFonts w:ascii="Arial"/>
          <w:color w:val="0A0A0A"/>
          <w:spacing w:val="25"/>
          <w:sz w:val="20"/>
        </w:rPr>
        <w:t> </w:t>
      </w:r>
      <w:r>
        <w:rPr>
          <w:rFonts w:ascii="Arial"/>
          <w:color w:val="0A0A0A"/>
          <w:sz w:val="20"/>
        </w:rPr>
        <w:t>with</w:t>
      </w:r>
      <w:r>
        <w:rPr>
          <w:rFonts w:ascii="Arial"/>
          <w:color w:val="0A0A0A"/>
          <w:spacing w:val="27"/>
          <w:sz w:val="20"/>
        </w:rPr>
        <w:t> </w:t>
      </w:r>
      <w:r>
        <w:rPr>
          <w:rFonts w:ascii="Arial"/>
          <w:color w:val="0A0A0A"/>
          <w:spacing w:val="-2"/>
          <w:sz w:val="20"/>
        </w:rPr>
        <w:t>irrigation.</w:t>
      </w:r>
    </w:p>
    <w:p>
      <w:pPr>
        <w:pStyle w:val="BodyText"/>
        <w:rPr>
          <w:rFonts w:ascii="Arial"/>
          <w:sz w:val="22"/>
        </w:rPr>
      </w:pPr>
    </w:p>
    <w:p>
      <w:pPr>
        <w:pStyle w:val="BodyText"/>
        <w:rPr>
          <w:rFonts w:ascii="Arial"/>
          <w:sz w:val="22"/>
        </w:rPr>
      </w:pPr>
    </w:p>
    <w:p>
      <w:pPr>
        <w:spacing w:before="158"/>
        <w:ind w:left="3369" w:right="3797" w:firstLine="0"/>
        <w:jc w:val="center"/>
        <w:rPr>
          <w:rFonts w:ascii="Times New Roman"/>
          <w:sz w:val="17"/>
        </w:rPr>
      </w:pPr>
      <w:r>
        <w:rPr>
          <w:rFonts w:ascii="Times New Roman"/>
          <w:color w:val="0A0A0A"/>
          <w:spacing w:val="-5"/>
          <w:w w:val="105"/>
          <w:sz w:val="17"/>
        </w:rPr>
        <w:t>102</w:t>
      </w:r>
    </w:p>
    <w:p>
      <w:pPr>
        <w:spacing w:after="0"/>
        <w:jc w:val="center"/>
        <w:rPr>
          <w:rFonts w:ascii="Times New Roman"/>
          <w:sz w:val="17"/>
        </w:rPr>
        <w:sectPr>
          <w:pgSz w:w="12240" w:h="15840"/>
          <w:pgMar w:header="0" w:footer="575" w:top="1620" w:bottom="760" w:left="1300" w:right="1100"/>
        </w:sectPr>
      </w:pPr>
    </w:p>
    <w:p>
      <w:pPr>
        <w:spacing w:line="242" w:lineRule="auto" w:before="73"/>
        <w:ind w:left="943" w:right="682" w:firstLine="5"/>
        <w:jc w:val="left"/>
        <w:rPr>
          <w:rFonts w:ascii="Arial"/>
          <w:sz w:val="20"/>
        </w:rPr>
      </w:pPr>
      <w:r>
        <w:rPr>
          <w:rFonts w:ascii="Arial"/>
          <w:color w:val="0A0A0A"/>
          <w:w w:val="105"/>
          <w:sz w:val="20"/>
        </w:rPr>
        <w:t>Nitrogen rates towards the</w:t>
      </w:r>
      <w:r>
        <w:rPr>
          <w:rFonts w:ascii="Arial"/>
          <w:color w:val="0A0A0A"/>
          <w:spacing w:val="-6"/>
          <w:w w:val="105"/>
          <w:sz w:val="20"/>
        </w:rPr>
        <w:t> </w:t>
      </w:r>
      <w:r>
        <w:rPr>
          <w:rFonts w:ascii="Arial"/>
          <w:color w:val="0A0A0A"/>
          <w:w w:val="105"/>
          <w:sz w:val="20"/>
        </w:rPr>
        <w:t>higher end of the ranges may be applied on heavily used fields to accelerate recovery, however per application and annual rates cannot be </w:t>
      </w:r>
      <w:r>
        <w:rPr>
          <w:rFonts w:ascii="Arial"/>
          <w:color w:val="0A0A0A"/>
          <w:spacing w:val="-2"/>
          <w:w w:val="105"/>
          <w:sz w:val="20"/>
        </w:rPr>
        <w:t>exceeded.</w:t>
      </w:r>
    </w:p>
    <w:p>
      <w:pPr>
        <w:pStyle w:val="BodyText"/>
        <w:spacing w:before="2" w:after="1"/>
        <w:rPr>
          <w:rFonts w:ascii="Arial"/>
          <w:sz w:val="19"/>
        </w:rPr>
      </w:pPr>
    </w:p>
    <w:tbl>
      <w:tblPr>
        <w:tblW w:w="0" w:type="auto"/>
        <w:jc w:val="left"/>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10"/>
        <w:gridCol w:w="1746"/>
        <w:gridCol w:w="1933"/>
      </w:tblGrid>
      <w:tr>
        <w:trPr>
          <w:trHeight w:val="201" w:hRule="atLeast"/>
        </w:trPr>
        <w:tc>
          <w:tcPr>
            <w:tcW w:w="5689" w:type="dxa"/>
            <w:gridSpan w:val="3"/>
            <w:tcBorders>
              <w:bottom w:val="single" w:sz="12" w:space="0" w:color="000000"/>
            </w:tcBorders>
          </w:tcPr>
          <w:p>
            <w:pPr>
              <w:pStyle w:val="TableParagraph"/>
              <w:spacing w:line="181" w:lineRule="exact"/>
              <w:ind w:left="182"/>
              <w:rPr>
                <w:rFonts w:ascii="Arial"/>
                <w:sz w:val="12"/>
              </w:rPr>
            </w:pPr>
            <w:r>
              <w:rPr>
                <w:rFonts w:ascii="Arial"/>
                <w:b/>
                <w:color w:val="0A0A0A"/>
                <w:w w:val="105"/>
                <w:sz w:val="20"/>
              </w:rPr>
              <w:t>Bermudagrass</w:t>
            </w:r>
            <w:r>
              <w:rPr>
                <w:rFonts w:ascii="Arial"/>
                <w:b/>
                <w:color w:val="0A0A0A"/>
                <w:spacing w:val="16"/>
                <w:w w:val="105"/>
                <w:sz w:val="20"/>
              </w:rPr>
              <w:t> </w:t>
            </w:r>
            <w:r>
              <w:rPr>
                <w:rFonts w:ascii="Arial"/>
                <w:color w:val="0A0A0A"/>
                <w:w w:val="105"/>
                <w:sz w:val="20"/>
              </w:rPr>
              <w:t>-</w:t>
            </w:r>
            <w:r>
              <w:rPr>
                <w:rFonts w:ascii="Arial"/>
                <w:color w:val="0A0A0A"/>
                <w:spacing w:val="2"/>
                <w:w w:val="105"/>
                <w:sz w:val="20"/>
              </w:rPr>
              <w:t> </w:t>
            </w:r>
            <w:r>
              <w:rPr>
                <w:rFonts w:ascii="Arial"/>
                <w:b/>
                <w:color w:val="0A0A0A"/>
                <w:w w:val="105"/>
                <w:sz w:val="20"/>
              </w:rPr>
              <w:t>Predominantlv</w:t>
            </w:r>
            <w:r>
              <w:rPr>
                <w:rFonts w:ascii="Arial"/>
                <w:b/>
                <w:color w:val="0A0A0A"/>
                <w:spacing w:val="24"/>
                <w:w w:val="105"/>
                <w:sz w:val="20"/>
              </w:rPr>
              <w:t> </w:t>
            </w:r>
            <w:r>
              <w:rPr>
                <w:rFonts w:ascii="Arial"/>
                <w:b/>
                <w:color w:val="0A0A0A"/>
                <w:w w:val="105"/>
                <w:sz w:val="20"/>
              </w:rPr>
              <w:t>Silt/Clav</w:t>
            </w:r>
            <w:r>
              <w:rPr>
                <w:rFonts w:ascii="Arial"/>
                <w:b/>
                <w:color w:val="0A0A0A"/>
                <w:spacing w:val="11"/>
                <w:w w:val="105"/>
                <w:sz w:val="20"/>
              </w:rPr>
              <w:t> </w:t>
            </w:r>
            <w:r>
              <w:rPr>
                <w:rFonts w:ascii="Arial"/>
                <w:b/>
                <w:color w:val="0A0A0A"/>
                <w:w w:val="105"/>
                <w:sz w:val="20"/>
              </w:rPr>
              <w:t>Soil</w:t>
            </w:r>
            <w:r>
              <w:rPr>
                <w:rFonts w:ascii="Arial"/>
                <w:b/>
                <w:color w:val="0A0A0A"/>
                <w:spacing w:val="-9"/>
                <w:w w:val="105"/>
                <w:sz w:val="20"/>
              </w:rPr>
              <w:t> </w:t>
            </w:r>
            <w:r>
              <w:rPr>
                <w:rFonts w:ascii="Arial"/>
                <w:b/>
                <w:color w:val="0A0A0A"/>
                <w:spacing w:val="-2"/>
                <w:w w:val="105"/>
                <w:sz w:val="20"/>
              </w:rPr>
              <w:t>Fields</w:t>
            </w:r>
            <w:r>
              <w:rPr>
                <w:rFonts w:ascii="Arial"/>
                <w:color w:val="0A0A0A"/>
                <w:spacing w:val="-2"/>
                <w:w w:val="105"/>
                <w:sz w:val="12"/>
              </w:rPr>
              <w:t>a</w:t>
            </w:r>
          </w:p>
        </w:tc>
      </w:tr>
      <w:tr>
        <w:trPr>
          <w:trHeight w:val="654" w:hRule="atLeast"/>
        </w:trPr>
        <w:tc>
          <w:tcPr>
            <w:tcW w:w="2010" w:type="dxa"/>
            <w:tcBorders>
              <w:top w:val="single" w:sz="12" w:space="0" w:color="000000"/>
              <w:bottom w:val="single" w:sz="18" w:space="0" w:color="000000"/>
            </w:tcBorders>
          </w:tcPr>
          <w:p>
            <w:pPr>
              <w:pStyle w:val="TableParagraph"/>
              <w:spacing w:before="1"/>
              <w:rPr>
                <w:rFonts w:ascii="Arial"/>
                <w:sz w:val="19"/>
              </w:rPr>
            </w:pPr>
          </w:p>
          <w:p>
            <w:pPr>
              <w:pStyle w:val="TableParagraph"/>
              <w:spacing w:before="1"/>
              <w:ind w:right="198"/>
              <w:jc w:val="right"/>
              <w:rPr>
                <w:rFonts w:ascii="Arial"/>
                <w:b/>
                <w:sz w:val="20"/>
              </w:rPr>
            </w:pPr>
            <w:r>
              <w:rPr>
                <w:rFonts w:ascii="Arial"/>
                <w:b/>
                <w:color w:val="0A0A0A"/>
                <w:w w:val="105"/>
                <w:sz w:val="20"/>
              </w:rPr>
              <w:t>When</w:t>
            </w:r>
            <w:r>
              <w:rPr>
                <w:rFonts w:ascii="Arial"/>
                <w:b/>
                <w:color w:val="0A0A0A"/>
                <w:spacing w:val="10"/>
                <w:w w:val="105"/>
                <w:sz w:val="20"/>
              </w:rPr>
              <w:t> </w:t>
            </w:r>
            <w:r>
              <w:rPr>
                <w:rFonts w:ascii="Arial"/>
                <w:b/>
                <w:color w:val="0A0A0A"/>
                <w:w w:val="105"/>
                <w:sz w:val="20"/>
              </w:rPr>
              <w:t>to</w:t>
            </w:r>
            <w:r>
              <w:rPr>
                <w:rFonts w:ascii="Arial"/>
                <w:b/>
                <w:color w:val="0A0A0A"/>
                <w:spacing w:val="11"/>
                <w:w w:val="105"/>
                <w:sz w:val="20"/>
              </w:rPr>
              <w:t> </w:t>
            </w:r>
            <w:r>
              <w:rPr>
                <w:rFonts w:ascii="Arial"/>
                <w:b/>
                <w:color w:val="0A0A0A"/>
                <w:spacing w:val="-2"/>
                <w:w w:val="105"/>
                <w:sz w:val="20"/>
              </w:rPr>
              <w:t>Applyb</w:t>
            </w:r>
          </w:p>
        </w:tc>
        <w:tc>
          <w:tcPr>
            <w:tcW w:w="1746" w:type="dxa"/>
            <w:tcBorders>
              <w:top w:val="single" w:sz="12" w:space="0" w:color="000000"/>
              <w:bottom w:val="single" w:sz="18" w:space="0" w:color="000000"/>
            </w:tcBorders>
          </w:tcPr>
          <w:p>
            <w:pPr>
              <w:pStyle w:val="TableParagraph"/>
              <w:spacing w:line="216" w:lineRule="auto" w:before="27"/>
              <w:ind w:left="478" w:right="258" w:hanging="177"/>
              <w:rPr>
                <w:rFonts w:ascii="Arial"/>
                <w:sz w:val="21"/>
              </w:rPr>
            </w:pPr>
            <w:r>
              <w:rPr>
                <w:rFonts w:ascii="Arial"/>
                <w:b/>
                <w:color w:val="0A0A0A"/>
                <w:spacing w:val="-4"/>
                <w:sz w:val="20"/>
              </w:rPr>
              <w:t>Pounds JJer </w:t>
            </w:r>
            <w:r>
              <w:rPr>
                <w:rFonts w:ascii="Arial"/>
                <w:b/>
                <w:color w:val="0A0A0A"/>
                <w:sz w:val="20"/>
              </w:rPr>
              <w:t>1,000</w:t>
            </w:r>
            <w:r>
              <w:rPr>
                <w:rFonts w:ascii="Arial"/>
                <w:b/>
                <w:color w:val="0A0A0A"/>
                <w:spacing w:val="-11"/>
                <w:sz w:val="20"/>
              </w:rPr>
              <w:t> </w:t>
            </w:r>
            <w:r>
              <w:rPr>
                <w:rFonts w:ascii="Times New Roman"/>
                <w:color w:val="0A0A0A"/>
                <w:sz w:val="21"/>
              </w:rPr>
              <w:t>ft</w:t>
            </w:r>
            <w:r>
              <w:rPr>
                <w:rFonts w:ascii="Arial"/>
                <w:color w:val="0A0A0A"/>
                <w:sz w:val="21"/>
                <w:vertAlign w:val="superscript"/>
              </w:rPr>
              <w:t>2</w:t>
            </w:r>
          </w:p>
          <w:p>
            <w:pPr>
              <w:pStyle w:val="TableParagraph"/>
              <w:spacing w:line="182" w:lineRule="exact"/>
              <w:ind w:left="407"/>
              <w:rPr>
                <w:rFonts w:ascii="Arial"/>
                <w:b/>
                <w:sz w:val="20"/>
              </w:rPr>
            </w:pPr>
            <w:r>
              <w:rPr>
                <w:rFonts w:ascii="Arial"/>
                <w:b/>
                <w:color w:val="0A0A0A"/>
                <w:spacing w:val="-2"/>
                <w:w w:val="105"/>
                <w:sz w:val="20"/>
              </w:rPr>
              <w:t>Nitroaen"</w:t>
            </w:r>
          </w:p>
        </w:tc>
        <w:tc>
          <w:tcPr>
            <w:tcW w:w="1933" w:type="dxa"/>
            <w:tcBorders>
              <w:top w:val="single" w:sz="12" w:space="0" w:color="000000"/>
              <w:bottom w:val="single" w:sz="18" w:space="0" w:color="000000"/>
            </w:tcBorders>
          </w:tcPr>
          <w:p>
            <w:pPr>
              <w:pStyle w:val="TableParagraph"/>
              <w:spacing w:line="226" w:lineRule="exact"/>
              <w:ind w:left="170" w:right="147"/>
              <w:jc w:val="center"/>
              <w:rPr>
                <w:rFonts w:ascii="Times New Roman"/>
                <w:sz w:val="21"/>
              </w:rPr>
            </w:pPr>
            <w:r>
              <w:rPr>
                <w:rFonts w:ascii="Arial"/>
                <w:b/>
                <w:color w:val="0A0A0A"/>
                <w:w w:val="105"/>
                <w:sz w:val="20"/>
              </w:rPr>
              <w:t>First</w:t>
            </w:r>
            <w:r>
              <w:rPr>
                <w:rFonts w:ascii="Arial"/>
                <w:b/>
                <w:color w:val="0A0A0A"/>
                <w:spacing w:val="14"/>
                <w:w w:val="105"/>
                <w:sz w:val="20"/>
              </w:rPr>
              <w:t> </w:t>
            </w:r>
            <w:r>
              <w:rPr>
                <w:rFonts w:ascii="Times New Roman"/>
                <w:color w:val="0A0A0A"/>
                <w:w w:val="105"/>
                <w:sz w:val="21"/>
              </w:rPr>
              <w:t>Fall</w:t>
            </w:r>
            <w:r>
              <w:rPr>
                <w:rFonts w:ascii="Times New Roman"/>
                <w:color w:val="0A0A0A"/>
                <w:spacing w:val="28"/>
                <w:w w:val="105"/>
                <w:sz w:val="21"/>
              </w:rPr>
              <w:t> </w:t>
            </w:r>
            <w:r>
              <w:rPr>
                <w:rFonts w:ascii="Times New Roman"/>
                <w:color w:val="0A0A0A"/>
                <w:spacing w:val="-2"/>
                <w:w w:val="105"/>
                <w:sz w:val="21"/>
              </w:rPr>
              <w:t>Killing</w:t>
            </w:r>
          </w:p>
          <w:p>
            <w:pPr>
              <w:pStyle w:val="TableParagraph"/>
              <w:spacing w:line="219" w:lineRule="exact"/>
              <w:ind w:left="170" w:right="133"/>
              <w:jc w:val="center"/>
              <w:rPr>
                <w:rFonts w:ascii="Arial"/>
                <w:b/>
                <w:sz w:val="20"/>
              </w:rPr>
            </w:pPr>
            <w:r>
              <w:rPr>
                <w:rFonts w:ascii="Arial"/>
                <w:b/>
                <w:color w:val="0A0A0A"/>
                <w:sz w:val="20"/>
              </w:rPr>
              <w:t>Frost</w:t>
            </w:r>
            <w:r>
              <w:rPr>
                <w:rFonts w:ascii="Arial"/>
                <w:b/>
                <w:color w:val="0A0A0A"/>
                <w:spacing w:val="31"/>
                <w:sz w:val="20"/>
              </w:rPr>
              <w:t> </w:t>
            </w:r>
            <w:r>
              <w:rPr>
                <w:rFonts w:ascii="Arial"/>
                <w:b/>
                <w:color w:val="0A0A0A"/>
                <w:spacing w:val="-2"/>
                <w:sz w:val="20"/>
              </w:rPr>
              <w:t>Dateb</w:t>
            </w:r>
          </w:p>
        </w:tc>
      </w:tr>
      <w:tr>
        <w:trPr>
          <w:trHeight w:val="207" w:hRule="atLeast"/>
        </w:trPr>
        <w:tc>
          <w:tcPr>
            <w:tcW w:w="2010" w:type="dxa"/>
            <w:tcBorders>
              <w:top w:val="single" w:sz="18" w:space="0" w:color="000000"/>
            </w:tcBorders>
          </w:tcPr>
          <w:p>
            <w:pPr>
              <w:pStyle w:val="TableParagraph"/>
              <w:spacing w:line="187" w:lineRule="exact" w:before="1"/>
              <w:ind w:left="120"/>
              <w:rPr>
                <w:rFonts w:ascii="Arial"/>
                <w:sz w:val="18"/>
              </w:rPr>
            </w:pPr>
            <w:r>
              <w:rPr>
                <w:rFonts w:ascii="Arial"/>
                <w:color w:val="0A0A0A"/>
                <w:w w:val="105"/>
                <w:sz w:val="20"/>
              </w:rPr>
              <w:t>Aoril</w:t>
            </w:r>
            <w:r>
              <w:rPr>
                <w:rFonts w:ascii="Arial"/>
                <w:color w:val="0A0A0A"/>
                <w:spacing w:val="3"/>
                <w:w w:val="105"/>
                <w:sz w:val="20"/>
              </w:rPr>
              <w:t> </w:t>
            </w:r>
            <w:r>
              <w:rPr>
                <w:rFonts w:ascii="Arial"/>
                <w:color w:val="0A0A0A"/>
                <w:w w:val="105"/>
                <w:sz w:val="18"/>
              </w:rPr>
              <w:t>15</w:t>
            </w:r>
            <w:r>
              <w:rPr>
                <w:rFonts w:ascii="Arial"/>
                <w:color w:val="0A0A0A"/>
                <w:spacing w:val="27"/>
                <w:w w:val="105"/>
                <w:sz w:val="18"/>
              </w:rPr>
              <w:t> </w:t>
            </w:r>
            <w:r>
              <w:rPr>
                <w:rFonts w:ascii="Arial"/>
                <w:color w:val="0A0A0A"/>
                <w:w w:val="105"/>
                <w:sz w:val="18"/>
              </w:rPr>
              <w:t>-</w:t>
            </w:r>
            <w:r>
              <w:rPr>
                <w:rFonts w:ascii="Arial"/>
                <w:color w:val="0A0A0A"/>
                <w:spacing w:val="16"/>
                <w:w w:val="105"/>
                <w:sz w:val="18"/>
              </w:rPr>
              <w:t> </w:t>
            </w:r>
            <w:r>
              <w:rPr>
                <w:rFonts w:ascii="Arial"/>
                <w:color w:val="0A0A0A"/>
                <w:w w:val="105"/>
                <w:sz w:val="20"/>
              </w:rPr>
              <w:t>Mav</w:t>
            </w:r>
            <w:r>
              <w:rPr>
                <w:rFonts w:ascii="Arial"/>
                <w:color w:val="0A0A0A"/>
                <w:spacing w:val="10"/>
                <w:w w:val="105"/>
                <w:sz w:val="20"/>
              </w:rPr>
              <w:t> </w:t>
            </w:r>
            <w:r>
              <w:rPr>
                <w:rFonts w:ascii="Arial"/>
                <w:color w:val="0A0A0A"/>
                <w:spacing w:val="-5"/>
                <w:w w:val="105"/>
                <w:sz w:val="18"/>
              </w:rPr>
              <w:t>15</w:t>
            </w:r>
          </w:p>
        </w:tc>
        <w:tc>
          <w:tcPr>
            <w:tcW w:w="1746" w:type="dxa"/>
            <w:tcBorders>
              <w:top w:val="single" w:sz="18" w:space="0" w:color="000000"/>
            </w:tcBorders>
          </w:tcPr>
          <w:p>
            <w:pPr>
              <w:pStyle w:val="TableParagraph"/>
              <w:spacing w:line="188" w:lineRule="exact"/>
              <w:ind w:left="448" w:right="419"/>
              <w:jc w:val="center"/>
              <w:rPr>
                <w:rFonts w:ascii="Arial"/>
                <w:sz w:val="18"/>
              </w:rPr>
            </w:pPr>
            <w:r>
              <w:rPr>
                <w:rFonts w:ascii="Arial"/>
                <w:color w:val="0A0A0A"/>
                <w:w w:val="110"/>
                <w:sz w:val="18"/>
              </w:rPr>
              <w:t>0.5-</w:t>
            </w:r>
            <w:r>
              <w:rPr>
                <w:rFonts w:ascii="Arial"/>
                <w:color w:val="0A0A0A"/>
                <w:spacing w:val="-2"/>
                <w:w w:val="115"/>
                <w:sz w:val="18"/>
              </w:rPr>
              <w:t>0.7(")</w:t>
            </w:r>
          </w:p>
        </w:tc>
        <w:tc>
          <w:tcPr>
            <w:tcW w:w="1933" w:type="dxa"/>
            <w:vMerge w:val="restart"/>
            <w:tcBorders>
              <w:top w:val="single" w:sz="18" w:space="0" w:color="000000"/>
            </w:tcBorders>
          </w:tcPr>
          <w:p>
            <w:pPr>
              <w:pStyle w:val="TableParagraph"/>
              <w:spacing w:line="222" w:lineRule="exact"/>
              <w:ind w:left="286"/>
              <w:rPr>
                <w:rFonts w:ascii="Arial"/>
                <w:sz w:val="18"/>
              </w:rPr>
            </w:pPr>
            <w:r>
              <w:rPr>
                <w:rFonts w:ascii="Arial"/>
                <w:color w:val="0A0A0A"/>
                <w:w w:val="105"/>
                <w:sz w:val="20"/>
              </w:rPr>
              <w:t>Before</w:t>
            </w:r>
            <w:r>
              <w:rPr>
                <w:rFonts w:ascii="Arial"/>
                <w:color w:val="0A0A0A"/>
                <w:spacing w:val="3"/>
                <w:w w:val="105"/>
                <w:sz w:val="20"/>
              </w:rPr>
              <w:t> </w:t>
            </w:r>
            <w:r>
              <w:rPr>
                <w:rFonts w:ascii="Arial"/>
                <w:color w:val="0A0A0A"/>
                <w:w w:val="105"/>
                <w:sz w:val="20"/>
              </w:rPr>
              <w:t>Oct.</w:t>
            </w:r>
            <w:r>
              <w:rPr>
                <w:rFonts w:ascii="Arial"/>
                <w:color w:val="0A0A0A"/>
                <w:spacing w:val="12"/>
                <w:w w:val="105"/>
                <w:sz w:val="20"/>
              </w:rPr>
              <w:t> </w:t>
            </w:r>
            <w:r>
              <w:rPr>
                <w:rFonts w:ascii="Arial"/>
                <w:color w:val="0A0A0A"/>
                <w:spacing w:val="-5"/>
                <w:w w:val="105"/>
                <w:sz w:val="18"/>
              </w:rPr>
              <w:t>20</w:t>
            </w:r>
          </w:p>
        </w:tc>
      </w:tr>
      <w:tr>
        <w:trPr>
          <w:trHeight w:val="263" w:hRule="atLeast"/>
        </w:trPr>
        <w:tc>
          <w:tcPr>
            <w:tcW w:w="2010" w:type="dxa"/>
          </w:tcPr>
          <w:p>
            <w:pPr>
              <w:pStyle w:val="TableParagraph"/>
              <w:spacing w:before="4"/>
              <w:ind w:left="176"/>
              <w:rPr>
                <w:rFonts w:ascii="Arial"/>
                <w:sz w:val="20"/>
              </w:rPr>
            </w:pPr>
            <w:r>
              <w:rPr>
                <w:rFonts w:ascii="Arial"/>
                <w:color w:val="0A0A0A"/>
                <w:spacing w:val="-4"/>
                <w:w w:val="105"/>
                <w:sz w:val="20"/>
              </w:rPr>
              <w:t>June</w:t>
            </w:r>
          </w:p>
        </w:tc>
        <w:tc>
          <w:tcPr>
            <w:tcW w:w="1746" w:type="dxa"/>
          </w:tcPr>
          <w:p>
            <w:pPr>
              <w:pStyle w:val="TableParagraph"/>
              <w:spacing w:line="237" w:lineRule="exact"/>
              <w:ind w:left="447" w:right="419"/>
              <w:jc w:val="center"/>
              <w:rPr>
                <w:rFonts w:ascii="Times New Roman"/>
                <w:sz w:val="21"/>
              </w:rPr>
            </w:pPr>
            <w:r>
              <w:rPr>
                <w:rFonts w:ascii="Times New Roman"/>
                <w:color w:val="0A0A0A"/>
                <w:spacing w:val="-5"/>
                <w:w w:val="105"/>
                <w:sz w:val="21"/>
              </w:rPr>
              <w:t>0.7</w:t>
            </w:r>
          </w:p>
        </w:tc>
        <w:tc>
          <w:tcPr>
            <w:tcW w:w="1933" w:type="dxa"/>
            <w:vMerge/>
            <w:tcBorders>
              <w:top w:val="nil"/>
            </w:tcBorders>
          </w:tcPr>
          <w:p>
            <w:pPr>
              <w:rPr>
                <w:sz w:val="2"/>
                <w:szCs w:val="2"/>
              </w:rPr>
            </w:pPr>
          </w:p>
        </w:tc>
      </w:tr>
      <w:tr>
        <w:trPr>
          <w:trHeight w:val="211" w:hRule="atLeast"/>
        </w:trPr>
        <w:tc>
          <w:tcPr>
            <w:tcW w:w="2010" w:type="dxa"/>
          </w:tcPr>
          <w:p>
            <w:pPr>
              <w:pStyle w:val="TableParagraph"/>
              <w:spacing w:line="191" w:lineRule="exact"/>
              <w:ind w:left="176"/>
              <w:rPr>
                <w:rFonts w:ascii="Arial"/>
                <w:sz w:val="20"/>
              </w:rPr>
            </w:pPr>
            <w:r>
              <w:rPr>
                <w:rFonts w:ascii="Arial"/>
                <w:color w:val="0A0A0A"/>
                <w:spacing w:val="-4"/>
                <w:w w:val="105"/>
                <w:sz w:val="20"/>
              </w:rPr>
              <w:t>July</w:t>
            </w:r>
          </w:p>
        </w:tc>
        <w:tc>
          <w:tcPr>
            <w:tcW w:w="1746" w:type="dxa"/>
          </w:tcPr>
          <w:p>
            <w:pPr>
              <w:pStyle w:val="TableParagraph"/>
              <w:spacing w:line="191" w:lineRule="exact"/>
              <w:ind w:left="361"/>
              <w:rPr>
                <w:rFonts w:ascii="Arial"/>
                <w:sz w:val="10"/>
              </w:rPr>
            </w:pPr>
            <w:r>
              <w:rPr>
                <w:rFonts w:ascii="Arial"/>
                <w:color w:val="0A0A0A"/>
                <w:w w:val="105"/>
                <w:sz w:val="20"/>
              </w:rPr>
              <w:t>0.5</w:t>
            </w:r>
            <w:r>
              <w:rPr>
                <w:rFonts w:ascii="Arial"/>
                <w:color w:val="0A0A0A"/>
                <w:spacing w:val="-9"/>
                <w:w w:val="105"/>
                <w:sz w:val="20"/>
              </w:rPr>
              <w:t> </w:t>
            </w:r>
            <w:r>
              <w:rPr>
                <w:rFonts w:ascii="Arial"/>
                <w:color w:val="0A0A0A"/>
                <w:w w:val="105"/>
                <w:sz w:val="20"/>
              </w:rPr>
              <w:t>-</w:t>
            </w:r>
            <w:r>
              <w:rPr>
                <w:rFonts w:ascii="Arial"/>
                <w:color w:val="0A0A0A"/>
                <w:spacing w:val="63"/>
                <w:w w:val="105"/>
                <w:sz w:val="20"/>
              </w:rPr>
              <w:t> </w:t>
            </w:r>
            <w:r>
              <w:rPr>
                <w:rFonts w:ascii="Arial"/>
                <w:color w:val="0A0A0A"/>
                <w:w w:val="105"/>
                <w:sz w:val="20"/>
              </w:rPr>
              <w:t>0.7</w:t>
            </w:r>
            <w:r>
              <w:rPr>
                <w:rFonts w:ascii="Arial"/>
                <w:color w:val="0A0A0A"/>
                <w:spacing w:val="2"/>
                <w:w w:val="105"/>
                <w:sz w:val="20"/>
              </w:rPr>
              <w:t> </w:t>
            </w:r>
            <w:r>
              <w:rPr>
                <w:rFonts w:ascii="Arial"/>
                <w:color w:val="212121"/>
                <w:spacing w:val="-5"/>
                <w:w w:val="105"/>
                <w:sz w:val="10"/>
              </w:rPr>
              <w:t>\U/</w:t>
            </w:r>
          </w:p>
        </w:tc>
        <w:tc>
          <w:tcPr>
            <w:tcW w:w="1933" w:type="dxa"/>
            <w:vMerge/>
            <w:tcBorders>
              <w:top w:val="nil"/>
            </w:tcBorders>
          </w:tcPr>
          <w:p>
            <w:pPr>
              <w:rPr>
                <w:sz w:val="2"/>
                <w:szCs w:val="2"/>
              </w:rPr>
            </w:pPr>
          </w:p>
        </w:tc>
      </w:tr>
      <w:tr>
        <w:trPr>
          <w:trHeight w:val="215" w:hRule="atLeast"/>
        </w:trPr>
        <w:tc>
          <w:tcPr>
            <w:tcW w:w="2010" w:type="dxa"/>
          </w:tcPr>
          <w:p>
            <w:pPr>
              <w:pStyle w:val="TableParagraph"/>
              <w:spacing w:line="196" w:lineRule="exact"/>
              <w:ind w:left="120"/>
              <w:rPr>
                <w:rFonts w:ascii="Arial"/>
                <w:sz w:val="20"/>
              </w:rPr>
            </w:pPr>
            <w:r>
              <w:rPr>
                <w:rFonts w:ascii="Arial"/>
                <w:color w:val="0A0A0A"/>
                <w:spacing w:val="-2"/>
                <w:w w:val="105"/>
                <w:sz w:val="20"/>
              </w:rPr>
              <w:t>August</w:t>
            </w:r>
          </w:p>
        </w:tc>
        <w:tc>
          <w:tcPr>
            <w:tcW w:w="1746" w:type="dxa"/>
          </w:tcPr>
          <w:p>
            <w:pPr>
              <w:pStyle w:val="TableParagraph"/>
              <w:spacing w:line="196" w:lineRule="exact"/>
              <w:ind w:left="380"/>
              <w:rPr>
                <w:rFonts w:ascii="Times New Roman"/>
                <w:sz w:val="10"/>
              </w:rPr>
            </w:pPr>
            <w:r>
              <w:rPr>
                <w:rFonts w:ascii="Arial"/>
                <w:color w:val="0A0A0A"/>
                <w:w w:val="105"/>
                <w:sz w:val="20"/>
              </w:rPr>
              <w:t>0.5</w:t>
            </w:r>
            <w:r>
              <w:rPr>
                <w:rFonts w:ascii="Arial"/>
                <w:color w:val="0A0A0A"/>
                <w:spacing w:val="-1"/>
                <w:w w:val="105"/>
                <w:sz w:val="20"/>
              </w:rPr>
              <w:t> </w:t>
            </w:r>
            <w:r>
              <w:rPr>
                <w:rFonts w:ascii="Arial"/>
                <w:color w:val="0A0A0A"/>
                <w:w w:val="105"/>
                <w:sz w:val="20"/>
              </w:rPr>
              <w:t>-</w:t>
            </w:r>
            <w:r>
              <w:rPr>
                <w:rFonts w:ascii="Arial"/>
                <w:color w:val="0A0A0A"/>
                <w:spacing w:val="3"/>
                <w:w w:val="105"/>
                <w:sz w:val="20"/>
              </w:rPr>
              <w:t> </w:t>
            </w:r>
            <w:r>
              <w:rPr>
                <w:rFonts w:ascii="Arial"/>
                <w:b/>
                <w:color w:val="0A0A0A"/>
                <w:w w:val="105"/>
                <w:sz w:val="20"/>
              </w:rPr>
              <w:t>0</w:t>
            </w:r>
            <w:r>
              <w:rPr>
                <w:rFonts w:ascii="Arial"/>
                <w:b/>
                <w:color w:val="424242"/>
                <w:w w:val="105"/>
                <w:sz w:val="20"/>
              </w:rPr>
              <w:t>.</w:t>
            </w:r>
            <w:r>
              <w:rPr>
                <w:rFonts w:ascii="Arial"/>
                <w:b/>
                <w:color w:val="0A0A0A"/>
                <w:w w:val="105"/>
                <w:sz w:val="20"/>
              </w:rPr>
              <w:t>7</w:t>
            </w:r>
            <w:r>
              <w:rPr>
                <w:rFonts w:ascii="Arial"/>
                <w:b/>
                <w:color w:val="0A0A0A"/>
                <w:spacing w:val="15"/>
                <w:w w:val="105"/>
                <w:sz w:val="20"/>
              </w:rPr>
              <w:t> </w:t>
            </w:r>
            <w:r>
              <w:rPr>
                <w:rFonts w:ascii="Times New Roman"/>
                <w:color w:val="212121"/>
                <w:spacing w:val="-5"/>
                <w:w w:val="105"/>
                <w:sz w:val="10"/>
              </w:rPr>
              <w:t>lO)</w:t>
            </w:r>
          </w:p>
        </w:tc>
        <w:tc>
          <w:tcPr>
            <w:tcW w:w="1933" w:type="dxa"/>
            <w:vMerge/>
            <w:tcBorders>
              <w:top w:val="nil"/>
            </w:tcBorders>
          </w:tcPr>
          <w:p>
            <w:pPr>
              <w:rPr>
                <w:sz w:val="2"/>
                <w:szCs w:val="2"/>
              </w:rPr>
            </w:pPr>
          </w:p>
        </w:tc>
      </w:tr>
      <w:tr>
        <w:trPr>
          <w:trHeight w:val="211" w:hRule="atLeast"/>
        </w:trPr>
        <w:tc>
          <w:tcPr>
            <w:tcW w:w="2010" w:type="dxa"/>
          </w:tcPr>
          <w:p>
            <w:pPr>
              <w:pStyle w:val="TableParagraph"/>
              <w:spacing w:line="191" w:lineRule="exact"/>
              <w:ind w:right="202"/>
              <w:jc w:val="right"/>
              <w:rPr>
                <w:rFonts w:ascii="Arial"/>
                <w:sz w:val="20"/>
              </w:rPr>
            </w:pPr>
            <w:r>
              <w:rPr>
                <w:rFonts w:ascii="Arial"/>
                <w:color w:val="0A0A0A"/>
                <w:w w:val="105"/>
                <w:sz w:val="20"/>
              </w:rPr>
              <w:t>Sept 1</w:t>
            </w:r>
            <w:r>
              <w:rPr>
                <w:rFonts w:ascii="Arial"/>
                <w:color w:val="0A0A0A"/>
                <w:spacing w:val="4"/>
                <w:w w:val="105"/>
                <w:sz w:val="20"/>
              </w:rPr>
              <w:t> </w:t>
            </w:r>
            <w:r>
              <w:rPr>
                <w:rFonts w:ascii="Arial"/>
                <w:color w:val="0A0A0A"/>
                <w:w w:val="105"/>
                <w:sz w:val="20"/>
              </w:rPr>
              <w:t>-</w:t>
            </w:r>
            <w:r>
              <w:rPr>
                <w:rFonts w:ascii="Arial"/>
                <w:color w:val="0A0A0A"/>
                <w:spacing w:val="9"/>
                <w:w w:val="105"/>
                <w:sz w:val="20"/>
              </w:rPr>
              <w:t> </w:t>
            </w:r>
            <w:r>
              <w:rPr>
                <w:rFonts w:ascii="Arial"/>
                <w:color w:val="0A0A0A"/>
                <w:w w:val="105"/>
                <w:sz w:val="20"/>
              </w:rPr>
              <w:t>Sept</w:t>
            </w:r>
            <w:r>
              <w:rPr>
                <w:rFonts w:ascii="Arial"/>
                <w:color w:val="0A0A0A"/>
                <w:spacing w:val="4"/>
                <w:w w:val="105"/>
                <w:sz w:val="20"/>
              </w:rPr>
              <w:t> </w:t>
            </w:r>
            <w:r>
              <w:rPr>
                <w:rFonts w:ascii="Arial"/>
                <w:color w:val="0A0A0A"/>
                <w:spacing w:val="-5"/>
                <w:w w:val="105"/>
                <w:sz w:val="20"/>
              </w:rPr>
              <w:t>15</w:t>
            </w:r>
          </w:p>
        </w:tc>
        <w:tc>
          <w:tcPr>
            <w:tcW w:w="1746" w:type="dxa"/>
          </w:tcPr>
          <w:p>
            <w:pPr>
              <w:pStyle w:val="TableParagraph"/>
              <w:spacing w:line="191" w:lineRule="exact"/>
              <w:ind w:left="414"/>
              <w:rPr>
                <w:rFonts w:ascii="Times New Roman"/>
                <w:sz w:val="13"/>
              </w:rPr>
            </w:pPr>
            <w:r>
              <w:rPr>
                <w:rFonts w:ascii="Arial"/>
                <w:color w:val="0A0A0A"/>
                <w:w w:val="105"/>
                <w:sz w:val="20"/>
              </w:rPr>
              <w:t>0.5</w:t>
            </w:r>
            <w:r>
              <w:rPr>
                <w:rFonts w:ascii="Arial"/>
                <w:color w:val="0A0A0A"/>
                <w:spacing w:val="1"/>
                <w:w w:val="105"/>
                <w:sz w:val="20"/>
              </w:rPr>
              <w:t> </w:t>
            </w:r>
            <w:r>
              <w:rPr>
                <w:rFonts w:ascii="Arial"/>
                <w:color w:val="0A0A0A"/>
                <w:w w:val="105"/>
                <w:sz w:val="20"/>
              </w:rPr>
              <w:t>-0</w:t>
            </w:r>
            <w:r>
              <w:rPr>
                <w:rFonts w:ascii="Arial"/>
                <w:color w:val="333333"/>
                <w:w w:val="105"/>
                <w:sz w:val="20"/>
              </w:rPr>
              <w:t>.</w:t>
            </w:r>
            <w:r>
              <w:rPr>
                <w:rFonts w:ascii="Arial"/>
                <w:color w:val="0A0A0A"/>
                <w:w w:val="105"/>
                <w:sz w:val="20"/>
              </w:rPr>
              <w:t>7</w:t>
            </w:r>
            <w:r>
              <w:rPr>
                <w:rFonts w:ascii="Arial"/>
                <w:color w:val="0A0A0A"/>
                <w:spacing w:val="17"/>
                <w:w w:val="105"/>
                <w:sz w:val="20"/>
              </w:rPr>
              <w:t> </w:t>
            </w:r>
            <w:r>
              <w:rPr>
                <w:rFonts w:ascii="Times New Roman"/>
                <w:color w:val="212121"/>
                <w:spacing w:val="-5"/>
                <w:w w:val="105"/>
                <w:sz w:val="13"/>
              </w:rPr>
              <w:t>lC)</w:t>
            </w:r>
          </w:p>
        </w:tc>
        <w:tc>
          <w:tcPr>
            <w:tcW w:w="1933" w:type="dxa"/>
          </w:tcPr>
          <w:p>
            <w:pPr>
              <w:pStyle w:val="TableParagraph"/>
              <w:spacing w:line="191" w:lineRule="exact"/>
              <w:ind w:left="378"/>
              <w:rPr>
                <w:rFonts w:ascii="Arial"/>
                <w:sz w:val="20"/>
              </w:rPr>
            </w:pPr>
            <w:r>
              <w:rPr>
                <w:rFonts w:ascii="Arial"/>
                <w:color w:val="0A0A0A"/>
                <w:w w:val="105"/>
                <w:sz w:val="20"/>
              </w:rPr>
              <w:t>After</w:t>
            </w:r>
            <w:r>
              <w:rPr>
                <w:rFonts w:ascii="Arial"/>
                <w:color w:val="0A0A0A"/>
                <w:spacing w:val="1"/>
                <w:w w:val="105"/>
                <w:sz w:val="20"/>
              </w:rPr>
              <w:t> </w:t>
            </w:r>
            <w:r>
              <w:rPr>
                <w:rFonts w:ascii="Arial"/>
                <w:color w:val="0A0A0A"/>
                <w:w w:val="105"/>
                <w:sz w:val="20"/>
              </w:rPr>
              <w:t>Oct.</w:t>
            </w:r>
            <w:r>
              <w:rPr>
                <w:rFonts w:ascii="Arial"/>
                <w:color w:val="0A0A0A"/>
                <w:spacing w:val="11"/>
                <w:w w:val="105"/>
                <w:sz w:val="20"/>
              </w:rPr>
              <w:t> </w:t>
            </w:r>
            <w:r>
              <w:rPr>
                <w:rFonts w:ascii="Arial"/>
                <w:color w:val="0A0A0A"/>
                <w:spacing w:val="-7"/>
                <w:w w:val="105"/>
                <w:sz w:val="20"/>
              </w:rPr>
              <w:t>20</w:t>
            </w:r>
          </w:p>
        </w:tc>
      </w:tr>
      <w:tr>
        <w:trPr>
          <w:trHeight w:val="220" w:hRule="atLeast"/>
        </w:trPr>
        <w:tc>
          <w:tcPr>
            <w:tcW w:w="5689" w:type="dxa"/>
            <w:gridSpan w:val="3"/>
          </w:tcPr>
          <w:p>
            <w:pPr>
              <w:pStyle w:val="TableParagraph"/>
              <w:spacing w:line="201" w:lineRule="exact"/>
              <w:ind w:left="1067"/>
              <w:rPr>
                <w:rFonts w:ascii="Arial"/>
                <w:sz w:val="20"/>
              </w:rPr>
            </w:pPr>
            <w:r>
              <w:rPr>
                <w:rFonts w:ascii="Arial"/>
                <w:color w:val="212121"/>
                <w:w w:val="105"/>
                <w:sz w:val="20"/>
              </w:rPr>
              <w:t>If</w:t>
            </w:r>
            <w:r>
              <w:rPr>
                <w:rFonts w:ascii="Arial"/>
                <w:color w:val="212121"/>
                <w:spacing w:val="6"/>
                <w:w w:val="105"/>
                <w:sz w:val="20"/>
              </w:rPr>
              <w:t> </w:t>
            </w:r>
            <w:r>
              <w:rPr>
                <w:rFonts w:ascii="Arial"/>
                <w:color w:val="0A0A0A"/>
                <w:w w:val="105"/>
                <w:sz w:val="20"/>
              </w:rPr>
              <w:t>overseeded</w:t>
            </w:r>
            <w:r>
              <w:rPr>
                <w:rFonts w:ascii="Arial"/>
                <w:color w:val="0A0A0A"/>
                <w:spacing w:val="7"/>
                <w:w w:val="105"/>
                <w:sz w:val="20"/>
              </w:rPr>
              <w:t> </w:t>
            </w:r>
            <w:r>
              <w:rPr>
                <w:rFonts w:ascii="Arial"/>
                <w:color w:val="0A0A0A"/>
                <w:w w:val="105"/>
                <w:sz w:val="20"/>
              </w:rPr>
              <w:t>with</w:t>
            </w:r>
            <w:r>
              <w:rPr>
                <w:rFonts w:ascii="Arial"/>
                <w:color w:val="0A0A0A"/>
                <w:spacing w:val="-3"/>
                <w:w w:val="105"/>
                <w:sz w:val="20"/>
              </w:rPr>
              <w:t> </w:t>
            </w:r>
            <w:r>
              <w:rPr>
                <w:rFonts w:ascii="Arial"/>
                <w:color w:val="0A0A0A"/>
                <w:w w:val="105"/>
                <w:sz w:val="20"/>
              </w:rPr>
              <w:t>perennial</w:t>
            </w:r>
            <w:r>
              <w:rPr>
                <w:rFonts w:ascii="Arial"/>
                <w:color w:val="0A0A0A"/>
                <w:spacing w:val="16"/>
                <w:w w:val="105"/>
                <w:sz w:val="20"/>
              </w:rPr>
              <w:t> </w:t>
            </w:r>
            <w:r>
              <w:rPr>
                <w:rFonts w:ascii="Arial"/>
                <w:color w:val="0A0A0A"/>
                <w:spacing w:val="-2"/>
                <w:w w:val="105"/>
                <w:sz w:val="20"/>
              </w:rPr>
              <w:t>ryeqrass</w:t>
            </w:r>
          </w:p>
        </w:tc>
      </w:tr>
      <w:tr>
        <w:trPr>
          <w:trHeight w:val="215" w:hRule="atLeast"/>
        </w:trPr>
        <w:tc>
          <w:tcPr>
            <w:tcW w:w="2010" w:type="dxa"/>
          </w:tcPr>
          <w:p>
            <w:pPr>
              <w:pStyle w:val="TableParagraph"/>
              <w:spacing w:line="196" w:lineRule="exact"/>
              <w:ind w:left="567"/>
              <w:rPr>
                <w:rFonts w:ascii="Arial"/>
                <w:sz w:val="20"/>
              </w:rPr>
            </w:pPr>
            <w:r>
              <w:rPr>
                <w:rFonts w:ascii="Arial"/>
                <w:color w:val="0A0A0A"/>
                <w:w w:val="115"/>
                <w:sz w:val="20"/>
              </w:rPr>
              <w:t>Oct-</w:t>
            </w:r>
            <w:r>
              <w:rPr>
                <w:rFonts w:ascii="Arial"/>
                <w:color w:val="0A0A0A"/>
                <w:spacing w:val="16"/>
                <w:w w:val="115"/>
                <w:sz w:val="20"/>
              </w:rPr>
              <w:t> </w:t>
            </w:r>
            <w:r>
              <w:rPr>
                <w:rFonts w:ascii="Arial"/>
                <w:color w:val="0A0A0A"/>
                <w:spacing w:val="-5"/>
                <w:w w:val="115"/>
                <w:sz w:val="20"/>
              </w:rPr>
              <w:t>Nov</w:t>
            </w:r>
          </w:p>
        </w:tc>
        <w:tc>
          <w:tcPr>
            <w:tcW w:w="1746" w:type="dxa"/>
          </w:tcPr>
          <w:p>
            <w:pPr>
              <w:pStyle w:val="TableParagraph"/>
              <w:spacing w:line="182" w:lineRule="exact"/>
              <w:ind w:left="630"/>
              <w:rPr>
                <w:rFonts w:ascii="Arial"/>
                <w:sz w:val="10"/>
              </w:rPr>
            </w:pPr>
            <w:r>
              <w:rPr>
                <w:rFonts w:ascii="Arial"/>
                <w:color w:val="0A0A0A"/>
                <w:spacing w:val="-2"/>
                <w:w w:val="110"/>
                <w:sz w:val="20"/>
              </w:rPr>
              <w:t>0.5</w:t>
            </w:r>
            <w:r>
              <w:rPr>
                <w:rFonts w:ascii="Arial"/>
                <w:color w:val="0A0A0A"/>
                <w:spacing w:val="-11"/>
                <w:w w:val="110"/>
                <w:sz w:val="20"/>
              </w:rPr>
              <w:t> </w:t>
            </w:r>
            <w:r>
              <w:rPr>
                <w:rFonts w:ascii="Arial"/>
                <w:color w:val="212121"/>
                <w:spacing w:val="-5"/>
                <w:w w:val="110"/>
                <w:sz w:val="10"/>
              </w:rPr>
              <w:t>1e1</w:t>
            </w:r>
          </w:p>
        </w:tc>
        <w:tc>
          <w:tcPr>
            <w:tcW w:w="1933" w:type="dxa"/>
          </w:tcPr>
          <w:p>
            <w:pPr>
              <w:pStyle w:val="TableParagraph"/>
              <w:rPr>
                <w:rFonts w:ascii="Times New Roman"/>
                <w:sz w:val="14"/>
              </w:rPr>
            </w:pPr>
          </w:p>
        </w:tc>
      </w:tr>
      <w:tr>
        <w:trPr>
          <w:trHeight w:val="215" w:hRule="atLeast"/>
        </w:trPr>
        <w:tc>
          <w:tcPr>
            <w:tcW w:w="2010" w:type="dxa"/>
          </w:tcPr>
          <w:p>
            <w:pPr>
              <w:pStyle w:val="TableParagraph"/>
              <w:spacing w:line="196" w:lineRule="exact"/>
              <w:ind w:left="613"/>
              <w:rPr>
                <w:rFonts w:ascii="Arial"/>
                <w:sz w:val="20"/>
              </w:rPr>
            </w:pPr>
            <w:r>
              <w:rPr>
                <w:rFonts w:ascii="Arial"/>
                <w:color w:val="0A0A0A"/>
                <w:spacing w:val="-2"/>
                <w:w w:val="105"/>
                <w:sz w:val="20"/>
              </w:rPr>
              <w:t>Feb-</w:t>
            </w:r>
            <w:r>
              <w:rPr>
                <w:rFonts w:ascii="Arial"/>
                <w:color w:val="0A0A0A"/>
                <w:spacing w:val="-5"/>
                <w:w w:val="105"/>
                <w:sz w:val="20"/>
              </w:rPr>
              <w:t>Mar</w:t>
            </w:r>
          </w:p>
        </w:tc>
        <w:tc>
          <w:tcPr>
            <w:tcW w:w="1746" w:type="dxa"/>
          </w:tcPr>
          <w:p>
            <w:pPr>
              <w:pStyle w:val="TableParagraph"/>
              <w:spacing w:line="189" w:lineRule="exact"/>
              <w:ind w:left="631"/>
              <w:rPr>
                <w:rFonts w:ascii="Arial"/>
                <w:sz w:val="12"/>
              </w:rPr>
            </w:pPr>
            <w:r>
              <w:rPr>
                <w:rFonts w:ascii="Times New Roman"/>
                <w:color w:val="0A0A0A"/>
                <w:w w:val="105"/>
                <w:sz w:val="21"/>
              </w:rPr>
              <w:t>0.5</w:t>
            </w:r>
            <w:r>
              <w:rPr>
                <w:rFonts w:ascii="Times New Roman"/>
                <w:color w:val="0A0A0A"/>
                <w:spacing w:val="31"/>
                <w:w w:val="105"/>
                <w:sz w:val="21"/>
              </w:rPr>
              <w:t> </w:t>
            </w:r>
            <w:r>
              <w:rPr>
                <w:rFonts w:ascii="Arial"/>
                <w:color w:val="212121"/>
                <w:spacing w:val="-5"/>
                <w:w w:val="105"/>
                <w:sz w:val="12"/>
              </w:rPr>
              <w:t>\e)</w:t>
            </w:r>
          </w:p>
        </w:tc>
        <w:tc>
          <w:tcPr>
            <w:tcW w:w="1933" w:type="dxa"/>
          </w:tcPr>
          <w:p>
            <w:pPr>
              <w:pStyle w:val="TableParagraph"/>
              <w:rPr>
                <w:rFonts w:ascii="Times New Roman"/>
                <w:sz w:val="14"/>
              </w:rPr>
            </w:pPr>
          </w:p>
        </w:tc>
      </w:tr>
    </w:tbl>
    <w:p>
      <w:pPr>
        <w:pStyle w:val="BodyText"/>
        <w:spacing w:before="5"/>
        <w:rPr>
          <w:rFonts w:ascii="Arial"/>
          <w:sz w:val="18"/>
        </w:rPr>
      </w:pPr>
    </w:p>
    <w:tbl>
      <w:tblPr>
        <w:tblW w:w="0" w:type="auto"/>
        <w:jc w:val="left"/>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00"/>
        <w:gridCol w:w="1750"/>
        <w:gridCol w:w="1928"/>
      </w:tblGrid>
      <w:tr>
        <w:trPr>
          <w:trHeight w:val="431" w:hRule="atLeast"/>
        </w:trPr>
        <w:tc>
          <w:tcPr>
            <w:tcW w:w="5678" w:type="dxa"/>
            <w:gridSpan w:val="3"/>
            <w:tcBorders>
              <w:bottom w:val="single" w:sz="12" w:space="0" w:color="000000"/>
            </w:tcBorders>
          </w:tcPr>
          <w:p>
            <w:pPr>
              <w:pStyle w:val="TableParagraph"/>
              <w:spacing w:line="206" w:lineRule="exact"/>
              <w:ind w:left="1848" w:hanging="1446"/>
              <w:rPr>
                <w:rFonts w:ascii="Times New Roman"/>
                <w:b/>
                <w:sz w:val="14"/>
              </w:rPr>
            </w:pPr>
            <w:r>
              <w:rPr>
                <w:rFonts w:ascii="Arial"/>
                <w:b/>
                <w:color w:val="0A0A0A"/>
                <w:w w:val="105"/>
                <w:sz w:val="20"/>
              </w:rPr>
              <w:t>Bermudagrass</w:t>
            </w:r>
            <w:r>
              <w:rPr>
                <w:rFonts w:ascii="Arial"/>
                <w:b/>
                <w:color w:val="0A0A0A"/>
                <w:w w:val="105"/>
                <w:sz w:val="20"/>
              </w:rPr>
              <w:t> </w:t>
            </w:r>
            <w:r>
              <w:rPr>
                <w:rFonts w:ascii="Arial"/>
                <w:color w:val="0A0A0A"/>
                <w:w w:val="105"/>
                <w:sz w:val="20"/>
              </w:rPr>
              <w:t>-</w:t>
            </w:r>
            <w:r>
              <w:rPr>
                <w:rFonts w:ascii="Arial"/>
                <w:color w:val="0A0A0A"/>
                <w:spacing w:val="-1"/>
                <w:w w:val="105"/>
                <w:sz w:val="20"/>
              </w:rPr>
              <w:t> </w:t>
            </w:r>
            <w:r>
              <w:rPr>
                <w:rFonts w:ascii="Arial"/>
                <w:b/>
                <w:color w:val="0A0A0A"/>
                <w:w w:val="105"/>
                <w:sz w:val="20"/>
              </w:rPr>
              <w:t>Naturally Occurring or</w:t>
            </w:r>
            <w:r>
              <w:rPr>
                <w:rFonts w:ascii="Arial"/>
                <w:b/>
                <w:color w:val="0A0A0A"/>
                <w:spacing w:val="-8"/>
                <w:w w:val="105"/>
                <w:sz w:val="20"/>
              </w:rPr>
              <w:t> </w:t>
            </w:r>
            <w:r>
              <w:rPr>
                <w:rFonts w:ascii="Arial"/>
                <w:b/>
                <w:color w:val="0A0A0A"/>
                <w:w w:val="105"/>
                <w:sz w:val="20"/>
              </w:rPr>
              <w:t>Modified Sand based Fields</w:t>
            </w:r>
            <w:r>
              <w:rPr>
                <w:rFonts w:ascii="Times New Roman"/>
                <w:b/>
                <w:color w:val="0A0A0A"/>
                <w:w w:val="105"/>
                <w:sz w:val="14"/>
              </w:rPr>
              <w:t>a</w:t>
            </w:r>
          </w:p>
        </w:tc>
      </w:tr>
      <w:tr>
        <w:trPr>
          <w:trHeight w:val="638" w:hRule="atLeast"/>
        </w:trPr>
        <w:tc>
          <w:tcPr>
            <w:tcW w:w="2000" w:type="dxa"/>
            <w:tcBorders>
              <w:top w:val="single" w:sz="12" w:space="0" w:color="000000"/>
              <w:bottom w:val="single" w:sz="12" w:space="0" w:color="000000"/>
            </w:tcBorders>
          </w:tcPr>
          <w:p>
            <w:pPr>
              <w:pStyle w:val="TableParagraph"/>
              <w:spacing w:before="196"/>
              <w:ind w:right="193"/>
              <w:jc w:val="right"/>
              <w:rPr>
                <w:rFonts w:ascii="Arial"/>
                <w:b/>
                <w:sz w:val="20"/>
              </w:rPr>
            </w:pPr>
            <w:r>
              <w:rPr>
                <w:rFonts w:ascii="Arial"/>
                <w:b/>
                <w:color w:val="0A0A0A"/>
                <w:w w:val="105"/>
                <w:sz w:val="20"/>
              </w:rPr>
              <w:t>When</w:t>
            </w:r>
            <w:r>
              <w:rPr>
                <w:rFonts w:ascii="Arial"/>
                <w:b/>
                <w:color w:val="0A0A0A"/>
                <w:spacing w:val="5"/>
                <w:w w:val="105"/>
                <w:sz w:val="20"/>
              </w:rPr>
              <w:t> </w:t>
            </w:r>
            <w:r>
              <w:rPr>
                <w:rFonts w:ascii="Arial"/>
                <w:b/>
                <w:color w:val="0A0A0A"/>
                <w:w w:val="105"/>
                <w:sz w:val="20"/>
              </w:rPr>
              <w:t>to</w:t>
            </w:r>
            <w:r>
              <w:rPr>
                <w:rFonts w:ascii="Arial"/>
                <w:b/>
                <w:color w:val="0A0A0A"/>
                <w:spacing w:val="13"/>
                <w:w w:val="105"/>
                <w:sz w:val="20"/>
              </w:rPr>
              <w:t> </w:t>
            </w:r>
            <w:r>
              <w:rPr>
                <w:rFonts w:ascii="Arial"/>
                <w:b/>
                <w:color w:val="0A0A0A"/>
                <w:spacing w:val="-2"/>
                <w:w w:val="105"/>
                <w:sz w:val="20"/>
              </w:rPr>
              <w:t>Applyb</w:t>
            </w:r>
          </w:p>
        </w:tc>
        <w:tc>
          <w:tcPr>
            <w:tcW w:w="1750" w:type="dxa"/>
            <w:tcBorders>
              <w:top w:val="single" w:sz="12" w:space="0" w:color="000000"/>
              <w:bottom w:val="single" w:sz="12" w:space="0" w:color="000000"/>
            </w:tcBorders>
          </w:tcPr>
          <w:p>
            <w:pPr>
              <w:pStyle w:val="TableParagraph"/>
              <w:spacing w:line="214" w:lineRule="exact"/>
              <w:ind w:left="297" w:right="249"/>
              <w:jc w:val="center"/>
              <w:rPr>
                <w:rFonts w:ascii="Arial"/>
                <w:b/>
                <w:sz w:val="20"/>
              </w:rPr>
            </w:pPr>
            <w:r>
              <w:rPr>
                <w:rFonts w:ascii="Arial"/>
                <w:b/>
                <w:color w:val="0A0A0A"/>
                <w:w w:val="105"/>
                <w:sz w:val="20"/>
              </w:rPr>
              <w:t>Pounds</w:t>
            </w:r>
            <w:r>
              <w:rPr>
                <w:rFonts w:ascii="Arial"/>
                <w:b/>
                <w:color w:val="0A0A0A"/>
                <w:spacing w:val="12"/>
                <w:w w:val="105"/>
                <w:sz w:val="20"/>
              </w:rPr>
              <w:t> </w:t>
            </w:r>
            <w:r>
              <w:rPr>
                <w:rFonts w:ascii="Arial"/>
                <w:b/>
                <w:color w:val="0A0A0A"/>
                <w:spacing w:val="-5"/>
                <w:w w:val="105"/>
                <w:sz w:val="20"/>
              </w:rPr>
              <w:t>per</w:t>
            </w:r>
          </w:p>
          <w:p>
            <w:pPr>
              <w:pStyle w:val="TableParagraph"/>
              <w:spacing w:line="215" w:lineRule="exact"/>
              <w:ind w:left="283" w:right="249"/>
              <w:jc w:val="center"/>
              <w:rPr>
                <w:rFonts w:ascii="Arial"/>
                <w:sz w:val="10"/>
              </w:rPr>
            </w:pPr>
            <w:r>
              <w:rPr>
                <w:rFonts w:ascii="Arial"/>
                <w:b/>
                <w:color w:val="0A0A0A"/>
                <w:w w:val="110"/>
                <w:sz w:val="19"/>
              </w:rPr>
              <w:t>1,000</w:t>
            </w:r>
            <w:r>
              <w:rPr>
                <w:rFonts w:ascii="Arial"/>
                <w:b/>
                <w:color w:val="0A0A0A"/>
                <w:spacing w:val="-2"/>
                <w:w w:val="110"/>
                <w:sz w:val="19"/>
              </w:rPr>
              <w:t> </w:t>
            </w:r>
            <w:r>
              <w:rPr>
                <w:rFonts w:ascii="Times New Roman"/>
                <w:color w:val="0A0A0A"/>
                <w:spacing w:val="-5"/>
                <w:w w:val="115"/>
                <w:sz w:val="20"/>
              </w:rPr>
              <w:t>ft</w:t>
            </w:r>
            <w:r>
              <w:rPr>
                <w:rFonts w:ascii="Arial"/>
                <w:color w:val="0A0A0A"/>
                <w:spacing w:val="-5"/>
                <w:w w:val="115"/>
                <w:position w:val="10"/>
                <w:sz w:val="10"/>
              </w:rPr>
              <w:t>2</w:t>
            </w:r>
          </w:p>
          <w:p>
            <w:pPr>
              <w:pStyle w:val="TableParagraph"/>
              <w:spacing w:line="189" w:lineRule="exact"/>
              <w:ind w:left="285" w:right="249"/>
              <w:jc w:val="center"/>
              <w:rPr>
                <w:rFonts w:ascii="Arial"/>
                <w:b/>
                <w:sz w:val="20"/>
              </w:rPr>
            </w:pPr>
            <w:r>
              <w:rPr>
                <w:rFonts w:ascii="Arial"/>
                <w:b/>
                <w:color w:val="0A0A0A"/>
                <w:spacing w:val="-2"/>
                <w:w w:val="105"/>
                <w:sz w:val="20"/>
              </w:rPr>
              <w:t>Nitrogen</w:t>
            </w:r>
          </w:p>
        </w:tc>
        <w:tc>
          <w:tcPr>
            <w:tcW w:w="1928" w:type="dxa"/>
            <w:tcBorders>
              <w:top w:val="single" w:sz="12" w:space="0" w:color="000000"/>
              <w:bottom w:val="single" w:sz="12" w:space="0" w:color="000000"/>
            </w:tcBorders>
          </w:tcPr>
          <w:p>
            <w:pPr>
              <w:pStyle w:val="TableParagraph"/>
              <w:spacing w:line="206" w:lineRule="auto" w:before="20"/>
              <w:ind w:left="412" w:hanging="231"/>
              <w:rPr>
                <w:rFonts w:ascii="Arial"/>
                <w:b/>
                <w:sz w:val="20"/>
              </w:rPr>
            </w:pPr>
            <w:r>
              <w:rPr>
                <w:rFonts w:ascii="Arial"/>
                <w:b/>
                <w:color w:val="0A0A0A"/>
                <w:w w:val="105"/>
                <w:sz w:val="20"/>
              </w:rPr>
              <w:t>First</w:t>
            </w:r>
            <w:r>
              <w:rPr>
                <w:rFonts w:ascii="Arial"/>
                <w:b/>
                <w:color w:val="0A0A0A"/>
                <w:spacing w:val="-10"/>
                <w:w w:val="105"/>
                <w:sz w:val="20"/>
              </w:rPr>
              <w:t> </w:t>
            </w:r>
            <w:r>
              <w:rPr>
                <w:rFonts w:ascii="Arial"/>
                <w:b/>
                <w:color w:val="0A0A0A"/>
                <w:w w:val="105"/>
                <w:sz w:val="20"/>
              </w:rPr>
              <w:t>Fall</w:t>
            </w:r>
            <w:r>
              <w:rPr>
                <w:rFonts w:ascii="Arial"/>
                <w:b/>
                <w:color w:val="0A0A0A"/>
                <w:spacing w:val="-11"/>
                <w:w w:val="105"/>
                <w:sz w:val="20"/>
              </w:rPr>
              <w:t> </w:t>
            </w:r>
            <w:r>
              <w:rPr>
                <w:rFonts w:ascii="Arial"/>
                <w:b/>
                <w:color w:val="0A0A0A"/>
                <w:w w:val="105"/>
                <w:sz w:val="20"/>
              </w:rPr>
              <w:t>Killing Frost Dateb</w:t>
            </w:r>
          </w:p>
        </w:tc>
      </w:tr>
      <w:tr>
        <w:trPr>
          <w:trHeight w:val="201" w:hRule="atLeast"/>
        </w:trPr>
        <w:tc>
          <w:tcPr>
            <w:tcW w:w="2000" w:type="dxa"/>
            <w:tcBorders>
              <w:top w:val="single" w:sz="12" w:space="0" w:color="000000"/>
            </w:tcBorders>
          </w:tcPr>
          <w:p>
            <w:pPr>
              <w:pStyle w:val="TableParagraph"/>
              <w:spacing w:line="181" w:lineRule="exact"/>
              <w:ind w:left="120"/>
              <w:rPr>
                <w:rFonts w:ascii="Arial"/>
                <w:sz w:val="20"/>
              </w:rPr>
            </w:pPr>
            <w:r>
              <w:rPr>
                <w:rFonts w:ascii="Arial"/>
                <w:color w:val="0A0A0A"/>
                <w:w w:val="105"/>
                <w:sz w:val="20"/>
              </w:rPr>
              <w:t>April</w:t>
            </w:r>
            <w:r>
              <w:rPr>
                <w:rFonts w:ascii="Arial"/>
                <w:color w:val="0A0A0A"/>
                <w:spacing w:val="-2"/>
                <w:w w:val="105"/>
                <w:sz w:val="20"/>
              </w:rPr>
              <w:t> </w:t>
            </w:r>
            <w:r>
              <w:rPr>
                <w:rFonts w:ascii="Arial"/>
                <w:color w:val="0A0A0A"/>
                <w:w w:val="105"/>
                <w:sz w:val="20"/>
              </w:rPr>
              <w:t>15</w:t>
            </w:r>
            <w:r>
              <w:rPr>
                <w:rFonts w:ascii="Arial"/>
                <w:color w:val="0A0A0A"/>
                <w:spacing w:val="-12"/>
                <w:w w:val="105"/>
                <w:sz w:val="20"/>
              </w:rPr>
              <w:t> </w:t>
            </w:r>
            <w:r>
              <w:rPr>
                <w:rFonts w:ascii="Arial"/>
                <w:color w:val="212121"/>
                <w:w w:val="105"/>
                <w:sz w:val="20"/>
              </w:rPr>
              <w:t>-</w:t>
            </w:r>
            <w:r>
              <w:rPr>
                <w:rFonts w:ascii="Arial"/>
                <w:color w:val="212121"/>
                <w:spacing w:val="3"/>
                <w:w w:val="105"/>
                <w:sz w:val="20"/>
              </w:rPr>
              <w:t> </w:t>
            </w:r>
            <w:r>
              <w:rPr>
                <w:rFonts w:ascii="Arial"/>
                <w:b/>
                <w:color w:val="0A0A0A"/>
                <w:w w:val="105"/>
                <w:sz w:val="20"/>
              </w:rPr>
              <w:t>May</w:t>
            </w:r>
            <w:r>
              <w:rPr>
                <w:rFonts w:ascii="Arial"/>
                <w:b/>
                <w:color w:val="0A0A0A"/>
                <w:spacing w:val="9"/>
                <w:w w:val="105"/>
                <w:sz w:val="20"/>
              </w:rPr>
              <w:t> </w:t>
            </w:r>
            <w:r>
              <w:rPr>
                <w:rFonts w:ascii="Arial"/>
                <w:color w:val="212121"/>
                <w:spacing w:val="-5"/>
                <w:w w:val="105"/>
                <w:sz w:val="20"/>
              </w:rPr>
              <w:t>1</w:t>
            </w:r>
            <w:r>
              <w:rPr>
                <w:rFonts w:ascii="Arial"/>
                <w:color w:val="0A0A0A"/>
                <w:spacing w:val="-5"/>
                <w:w w:val="105"/>
                <w:sz w:val="20"/>
              </w:rPr>
              <w:t>5</w:t>
            </w:r>
          </w:p>
        </w:tc>
        <w:tc>
          <w:tcPr>
            <w:tcW w:w="1750" w:type="dxa"/>
            <w:tcBorders>
              <w:top w:val="single" w:sz="12" w:space="0" w:color="000000"/>
            </w:tcBorders>
          </w:tcPr>
          <w:p>
            <w:pPr>
              <w:pStyle w:val="TableParagraph"/>
              <w:spacing w:line="181" w:lineRule="exact"/>
              <w:ind w:left="448"/>
              <w:rPr>
                <w:rFonts w:ascii="Arial"/>
                <w:i/>
                <w:sz w:val="19"/>
              </w:rPr>
            </w:pPr>
            <w:r>
              <w:rPr>
                <w:rFonts w:ascii="Arial"/>
                <w:color w:val="0A0A0A"/>
                <w:sz w:val="20"/>
              </w:rPr>
              <w:t>0.5</w:t>
            </w:r>
            <w:r>
              <w:rPr>
                <w:rFonts w:ascii="Arial"/>
                <w:color w:val="0A0A0A"/>
                <w:spacing w:val="12"/>
                <w:sz w:val="20"/>
              </w:rPr>
              <w:t> </w:t>
            </w:r>
            <w:r>
              <w:rPr>
                <w:rFonts w:ascii="Arial"/>
                <w:i/>
                <w:color w:val="0A0A0A"/>
                <w:sz w:val="19"/>
              </w:rPr>
              <w:t>-</w:t>
            </w:r>
            <w:r>
              <w:rPr>
                <w:rFonts w:ascii="Arial"/>
                <w:i/>
                <w:color w:val="0A0A0A"/>
                <w:spacing w:val="-2"/>
                <w:sz w:val="19"/>
              </w:rPr>
              <w:t>0.TCJ</w:t>
            </w:r>
          </w:p>
        </w:tc>
        <w:tc>
          <w:tcPr>
            <w:tcW w:w="1928" w:type="dxa"/>
            <w:vMerge w:val="restart"/>
            <w:tcBorders>
              <w:top w:val="single" w:sz="12" w:space="0" w:color="000000"/>
            </w:tcBorders>
          </w:tcPr>
          <w:p>
            <w:pPr>
              <w:pStyle w:val="TableParagraph"/>
              <w:spacing w:line="215" w:lineRule="exact"/>
              <w:ind w:left="287"/>
              <w:rPr>
                <w:rFonts w:ascii="Arial"/>
                <w:sz w:val="20"/>
              </w:rPr>
            </w:pPr>
            <w:r>
              <w:rPr>
                <w:rFonts w:ascii="Arial"/>
                <w:color w:val="0A0A0A"/>
                <w:w w:val="105"/>
                <w:sz w:val="20"/>
              </w:rPr>
              <w:t>Before</w:t>
            </w:r>
            <w:r>
              <w:rPr>
                <w:rFonts w:ascii="Arial"/>
                <w:color w:val="0A0A0A"/>
                <w:spacing w:val="5"/>
                <w:w w:val="105"/>
                <w:sz w:val="20"/>
              </w:rPr>
              <w:t> </w:t>
            </w:r>
            <w:r>
              <w:rPr>
                <w:rFonts w:ascii="Arial"/>
                <w:color w:val="0A0A0A"/>
                <w:w w:val="105"/>
                <w:sz w:val="20"/>
              </w:rPr>
              <w:t>Oct.</w:t>
            </w:r>
            <w:r>
              <w:rPr>
                <w:rFonts w:ascii="Arial"/>
                <w:color w:val="0A0A0A"/>
                <w:spacing w:val="15"/>
                <w:w w:val="105"/>
                <w:sz w:val="20"/>
              </w:rPr>
              <w:t> </w:t>
            </w:r>
            <w:r>
              <w:rPr>
                <w:rFonts w:ascii="Arial"/>
                <w:color w:val="0A0A0A"/>
                <w:spacing w:val="-7"/>
                <w:w w:val="105"/>
                <w:sz w:val="20"/>
              </w:rPr>
              <w:t>20</w:t>
            </w:r>
          </w:p>
        </w:tc>
      </w:tr>
      <w:tr>
        <w:trPr>
          <w:trHeight w:val="283" w:hRule="atLeast"/>
        </w:trPr>
        <w:tc>
          <w:tcPr>
            <w:tcW w:w="2000" w:type="dxa"/>
          </w:tcPr>
          <w:p>
            <w:pPr>
              <w:pStyle w:val="TableParagraph"/>
              <w:spacing w:before="4"/>
              <w:ind w:left="172"/>
              <w:rPr>
                <w:rFonts w:ascii="Arial"/>
                <w:sz w:val="20"/>
              </w:rPr>
            </w:pPr>
            <w:r>
              <w:rPr>
                <w:rFonts w:ascii="Arial"/>
                <w:color w:val="0A0A0A"/>
                <w:spacing w:val="-2"/>
                <w:w w:val="105"/>
                <w:sz w:val="20"/>
              </w:rPr>
              <w:t>June1</w:t>
            </w:r>
          </w:p>
        </w:tc>
        <w:tc>
          <w:tcPr>
            <w:tcW w:w="1750" w:type="dxa"/>
          </w:tcPr>
          <w:p>
            <w:pPr>
              <w:pStyle w:val="TableParagraph"/>
              <w:spacing w:before="18"/>
              <w:ind w:left="294" w:right="249"/>
              <w:jc w:val="center"/>
              <w:rPr>
                <w:rFonts w:ascii="Times New Roman"/>
                <w:sz w:val="13"/>
              </w:rPr>
            </w:pPr>
            <w:r>
              <w:rPr>
                <w:rFonts w:ascii="Times New Roman"/>
                <w:color w:val="0A0A0A"/>
                <w:spacing w:val="-2"/>
                <w:w w:val="115"/>
                <w:sz w:val="13"/>
              </w:rPr>
              <w:t>Q_7</w:t>
            </w:r>
            <w:r>
              <w:rPr>
                <w:rFonts w:ascii="Times New Roman"/>
                <w:color w:val="333333"/>
                <w:spacing w:val="-2"/>
                <w:w w:val="115"/>
                <w:sz w:val="13"/>
              </w:rPr>
              <w:t>lC/</w:t>
            </w:r>
          </w:p>
        </w:tc>
        <w:tc>
          <w:tcPr>
            <w:tcW w:w="1928" w:type="dxa"/>
            <w:vMerge/>
            <w:tcBorders>
              <w:top w:val="nil"/>
            </w:tcBorders>
          </w:tcPr>
          <w:p>
            <w:pPr>
              <w:rPr>
                <w:sz w:val="2"/>
                <w:szCs w:val="2"/>
              </w:rPr>
            </w:pPr>
          </w:p>
        </w:tc>
      </w:tr>
      <w:tr>
        <w:trPr>
          <w:trHeight w:val="206" w:hRule="atLeast"/>
        </w:trPr>
        <w:tc>
          <w:tcPr>
            <w:tcW w:w="2000" w:type="dxa"/>
          </w:tcPr>
          <w:p>
            <w:pPr>
              <w:pStyle w:val="TableParagraph"/>
              <w:spacing w:line="186" w:lineRule="exact"/>
              <w:ind w:left="172"/>
              <w:rPr>
                <w:rFonts w:ascii="Arial"/>
                <w:sz w:val="20"/>
              </w:rPr>
            </w:pPr>
            <w:r>
              <w:rPr>
                <w:rFonts w:ascii="Arial"/>
                <w:color w:val="0A0A0A"/>
                <w:spacing w:val="-4"/>
                <w:w w:val="105"/>
                <w:sz w:val="20"/>
              </w:rPr>
              <w:t>July</w:t>
            </w:r>
          </w:p>
        </w:tc>
        <w:tc>
          <w:tcPr>
            <w:tcW w:w="1750" w:type="dxa"/>
          </w:tcPr>
          <w:p>
            <w:pPr>
              <w:pStyle w:val="TableParagraph"/>
              <w:spacing w:before="8"/>
              <w:ind w:left="297" w:right="247"/>
              <w:jc w:val="center"/>
              <w:rPr>
                <w:rFonts w:ascii="Times New Roman"/>
                <w:sz w:val="13"/>
              </w:rPr>
            </w:pPr>
            <w:r>
              <w:rPr>
                <w:rFonts w:ascii="Times New Roman"/>
                <w:color w:val="0A0A0A"/>
                <w:spacing w:val="-2"/>
                <w:w w:val="140"/>
                <w:sz w:val="13"/>
              </w:rPr>
              <w:t>0.7\C)</w:t>
            </w:r>
          </w:p>
        </w:tc>
        <w:tc>
          <w:tcPr>
            <w:tcW w:w="1928" w:type="dxa"/>
            <w:vMerge/>
            <w:tcBorders>
              <w:top w:val="nil"/>
            </w:tcBorders>
          </w:tcPr>
          <w:p>
            <w:pPr>
              <w:rPr>
                <w:sz w:val="2"/>
                <w:szCs w:val="2"/>
              </w:rPr>
            </w:pPr>
          </w:p>
        </w:tc>
      </w:tr>
      <w:tr>
        <w:trPr>
          <w:trHeight w:val="220" w:hRule="atLeast"/>
        </w:trPr>
        <w:tc>
          <w:tcPr>
            <w:tcW w:w="2000" w:type="dxa"/>
          </w:tcPr>
          <w:p>
            <w:pPr>
              <w:pStyle w:val="TableParagraph"/>
              <w:spacing w:line="196" w:lineRule="exact" w:before="4"/>
              <w:ind w:left="110"/>
              <w:rPr>
                <w:rFonts w:ascii="Arial"/>
                <w:sz w:val="20"/>
              </w:rPr>
            </w:pPr>
            <w:r>
              <w:rPr>
                <w:rFonts w:ascii="Arial"/>
                <w:color w:val="0A0A0A"/>
                <w:spacing w:val="-2"/>
                <w:sz w:val="20"/>
              </w:rPr>
              <w:t>AuQust</w:t>
            </w:r>
          </w:p>
        </w:tc>
        <w:tc>
          <w:tcPr>
            <w:tcW w:w="1750" w:type="dxa"/>
          </w:tcPr>
          <w:p>
            <w:pPr>
              <w:pStyle w:val="TableParagraph"/>
              <w:spacing w:before="18"/>
              <w:ind w:left="297" w:right="247"/>
              <w:jc w:val="center"/>
              <w:rPr>
                <w:rFonts w:ascii="Times New Roman"/>
                <w:sz w:val="13"/>
              </w:rPr>
            </w:pPr>
            <w:r>
              <w:rPr>
                <w:rFonts w:ascii="Times New Roman"/>
                <w:color w:val="0A0A0A"/>
                <w:spacing w:val="-2"/>
                <w:w w:val="125"/>
                <w:sz w:val="13"/>
              </w:rPr>
              <w:t>Q.7lC))</w:t>
            </w:r>
          </w:p>
        </w:tc>
        <w:tc>
          <w:tcPr>
            <w:tcW w:w="1928" w:type="dxa"/>
            <w:vMerge/>
            <w:tcBorders>
              <w:top w:val="nil"/>
            </w:tcBorders>
          </w:tcPr>
          <w:p>
            <w:pPr>
              <w:rPr>
                <w:sz w:val="2"/>
                <w:szCs w:val="2"/>
              </w:rPr>
            </w:pPr>
          </w:p>
        </w:tc>
      </w:tr>
      <w:tr>
        <w:trPr>
          <w:trHeight w:val="211" w:hRule="atLeast"/>
        </w:trPr>
        <w:tc>
          <w:tcPr>
            <w:tcW w:w="2000" w:type="dxa"/>
          </w:tcPr>
          <w:p>
            <w:pPr>
              <w:pStyle w:val="TableParagraph"/>
              <w:spacing w:line="191" w:lineRule="exact"/>
              <w:ind w:right="197"/>
              <w:jc w:val="right"/>
              <w:rPr>
                <w:rFonts w:ascii="Arial"/>
                <w:sz w:val="20"/>
              </w:rPr>
            </w:pPr>
            <w:r>
              <w:rPr>
                <w:rFonts w:ascii="Arial"/>
                <w:color w:val="0A0A0A"/>
                <w:w w:val="105"/>
                <w:sz w:val="20"/>
              </w:rPr>
              <w:t>Sept</w:t>
            </w:r>
            <w:r>
              <w:rPr>
                <w:rFonts w:ascii="Arial"/>
                <w:color w:val="0A0A0A"/>
                <w:spacing w:val="3"/>
                <w:w w:val="105"/>
                <w:sz w:val="20"/>
              </w:rPr>
              <w:t> </w:t>
            </w:r>
            <w:r>
              <w:rPr>
                <w:rFonts w:ascii="Arial"/>
                <w:color w:val="0A0A0A"/>
                <w:w w:val="105"/>
                <w:sz w:val="20"/>
              </w:rPr>
              <w:t>1</w:t>
            </w:r>
            <w:r>
              <w:rPr>
                <w:rFonts w:ascii="Arial"/>
                <w:color w:val="0A0A0A"/>
                <w:spacing w:val="-4"/>
                <w:w w:val="105"/>
                <w:sz w:val="20"/>
              </w:rPr>
              <w:t> </w:t>
            </w:r>
            <w:r>
              <w:rPr>
                <w:rFonts w:ascii="Arial"/>
                <w:color w:val="0A0A0A"/>
                <w:w w:val="105"/>
                <w:sz w:val="20"/>
              </w:rPr>
              <w:t>-</w:t>
            </w:r>
            <w:r>
              <w:rPr>
                <w:rFonts w:ascii="Arial"/>
                <w:color w:val="0A0A0A"/>
                <w:spacing w:val="10"/>
                <w:w w:val="105"/>
                <w:sz w:val="20"/>
              </w:rPr>
              <w:t> </w:t>
            </w:r>
            <w:r>
              <w:rPr>
                <w:rFonts w:ascii="Arial"/>
                <w:color w:val="0A0A0A"/>
                <w:w w:val="105"/>
                <w:sz w:val="20"/>
              </w:rPr>
              <w:t>Sept</w:t>
            </w:r>
            <w:r>
              <w:rPr>
                <w:rFonts w:ascii="Arial"/>
                <w:color w:val="0A0A0A"/>
                <w:spacing w:val="2"/>
                <w:w w:val="105"/>
                <w:sz w:val="20"/>
              </w:rPr>
              <w:t> </w:t>
            </w:r>
            <w:r>
              <w:rPr>
                <w:rFonts w:ascii="Arial"/>
                <w:color w:val="0A0A0A"/>
                <w:spacing w:val="-5"/>
                <w:w w:val="105"/>
                <w:sz w:val="20"/>
              </w:rPr>
              <w:t>15</w:t>
            </w:r>
          </w:p>
        </w:tc>
        <w:tc>
          <w:tcPr>
            <w:tcW w:w="1750" w:type="dxa"/>
          </w:tcPr>
          <w:p>
            <w:pPr>
              <w:pStyle w:val="TableParagraph"/>
              <w:spacing w:line="176" w:lineRule="exact"/>
              <w:ind w:left="297" w:right="239"/>
              <w:jc w:val="center"/>
              <w:rPr>
                <w:rFonts w:ascii="Times New Roman"/>
                <w:sz w:val="17"/>
              </w:rPr>
            </w:pPr>
            <w:r>
              <w:rPr>
                <w:rFonts w:ascii="Times New Roman"/>
                <w:color w:val="0A0A0A"/>
                <w:spacing w:val="-4"/>
                <w:sz w:val="17"/>
              </w:rPr>
              <w:t>Q_7c</w:t>
            </w:r>
          </w:p>
        </w:tc>
        <w:tc>
          <w:tcPr>
            <w:tcW w:w="1928" w:type="dxa"/>
          </w:tcPr>
          <w:p>
            <w:pPr>
              <w:pStyle w:val="TableParagraph"/>
              <w:spacing w:line="191" w:lineRule="exact"/>
              <w:ind w:left="379"/>
              <w:rPr>
                <w:rFonts w:ascii="Arial"/>
                <w:sz w:val="20"/>
              </w:rPr>
            </w:pPr>
            <w:r>
              <w:rPr>
                <w:rFonts w:ascii="Arial"/>
                <w:color w:val="0A0A0A"/>
                <w:w w:val="105"/>
                <w:sz w:val="20"/>
              </w:rPr>
              <w:t>After</w:t>
            </w:r>
            <w:r>
              <w:rPr>
                <w:rFonts w:ascii="Arial"/>
                <w:color w:val="0A0A0A"/>
                <w:spacing w:val="7"/>
                <w:w w:val="105"/>
                <w:sz w:val="20"/>
              </w:rPr>
              <w:t> </w:t>
            </w:r>
            <w:r>
              <w:rPr>
                <w:rFonts w:ascii="Arial"/>
                <w:color w:val="0A0A0A"/>
                <w:w w:val="105"/>
                <w:sz w:val="20"/>
              </w:rPr>
              <w:t>Oct.</w:t>
            </w:r>
            <w:r>
              <w:rPr>
                <w:rFonts w:ascii="Arial"/>
                <w:color w:val="0A0A0A"/>
                <w:spacing w:val="4"/>
                <w:w w:val="105"/>
                <w:sz w:val="20"/>
              </w:rPr>
              <w:t> </w:t>
            </w:r>
            <w:r>
              <w:rPr>
                <w:rFonts w:ascii="Arial"/>
                <w:color w:val="0A0A0A"/>
                <w:spacing w:val="-5"/>
                <w:w w:val="105"/>
                <w:sz w:val="20"/>
              </w:rPr>
              <w:t>20</w:t>
            </w:r>
          </w:p>
        </w:tc>
      </w:tr>
      <w:tr>
        <w:trPr>
          <w:trHeight w:val="211" w:hRule="atLeast"/>
        </w:trPr>
        <w:tc>
          <w:tcPr>
            <w:tcW w:w="5678" w:type="dxa"/>
            <w:gridSpan w:val="3"/>
          </w:tcPr>
          <w:p>
            <w:pPr>
              <w:pStyle w:val="TableParagraph"/>
              <w:spacing w:line="191" w:lineRule="exact"/>
              <w:ind w:left="1062"/>
              <w:rPr>
                <w:rFonts w:ascii="Arial"/>
                <w:sz w:val="20"/>
              </w:rPr>
            </w:pPr>
            <w:r>
              <w:rPr>
                <w:rFonts w:ascii="Arial"/>
                <w:color w:val="0A0A0A"/>
                <w:w w:val="105"/>
                <w:sz w:val="20"/>
              </w:rPr>
              <w:t>If</w:t>
            </w:r>
            <w:r>
              <w:rPr>
                <w:rFonts w:ascii="Arial"/>
                <w:color w:val="0A0A0A"/>
                <w:spacing w:val="12"/>
                <w:w w:val="105"/>
                <w:sz w:val="20"/>
              </w:rPr>
              <w:t> </w:t>
            </w:r>
            <w:r>
              <w:rPr>
                <w:rFonts w:ascii="Arial"/>
                <w:color w:val="0A0A0A"/>
                <w:w w:val="105"/>
                <w:sz w:val="20"/>
              </w:rPr>
              <w:t>overseeded</w:t>
            </w:r>
            <w:r>
              <w:rPr>
                <w:rFonts w:ascii="Arial"/>
                <w:color w:val="0A0A0A"/>
                <w:spacing w:val="17"/>
                <w:w w:val="105"/>
                <w:sz w:val="20"/>
              </w:rPr>
              <w:t> </w:t>
            </w:r>
            <w:r>
              <w:rPr>
                <w:rFonts w:ascii="Arial"/>
                <w:color w:val="0A0A0A"/>
                <w:w w:val="105"/>
                <w:sz w:val="20"/>
              </w:rPr>
              <w:t>with</w:t>
            </w:r>
            <w:r>
              <w:rPr>
                <w:rFonts w:ascii="Arial"/>
                <w:color w:val="0A0A0A"/>
                <w:spacing w:val="-7"/>
                <w:w w:val="105"/>
                <w:sz w:val="20"/>
              </w:rPr>
              <w:t> </w:t>
            </w:r>
            <w:r>
              <w:rPr>
                <w:rFonts w:ascii="Arial"/>
                <w:color w:val="0A0A0A"/>
                <w:w w:val="105"/>
                <w:sz w:val="20"/>
              </w:rPr>
              <w:t>perennial</w:t>
            </w:r>
            <w:r>
              <w:rPr>
                <w:rFonts w:ascii="Arial"/>
                <w:color w:val="0A0A0A"/>
                <w:spacing w:val="-2"/>
                <w:w w:val="105"/>
                <w:sz w:val="20"/>
              </w:rPr>
              <w:t> rveQrass</w:t>
            </w:r>
          </w:p>
        </w:tc>
      </w:tr>
      <w:tr>
        <w:trPr>
          <w:trHeight w:val="220" w:hRule="atLeast"/>
        </w:trPr>
        <w:tc>
          <w:tcPr>
            <w:tcW w:w="2000" w:type="dxa"/>
          </w:tcPr>
          <w:p>
            <w:pPr>
              <w:pStyle w:val="TableParagraph"/>
              <w:spacing w:line="196" w:lineRule="exact" w:before="4"/>
              <w:ind w:left="562"/>
              <w:rPr>
                <w:rFonts w:ascii="Arial"/>
                <w:sz w:val="20"/>
              </w:rPr>
            </w:pPr>
            <w:r>
              <w:rPr>
                <w:rFonts w:ascii="Arial"/>
                <w:color w:val="0A0A0A"/>
                <w:w w:val="105"/>
                <w:sz w:val="20"/>
              </w:rPr>
              <w:t>Oct</w:t>
            </w:r>
            <w:r>
              <w:rPr>
                <w:rFonts w:ascii="Arial"/>
                <w:color w:val="0A0A0A"/>
                <w:spacing w:val="1"/>
                <w:w w:val="105"/>
                <w:sz w:val="20"/>
              </w:rPr>
              <w:t> </w:t>
            </w:r>
            <w:r>
              <w:rPr>
                <w:rFonts w:ascii="Arial"/>
                <w:color w:val="0A0A0A"/>
                <w:w w:val="105"/>
                <w:sz w:val="20"/>
              </w:rPr>
              <w:t>-</w:t>
            </w:r>
            <w:r>
              <w:rPr>
                <w:rFonts w:ascii="Arial"/>
                <w:color w:val="0A0A0A"/>
                <w:spacing w:val="5"/>
                <w:w w:val="105"/>
                <w:sz w:val="20"/>
              </w:rPr>
              <w:t> </w:t>
            </w:r>
            <w:r>
              <w:rPr>
                <w:rFonts w:ascii="Arial"/>
                <w:color w:val="0A0A0A"/>
                <w:spacing w:val="-5"/>
                <w:w w:val="105"/>
                <w:sz w:val="20"/>
              </w:rPr>
              <w:t>Nov</w:t>
            </w:r>
          </w:p>
        </w:tc>
        <w:tc>
          <w:tcPr>
            <w:tcW w:w="1750" w:type="dxa"/>
          </w:tcPr>
          <w:p>
            <w:pPr>
              <w:pStyle w:val="TableParagraph"/>
              <w:spacing w:line="191" w:lineRule="exact"/>
              <w:ind w:left="635"/>
              <w:rPr>
                <w:rFonts w:ascii="Arial"/>
                <w:sz w:val="13"/>
              </w:rPr>
            </w:pPr>
            <w:r>
              <w:rPr>
                <w:rFonts w:ascii="Arial"/>
                <w:color w:val="0A0A0A"/>
                <w:sz w:val="20"/>
              </w:rPr>
              <w:t>0.5</w:t>
            </w:r>
            <w:r>
              <w:rPr>
                <w:rFonts w:ascii="Arial"/>
                <w:color w:val="0A0A0A"/>
                <w:spacing w:val="22"/>
                <w:sz w:val="20"/>
              </w:rPr>
              <w:t> </w:t>
            </w:r>
            <w:r>
              <w:rPr>
                <w:rFonts w:ascii="Arial"/>
                <w:color w:val="212121"/>
                <w:spacing w:val="-5"/>
                <w:sz w:val="13"/>
              </w:rPr>
              <w:t>\eJ</w:t>
            </w:r>
          </w:p>
        </w:tc>
        <w:tc>
          <w:tcPr>
            <w:tcW w:w="1928" w:type="dxa"/>
          </w:tcPr>
          <w:p>
            <w:pPr>
              <w:pStyle w:val="TableParagraph"/>
              <w:rPr>
                <w:rFonts w:ascii="Times New Roman"/>
                <w:sz w:val="14"/>
              </w:rPr>
            </w:pPr>
          </w:p>
        </w:tc>
      </w:tr>
      <w:tr>
        <w:trPr>
          <w:trHeight w:val="211" w:hRule="atLeast"/>
        </w:trPr>
        <w:tc>
          <w:tcPr>
            <w:tcW w:w="2000" w:type="dxa"/>
          </w:tcPr>
          <w:p>
            <w:pPr>
              <w:pStyle w:val="TableParagraph"/>
              <w:spacing w:line="191" w:lineRule="exact"/>
              <w:ind w:left="541"/>
              <w:rPr>
                <w:rFonts w:ascii="Arial"/>
                <w:sz w:val="20"/>
              </w:rPr>
            </w:pPr>
            <w:r>
              <w:rPr>
                <w:rFonts w:ascii="Arial"/>
                <w:color w:val="0A0A0A"/>
                <w:w w:val="105"/>
                <w:sz w:val="20"/>
              </w:rPr>
              <w:t>Feb</w:t>
            </w:r>
            <w:r>
              <w:rPr>
                <w:rFonts w:ascii="Arial"/>
                <w:color w:val="0A0A0A"/>
                <w:spacing w:val="2"/>
                <w:w w:val="105"/>
                <w:sz w:val="20"/>
              </w:rPr>
              <w:t> </w:t>
            </w:r>
            <w:r>
              <w:rPr>
                <w:rFonts w:ascii="Arial"/>
                <w:color w:val="0A0A0A"/>
                <w:w w:val="105"/>
                <w:sz w:val="20"/>
              </w:rPr>
              <w:t>-</w:t>
            </w:r>
            <w:r>
              <w:rPr>
                <w:rFonts w:ascii="Arial"/>
                <w:color w:val="0A0A0A"/>
                <w:spacing w:val="9"/>
                <w:w w:val="105"/>
                <w:sz w:val="20"/>
              </w:rPr>
              <w:t> </w:t>
            </w:r>
            <w:r>
              <w:rPr>
                <w:rFonts w:ascii="Arial"/>
                <w:color w:val="0A0A0A"/>
                <w:spacing w:val="-5"/>
                <w:w w:val="105"/>
                <w:sz w:val="20"/>
              </w:rPr>
              <w:t>Mar</w:t>
            </w:r>
          </w:p>
        </w:tc>
        <w:tc>
          <w:tcPr>
            <w:tcW w:w="1750" w:type="dxa"/>
          </w:tcPr>
          <w:p>
            <w:pPr>
              <w:pStyle w:val="TableParagraph"/>
              <w:spacing w:line="186" w:lineRule="exact"/>
              <w:ind w:left="630"/>
              <w:rPr>
                <w:rFonts w:ascii="Arial"/>
                <w:sz w:val="13"/>
              </w:rPr>
            </w:pPr>
            <w:r>
              <w:rPr>
                <w:rFonts w:ascii="Arial"/>
                <w:color w:val="0A0A0A"/>
                <w:w w:val="105"/>
                <w:sz w:val="20"/>
              </w:rPr>
              <w:t>0.5</w:t>
            </w:r>
            <w:r>
              <w:rPr>
                <w:rFonts w:ascii="Arial"/>
                <w:color w:val="0A0A0A"/>
                <w:spacing w:val="11"/>
                <w:w w:val="105"/>
                <w:sz w:val="20"/>
              </w:rPr>
              <w:t> </w:t>
            </w:r>
            <w:r>
              <w:rPr>
                <w:rFonts w:ascii="Arial"/>
                <w:color w:val="212121"/>
                <w:spacing w:val="-5"/>
                <w:w w:val="105"/>
                <w:sz w:val="13"/>
              </w:rPr>
              <w:t>\e)</w:t>
            </w:r>
          </w:p>
        </w:tc>
        <w:tc>
          <w:tcPr>
            <w:tcW w:w="1928" w:type="dxa"/>
          </w:tcPr>
          <w:p>
            <w:pPr>
              <w:pStyle w:val="TableParagraph"/>
              <w:rPr>
                <w:rFonts w:ascii="Times New Roman"/>
                <w:sz w:val="14"/>
              </w:rPr>
            </w:pPr>
          </w:p>
        </w:tc>
      </w:tr>
    </w:tbl>
    <w:p>
      <w:pPr>
        <w:pStyle w:val="BodyText"/>
        <w:spacing w:before="8"/>
        <w:rPr>
          <w:rFonts w:ascii="Arial"/>
          <w:sz w:val="17"/>
        </w:rPr>
      </w:pPr>
    </w:p>
    <w:p>
      <w:pPr>
        <w:spacing w:before="0"/>
        <w:ind w:left="243" w:right="0" w:firstLine="0"/>
        <w:jc w:val="left"/>
        <w:rPr>
          <w:rFonts w:ascii="Arial"/>
          <w:sz w:val="20"/>
        </w:rPr>
      </w:pPr>
      <w:r>
        <w:rPr>
          <w:rFonts w:ascii="Arial"/>
          <w:color w:val="0A0A0A"/>
          <w:w w:val="105"/>
          <w:sz w:val="20"/>
        </w:rPr>
        <w:t>The</w:t>
      </w:r>
      <w:r>
        <w:rPr>
          <w:rFonts w:ascii="Arial"/>
          <w:color w:val="0A0A0A"/>
          <w:spacing w:val="-4"/>
          <w:w w:val="105"/>
          <w:sz w:val="20"/>
        </w:rPr>
        <w:t> </w:t>
      </w:r>
      <w:r>
        <w:rPr>
          <w:rFonts w:ascii="Arial"/>
          <w:color w:val="0A0A0A"/>
          <w:w w:val="105"/>
          <w:sz w:val="20"/>
        </w:rPr>
        <w:t>following</w:t>
      </w:r>
      <w:r>
        <w:rPr>
          <w:rFonts w:ascii="Arial"/>
          <w:color w:val="0A0A0A"/>
          <w:spacing w:val="19"/>
          <w:w w:val="105"/>
          <w:sz w:val="20"/>
        </w:rPr>
        <w:t> </w:t>
      </w:r>
      <w:r>
        <w:rPr>
          <w:rFonts w:ascii="Arial"/>
          <w:color w:val="0A0A0A"/>
          <w:w w:val="105"/>
          <w:sz w:val="20"/>
        </w:rPr>
        <w:t>notes</w:t>
      </w:r>
      <w:r>
        <w:rPr>
          <w:rFonts w:ascii="Arial"/>
          <w:color w:val="0A0A0A"/>
          <w:spacing w:val="3"/>
          <w:w w:val="105"/>
          <w:sz w:val="20"/>
        </w:rPr>
        <w:t> </w:t>
      </w:r>
      <w:r>
        <w:rPr>
          <w:rFonts w:ascii="Arial"/>
          <w:color w:val="0A0A0A"/>
          <w:w w:val="105"/>
          <w:sz w:val="20"/>
        </w:rPr>
        <w:t>apply</w:t>
      </w:r>
      <w:r>
        <w:rPr>
          <w:rFonts w:ascii="Arial"/>
          <w:color w:val="0A0A0A"/>
          <w:spacing w:val="12"/>
          <w:w w:val="105"/>
          <w:sz w:val="20"/>
        </w:rPr>
        <w:t> </w:t>
      </w:r>
      <w:r>
        <w:rPr>
          <w:rFonts w:ascii="Arial"/>
          <w:color w:val="0A0A0A"/>
          <w:w w:val="105"/>
          <w:sz w:val="20"/>
        </w:rPr>
        <w:t>to</w:t>
      </w:r>
      <w:r>
        <w:rPr>
          <w:rFonts w:ascii="Arial"/>
          <w:color w:val="0A0A0A"/>
          <w:spacing w:val="2"/>
          <w:w w:val="105"/>
          <w:sz w:val="20"/>
        </w:rPr>
        <w:t> </w:t>
      </w:r>
      <w:r>
        <w:rPr>
          <w:rFonts w:ascii="Arial"/>
          <w:color w:val="0A0A0A"/>
          <w:w w:val="105"/>
          <w:sz w:val="20"/>
        </w:rPr>
        <w:t>both of</w:t>
      </w:r>
      <w:r>
        <w:rPr>
          <w:rFonts w:ascii="Arial"/>
          <w:color w:val="0A0A0A"/>
          <w:spacing w:val="-1"/>
          <w:w w:val="105"/>
          <w:sz w:val="20"/>
        </w:rPr>
        <w:t> </w:t>
      </w:r>
      <w:r>
        <w:rPr>
          <w:rFonts w:ascii="Arial"/>
          <w:color w:val="0A0A0A"/>
          <w:w w:val="105"/>
          <w:sz w:val="20"/>
        </w:rPr>
        <w:t>the</w:t>
      </w:r>
      <w:r>
        <w:rPr>
          <w:rFonts w:ascii="Arial"/>
          <w:color w:val="0A0A0A"/>
          <w:spacing w:val="-9"/>
          <w:w w:val="105"/>
          <w:sz w:val="20"/>
        </w:rPr>
        <w:t> </w:t>
      </w:r>
      <w:r>
        <w:rPr>
          <w:rFonts w:ascii="Arial"/>
          <w:color w:val="0A0A0A"/>
          <w:w w:val="105"/>
          <w:sz w:val="20"/>
        </w:rPr>
        <w:t>Bermudagrass</w:t>
      </w:r>
      <w:r>
        <w:rPr>
          <w:rFonts w:ascii="Arial"/>
          <w:color w:val="0A0A0A"/>
          <w:spacing w:val="25"/>
          <w:w w:val="105"/>
          <w:sz w:val="20"/>
        </w:rPr>
        <w:t> </w:t>
      </w:r>
      <w:r>
        <w:rPr>
          <w:rFonts w:ascii="Arial"/>
          <w:color w:val="0A0A0A"/>
          <w:w w:val="105"/>
          <w:sz w:val="20"/>
        </w:rPr>
        <w:t>tables</w:t>
      </w:r>
      <w:r>
        <w:rPr>
          <w:rFonts w:ascii="Arial"/>
          <w:color w:val="0A0A0A"/>
          <w:spacing w:val="9"/>
          <w:w w:val="105"/>
          <w:sz w:val="20"/>
        </w:rPr>
        <w:t> </w:t>
      </w:r>
      <w:r>
        <w:rPr>
          <w:rFonts w:ascii="Arial"/>
          <w:color w:val="0A0A0A"/>
          <w:spacing w:val="-2"/>
          <w:w w:val="105"/>
          <w:sz w:val="20"/>
        </w:rPr>
        <w:t>above</w:t>
      </w:r>
      <w:r>
        <w:rPr>
          <w:rFonts w:ascii="Arial"/>
          <w:color w:val="333333"/>
          <w:spacing w:val="-2"/>
          <w:w w:val="105"/>
          <w:sz w:val="20"/>
        </w:rPr>
        <w:t>:</w:t>
      </w:r>
    </w:p>
    <w:p>
      <w:pPr>
        <w:pStyle w:val="BodyText"/>
        <w:spacing w:before="4"/>
        <w:rPr>
          <w:rFonts w:ascii="Arial"/>
          <w:sz w:val="19"/>
        </w:rPr>
      </w:pPr>
    </w:p>
    <w:p>
      <w:pPr>
        <w:pStyle w:val="ListParagraph"/>
        <w:numPr>
          <w:ilvl w:val="0"/>
          <w:numId w:val="33"/>
        </w:numPr>
        <w:tabs>
          <w:tab w:pos="941" w:val="left" w:leader="none"/>
        </w:tabs>
        <w:spacing w:line="220" w:lineRule="auto" w:before="0" w:after="0"/>
        <w:ind w:left="936" w:right="503" w:hanging="341"/>
        <w:jc w:val="both"/>
        <w:rPr>
          <w:rFonts w:ascii="Arial"/>
          <w:color w:val="212121"/>
          <w:sz w:val="20"/>
        </w:rPr>
      </w:pPr>
      <w:r>
        <w:rPr>
          <w:rFonts w:ascii="Arial"/>
          <w:color w:val="0A0A0A"/>
          <w:w w:val="105"/>
          <w:sz w:val="20"/>
        </w:rPr>
        <w:t>In</w:t>
      </w:r>
      <w:r>
        <w:rPr>
          <w:rFonts w:ascii="Arial"/>
          <w:color w:val="0A0A0A"/>
          <w:w w:val="105"/>
          <w:sz w:val="20"/>
        </w:rPr>
        <w:t> the Piedmont</w:t>
      </w:r>
      <w:r>
        <w:rPr>
          <w:rFonts w:ascii="Arial"/>
          <w:color w:val="0A0A0A"/>
          <w:w w:val="105"/>
          <w:sz w:val="20"/>
        </w:rPr>
        <w:t> and the</w:t>
      </w:r>
      <w:r>
        <w:rPr>
          <w:rFonts w:ascii="Arial"/>
          <w:color w:val="0A0A0A"/>
          <w:w w:val="105"/>
          <w:sz w:val="20"/>
        </w:rPr>
        <w:t> Ridge and</w:t>
      </w:r>
      <w:r>
        <w:rPr>
          <w:rFonts w:ascii="Arial"/>
          <w:color w:val="0A0A0A"/>
          <w:spacing w:val="-3"/>
          <w:w w:val="105"/>
          <w:sz w:val="20"/>
        </w:rPr>
        <w:t> </w:t>
      </w:r>
      <w:r>
        <w:rPr>
          <w:rFonts w:ascii="Arial"/>
          <w:color w:val="0A0A0A"/>
          <w:w w:val="105"/>
          <w:sz w:val="20"/>
        </w:rPr>
        <w:t>Valley</w:t>
      </w:r>
      <w:r>
        <w:rPr>
          <w:rFonts w:ascii="Arial"/>
          <w:color w:val="0A0A0A"/>
          <w:w w:val="105"/>
          <w:sz w:val="20"/>
        </w:rPr>
        <w:t> areas of Virginia</w:t>
      </w:r>
      <w:r>
        <w:rPr>
          <w:rFonts w:ascii="Arial"/>
          <w:color w:val="333333"/>
          <w:w w:val="105"/>
          <w:sz w:val="20"/>
        </w:rPr>
        <w:t>, </w:t>
      </w:r>
      <w:r>
        <w:rPr>
          <w:rFonts w:ascii="Arial"/>
          <w:color w:val="0A0A0A"/>
          <w:w w:val="105"/>
          <w:sz w:val="20"/>
        </w:rPr>
        <w:t>the existing</w:t>
      </w:r>
      <w:r>
        <w:rPr>
          <w:rFonts w:ascii="Arial"/>
          <w:color w:val="0A0A0A"/>
          <w:w w:val="105"/>
          <w:sz w:val="20"/>
        </w:rPr>
        <w:t> native soil will normally be comprised predominantly</w:t>
      </w:r>
      <w:r>
        <w:rPr>
          <w:rFonts w:ascii="Arial"/>
          <w:color w:val="0A0A0A"/>
          <w:spacing w:val="40"/>
          <w:w w:val="105"/>
          <w:sz w:val="20"/>
        </w:rPr>
        <w:t> </w:t>
      </w:r>
      <w:r>
        <w:rPr>
          <w:rFonts w:ascii="Arial"/>
          <w:color w:val="0A0A0A"/>
          <w:w w:val="105"/>
          <w:sz w:val="20"/>
        </w:rPr>
        <w:t>of clay and/or silt and</w:t>
      </w:r>
      <w:r>
        <w:rPr>
          <w:rFonts w:ascii="Arial"/>
          <w:color w:val="0A0A0A"/>
          <w:spacing w:val="-1"/>
          <w:w w:val="105"/>
          <w:sz w:val="20"/>
        </w:rPr>
        <w:t> </w:t>
      </w:r>
      <w:r>
        <w:rPr>
          <w:rFonts w:ascii="Arial"/>
          <w:color w:val="0A0A0A"/>
          <w:w w:val="105"/>
          <w:sz w:val="20"/>
        </w:rPr>
        <w:t>these soils have inherently lower</w:t>
      </w:r>
      <w:r>
        <w:rPr>
          <w:rFonts w:ascii="Arial"/>
          <w:color w:val="0A0A0A"/>
          <w:w w:val="105"/>
          <w:sz w:val="20"/>
        </w:rPr>
        <w:t> water</w:t>
      </w:r>
      <w:r>
        <w:rPr>
          <w:rFonts w:ascii="Arial"/>
          <w:color w:val="0A0A0A"/>
          <w:w w:val="105"/>
          <w:sz w:val="20"/>
        </w:rPr>
        <w:t> infiltration</w:t>
      </w:r>
      <w:r>
        <w:rPr>
          <w:rFonts w:ascii="Arial"/>
          <w:color w:val="0A0A0A"/>
          <w:w w:val="105"/>
          <w:sz w:val="20"/>
        </w:rPr>
        <w:t> and</w:t>
      </w:r>
      <w:r>
        <w:rPr>
          <w:rFonts w:ascii="Arial"/>
          <w:color w:val="0A0A0A"/>
          <w:w w:val="105"/>
          <w:sz w:val="20"/>
        </w:rPr>
        <w:t> percolation</w:t>
      </w:r>
      <w:r>
        <w:rPr>
          <w:rFonts w:ascii="Arial"/>
          <w:color w:val="0A0A0A"/>
          <w:w w:val="105"/>
          <w:sz w:val="20"/>
        </w:rPr>
        <w:t> rates</w:t>
      </w:r>
      <w:r>
        <w:rPr>
          <w:rFonts w:ascii="Arial"/>
          <w:color w:val="0A0A0A"/>
          <w:w w:val="105"/>
          <w:sz w:val="20"/>
        </w:rPr>
        <w:t> and</w:t>
      </w:r>
      <w:r>
        <w:rPr>
          <w:rFonts w:ascii="Arial"/>
          <w:color w:val="0A0A0A"/>
          <w:w w:val="105"/>
          <w:sz w:val="20"/>
        </w:rPr>
        <w:t> greater</w:t>
      </w:r>
      <w:r>
        <w:rPr>
          <w:rFonts w:ascii="Arial"/>
          <w:color w:val="0A0A0A"/>
          <w:w w:val="105"/>
          <w:sz w:val="20"/>
        </w:rPr>
        <w:t> nutrient</w:t>
      </w:r>
      <w:r>
        <w:rPr>
          <w:rFonts w:ascii="Arial"/>
          <w:color w:val="0A0A0A"/>
          <w:w w:val="105"/>
          <w:sz w:val="20"/>
        </w:rPr>
        <w:t> holding</w:t>
      </w:r>
      <w:r>
        <w:rPr>
          <w:rFonts w:ascii="Arial"/>
          <w:color w:val="0A0A0A"/>
          <w:w w:val="105"/>
          <w:sz w:val="20"/>
        </w:rPr>
        <w:t> capacity. However,</w:t>
      </w:r>
      <w:r>
        <w:rPr>
          <w:rFonts w:ascii="Arial"/>
          <w:color w:val="0A0A0A"/>
          <w:w w:val="105"/>
          <w:sz w:val="20"/>
        </w:rPr>
        <w:t> most</w:t>
      </w:r>
      <w:r>
        <w:rPr>
          <w:rFonts w:ascii="Arial"/>
          <w:color w:val="0A0A0A"/>
          <w:w w:val="105"/>
          <w:sz w:val="20"/>
        </w:rPr>
        <w:t> areas</w:t>
      </w:r>
      <w:r>
        <w:rPr>
          <w:rFonts w:ascii="Arial"/>
          <w:color w:val="0A0A0A"/>
          <w:w w:val="105"/>
          <w:sz w:val="20"/>
        </w:rPr>
        <w:t> of</w:t>
      </w:r>
      <w:r>
        <w:rPr>
          <w:rFonts w:ascii="Arial"/>
          <w:color w:val="0A0A0A"/>
          <w:w w:val="105"/>
          <w:sz w:val="20"/>
        </w:rPr>
        <w:t> the</w:t>
      </w:r>
      <w:r>
        <w:rPr>
          <w:rFonts w:ascii="Arial"/>
          <w:color w:val="0A0A0A"/>
          <w:w w:val="105"/>
          <w:sz w:val="20"/>
        </w:rPr>
        <w:t> Coastal</w:t>
      </w:r>
      <w:r>
        <w:rPr>
          <w:rFonts w:ascii="Arial"/>
          <w:color w:val="0A0A0A"/>
          <w:w w:val="105"/>
          <w:sz w:val="20"/>
        </w:rPr>
        <w:t> Plain</w:t>
      </w:r>
      <w:r>
        <w:rPr>
          <w:rFonts w:ascii="Arial"/>
          <w:color w:val="0A0A0A"/>
          <w:w w:val="105"/>
          <w:sz w:val="20"/>
        </w:rPr>
        <w:t> have</w:t>
      </w:r>
      <w:r>
        <w:rPr>
          <w:rFonts w:ascii="Arial"/>
          <w:color w:val="0A0A0A"/>
          <w:w w:val="105"/>
          <w:sz w:val="20"/>
        </w:rPr>
        <w:t> existing</w:t>
      </w:r>
      <w:r>
        <w:rPr>
          <w:rFonts w:ascii="Arial"/>
          <w:color w:val="0A0A0A"/>
          <w:spacing w:val="40"/>
          <w:w w:val="105"/>
          <w:sz w:val="20"/>
        </w:rPr>
        <w:t> </w:t>
      </w:r>
      <w:r>
        <w:rPr>
          <w:rFonts w:ascii="Arial"/>
          <w:color w:val="0A0A0A"/>
          <w:w w:val="105"/>
          <w:sz w:val="20"/>
        </w:rPr>
        <w:t>native</w:t>
      </w:r>
      <w:r>
        <w:rPr>
          <w:rFonts w:ascii="Arial"/>
          <w:color w:val="0A0A0A"/>
          <w:w w:val="105"/>
          <w:sz w:val="20"/>
        </w:rPr>
        <w:t> soils</w:t>
      </w:r>
      <w:r>
        <w:rPr>
          <w:rFonts w:ascii="Arial"/>
          <w:color w:val="0A0A0A"/>
          <w:w w:val="105"/>
          <w:sz w:val="20"/>
        </w:rPr>
        <w:t> that</w:t>
      </w:r>
      <w:r>
        <w:rPr>
          <w:rFonts w:ascii="Arial"/>
          <w:color w:val="0A0A0A"/>
          <w:w w:val="105"/>
          <w:sz w:val="20"/>
        </w:rPr>
        <w:t> are</w:t>
      </w:r>
      <w:r>
        <w:rPr>
          <w:rFonts w:ascii="Arial"/>
          <w:color w:val="0A0A0A"/>
          <w:spacing w:val="40"/>
          <w:w w:val="105"/>
          <w:sz w:val="20"/>
        </w:rPr>
        <w:t> </w:t>
      </w:r>
      <w:r>
        <w:rPr>
          <w:rFonts w:ascii="Arial"/>
          <w:color w:val="0A0A0A"/>
          <w:w w:val="105"/>
          <w:sz w:val="20"/>
        </w:rPr>
        <w:t>predominantly</w:t>
      </w:r>
      <w:r>
        <w:rPr>
          <w:rFonts w:ascii="Arial"/>
          <w:color w:val="0A0A0A"/>
          <w:spacing w:val="28"/>
          <w:w w:val="105"/>
          <w:sz w:val="20"/>
        </w:rPr>
        <w:t> </w:t>
      </w:r>
      <w:r>
        <w:rPr>
          <w:rFonts w:ascii="Arial"/>
          <w:color w:val="0A0A0A"/>
          <w:w w:val="105"/>
          <w:sz w:val="20"/>
        </w:rPr>
        <w:t>sandy</w:t>
      </w:r>
      <w:r>
        <w:rPr>
          <w:rFonts w:ascii="Arial"/>
          <w:color w:val="0A0A0A"/>
          <w:spacing w:val="27"/>
          <w:w w:val="105"/>
          <w:sz w:val="20"/>
        </w:rPr>
        <w:t> </w:t>
      </w:r>
      <w:r>
        <w:rPr>
          <w:rFonts w:ascii="Arial"/>
          <w:color w:val="0A0A0A"/>
          <w:w w:val="105"/>
          <w:sz w:val="20"/>
        </w:rPr>
        <w:t>textured</w:t>
      </w:r>
      <w:r>
        <w:rPr>
          <w:rFonts w:ascii="Arial"/>
          <w:color w:val="0A0A0A"/>
          <w:spacing w:val="28"/>
          <w:w w:val="105"/>
          <w:sz w:val="20"/>
        </w:rPr>
        <w:t> </w:t>
      </w:r>
      <w:r>
        <w:rPr>
          <w:rFonts w:ascii="Arial"/>
          <w:color w:val="0A0A0A"/>
          <w:w w:val="105"/>
          <w:sz w:val="20"/>
        </w:rPr>
        <w:t>soils</w:t>
      </w:r>
      <w:r>
        <w:rPr>
          <w:rFonts w:ascii="Arial"/>
          <w:color w:val="0A0A0A"/>
          <w:spacing w:val="25"/>
          <w:w w:val="105"/>
          <w:sz w:val="20"/>
        </w:rPr>
        <w:t> </w:t>
      </w:r>
      <w:r>
        <w:rPr>
          <w:rFonts w:ascii="Arial"/>
          <w:color w:val="0A0A0A"/>
          <w:w w:val="105"/>
          <w:sz w:val="20"/>
        </w:rPr>
        <w:t>and other</w:t>
      </w:r>
      <w:r>
        <w:rPr>
          <w:rFonts w:ascii="Arial"/>
          <w:color w:val="0A0A0A"/>
          <w:spacing w:val="25"/>
          <w:w w:val="105"/>
          <w:sz w:val="20"/>
        </w:rPr>
        <w:t> </w:t>
      </w:r>
      <w:r>
        <w:rPr>
          <w:rFonts w:ascii="Arial"/>
          <w:color w:val="0A0A0A"/>
          <w:w w:val="105"/>
          <w:sz w:val="20"/>
        </w:rPr>
        <w:t>facllities</w:t>
      </w:r>
      <w:r>
        <w:rPr>
          <w:rFonts w:ascii="Arial"/>
          <w:color w:val="0A0A0A"/>
          <w:spacing w:val="25"/>
          <w:w w:val="105"/>
          <w:sz w:val="20"/>
        </w:rPr>
        <w:t> </w:t>
      </w:r>
      <w:r>
        <w:rPr>
          <w:rFonts w:ascii="Arial"/>
          <w:color w:val="0A0A0A"/>
          <w:w w:val="105"/>
          <w:sz w:val="20"/>
        </w:rPr>
        <w:t>throughout</w:t>
      </w:r>
      <w:r>
        <w:rPr>
          <w:rFonts w:ascii="Arial"/>
          <w:color w:val="0A0A0A"/>
          <w:spacing w:val="24"/>
          <w:w w:val="105"/>
          <w:sz w:val="20"/>
        </w:rPr>
        <w:t> </w:t>
      </w:r>
      <w:r>
        <w:rPr>
          <w:rFonts w:ascii="Arial"/>
          <w:color w:val="0A0A0A"/>
          <w:w w:val="105"/>
          <w:sz w:val="20"/>
        </w:rPr>
        <w:t>the</w:t>
      </w:r>
      <w:r>
        <w:rPr>
          <w:rFonts w:ascii="Arial"/>
          <w:color w:val="0A0A0A"/>
          <w:spacing w:val="22"/>
          <w:w w:val="105"/>
          <w:sz w:val="20"/>
        </w:rPr>
        <w:t> </w:t>
      </w:r>
      <w:r>
        <w:rPr>
          <w:rFonts w:ascii="Arial"/>
          <w:color w:val="0A0A0A"/>
          <w:w w:val="105"/>
          <w:sz w:val="20"/>
        </w:rPr>
        <w:t>state may</w:t>
      </w:r>
      <w:r>
        <w:rPr>
          <w:rFonts w:ascii="Arial"/>
          <w:color w:val="0A0A0A"/>
          <w:spacing w:val="24"/>
          <w:w w:val="105"/>
          <w:sz w:val="20"/>
        </w:rPr>
        <w:t> </w:t>
      </w:r>
      <w:r>
        <w:rPr>
          <w:rFonts w:ascii="Arial"/>
          <w:color w:val="0A0A0A"/>
          <w:w w:val="105"/>
          <w:sz w:val="20"/>
        </w:rPr>
        <w:t>choose to</w:t>
      </w:r>
      <w:r>
        <w:rPr>
          <w:rFonts w:ascii="Arial"/>
          <w:color w:val="0A0A0A"/>
          <w:w w:val="105"/>
          <w:sz w:val="20"/>
        </w:rPr>
        <w:t> install</w:t>
      </w:r>
      <w:r>
        <w:rPr>
          <w:rFonts w:ascii="Arial"/>
          <w:color w:val="0A0A0A"/>
          <w:w w:val="105"/>
          <w:sz w:val="20"/>
        </w:rPr>
        <w:t> modified</w:t>
      </w:r>
      <w:r>
        <w:rPr>
          <w:rFonts w:ascii="Arial"/>
          <w:color w:val="0A0A0A"/>
          <w:spacing w:val="40"/>
          <w:w w:val="105"/>
          <w:sz w:val="20"/>
        </w:rPr>
        <w:t> </w:t>
      </w:r>
      <w:r>
        <w:rPr>
          <w:rFonts w:ascii="Arial"/>
          <w:color w:val="0A0A0A"/>
          <w:w w:val="105"/>
          <w:sz w:val="20"/>
        </w:rPr>
        <w:t>soil</w:t>
      </w:r>
      <w:r>
        <w:rPr>
          <w:rFonts w:ascii="Arial"/>
          <w:color w:val="0A0A0A"/>
          <w:w w:val="105"/>
          <w:sz w:val="20"/>
        </w:rPr>
        <w:t> root</w:t>
      </w:r>
      <w:r>
        <w:rPr>
          <w:rFonts w:ascii="Arial"/>
          <w:color w:val="0A0A0A"/>
          <w:w w:val="105"/>
          <w:sz w:val="20"/>
        </w:rPr>
        <w:t> zones</w:t>
      </w:r>
      <w:r>
        <w:rPr>
          <w:rFonts w:ascii="Arial"/>
          <w:color w:val="0A0A0A"/>
          <w:w w:val="105"/>
          <w:sz w:val="20"/>
        </w:rPr>
        <w:t> that</w:t>
      </w:r>
      <w:r>
        <w:rPr>
          <w:rFonts w:ascii="Arial"/>
          <w:color w:val="0A0A0A"/>
          <w:w w:val="105"/>
          <w:sz w:val="20"/>
        </w:rPr>
        <w:t> are</w:t>
      </w:r>
      <w:r>
        <w:rPr>
          <w:rFonts w:ascii="Arial"/>
          <w:color w:val="0A0A0A"/>
          <w:w w:val="105"/>
          <w:sz w:val="20"/>
        </w:rPr>
        <w:t> predominantly</w:t>
      </w:r>
      <w:r>
        <w:rPr>
          <w:rFonts w:ascii="Arial"/>
          <w:color w:val="0A0A0A"/>
          <w:spacing w:val="40"/>
          <w:w w:val="105"/>
          <w:sz w:val="20"/>
        </w:rPr>
        <w:t> </w:t>
      </w:r>
      <w:r>
        <w:rPr>
          <w:rFonts w:ascii="Arial"/>
          <w:color w:val="0A0A0A"/>
          <w:w w:val="105"/>
          <w:sz w:val="20"/>
        </w:rPr>
        <w:t>sand</w:t>
      </w:r>
      <w:r>
        <w:rPr>
          <w:rFonts w:ascii="Arial"/>
          <w:color w:val="0A0A0A"/>
          <w:spacing w:val="40"/>
          <w:w w:val="105"/>
          <w:sz w:val="20"/>
        </w:rPr>
        <w:t> </w:t>
      </w:r>
      <w:r>
        <w:rPr>
          <w:rFonts w:ascii="Arial"/>
          <w:color w:val="0A0A0A"/>
          <w:w w:val="105"/>
          <w:sz w:val="20"/>
        </w:rPr>
        <w:t>(&gt;50%)</w:t>
      </w:r>
      <w:r>
        <w:rPr>
          <w:rFonts w:ascii="Arial"/>
          <w:color w:val="0A0A0A"/>
          <w:spacing w:val="40"/>
          <w:w w:val="105"/>
          <w:sz w:val="20"/>
        </w:rPr>
        <w:t> </w:t>
      </w:r>
      <w:r>
        <w:rPr>
          <w:rFonts w:ascii="Arial"/>
          <w:color w:val="0A0A0A"/>
          <w:w w:val="105"/>
          <w:sz w:val="20"/>
        </w:rPr>
        <w:t>in</w:t>
      </w:r>
      <w:r>
        <w:rPr>
          <w:rFonts w:ascii="Arial"/>
          <w:color w:val="0A0A0A"/>
          <w:w w:val="105"/>
          <w:sz w:val="20"/>
        </w:rPr>
        <w:t> order</w:t>
      </w:r>
      <w:r>
        <w:rPr>
          <w:rFonts w:ascii="Arial"/>
          <w:color w:val="0A0A0A"/>
          <w:w w:val="105"/>
          <w:sz w:val="20"/>
        </w:rPr>
        <w:t> to maximize drainage and reduce compaction tendency. If subsurface drain tile surrounded by sand and/or gravel has</w:t>
      </w:r>
      <w:r>
        <w:rPr>
          <w:rFonts w:ascii="Arial"/>
          <w:color w:val="0A0A0A"/>
          <w:spacing w:val="-2"/>
          <w:w w:val="105"/>
          <w:sz w:val="20"/>
        </w:rPr>
        <w:t> </w:t>
      </w:r>
      <w:r>
        <w:rPr>
          <w:rFonts w:ascii="Arial"/>
          <w:color w:val="0A0A0A"/>
          <w:w w:val="105"/>
          <w:sz w:val="20"/>
        </w:rPr>
        <w:t>been installed under the</w:t>
      </w:r>
      <w:r>
        <w:rPr>
          <w:rFonts w:ascii="Arial"/>
          <w:color w:val="0A0A0A"/>
          <w:spacing w:val="-1"/>
          <w:w w:val="105"/>
          <w:sz w:val="20"/>
        </w:rPr>
        <w:t> </w:t>
      </w:r>
      <w:r>
        <w:rPr>
          <w:rFonts w:ascii="Arial"/>
          <w:color w:val="0A0A0A"/>
          <w:w w:val="105"/>
          <w:sz w:val="20"/>
        </w:rPr>
        <w:t>playing surface of</w:t>
      </w:r>
      <w:r>
        <w:rPr>
          <w:rFonts w:ascii="Arial"/>
          <w:color w:val="0A0A0A"/>
          <w:spacing w:val="-1"/>
          <w:w w:val="105"/>
          <w:sz w:val="20"/>
        </w:rPr>
        <w:t> </w:t>
      </w:r>
      <w:r>
        <w:rPr>
          <w:rFonts w:ascii="Arial"/>
          <w:color w:val="0A0A0A"/>
          <w:w w:val="105"/>
          <w:sz w:val="20"/>
        </w:rPr>
        <w:t>any of these fields, their</w:t>
      </w:r>
      <w:r>
        <w:rPr>
          <w:rFonts w:ascii="Arial"/>
          <w:color w:val="0A0A0A"/>
          <w:w w:val="105"/>
          <w:sz w:val="20"/>
        </w:rPr>
        <w:t> nitrogen</w:t>
      </w:r>
      <w:r>
        <w:rPr>
          <w:rFonts w:ascii="Arial"/>
          <w:color w:val="0A0A0A"/>
          <w:w w:val="105"/>
          <w:sz w:val="20"/>
        </w:rPr>
        <w:t> programs</w:t>
      </w:r>
      <w:r>
        <w:rPr>
          <w:rFonts w:ascii="Arial"/>
          <w:color w:val="0A0A0A"/>
          <w:w w:val="105"/>
          <w:sz w:val="20"/>
        </w:rPr>
        <w:t> should</w:t>
      </w:r>
      <w:r>
        <w:rPr>
          <w:rFonts w:ascii="Arial"/>
          <w:color w:val="0A0A0A"/>
          <w:w w:val="105"/>
          <w:sz w:val="20"/>
        </w:rPr>
        <w:t> be</w:t>
      </w:r>
      <w:r>
        <w:rPr>
          <w:rFonts w:ascii="Arial"/>
          <w:color w:val="0A0A0A"/>
          <w:spacing w:val="-5"/>
          <w:w w:val="105"/>
          <w:sz w:val="20"/>
        </w:rPr>
        <w:t> </w:t>
      </w:r>
      <w:r>
        <w:rPr>
          <w:rFonts w:ascii="Arial"/>
          <w:color w:val="0A0A0A"/>
          <w:w w:val="105"/>
          <w:sz w:val="20"/>
        </w:rPr>
        <w:t>managed</w:t>
      </w:r>
      <w:r>
        <w:rPr>
          <w:rFonts w:ascii="Arial"/>
          <w:color w:val="0A0A0A"/>
          <w:w w:val="105"/>
          <w:sz w:val="20"/>
        </w:rPr>
        <w:t> as</w:t>
      </w:r>
      <w:r>
        <w:rPr>
          <w:rFonts w:ascii="Arial"/>
          <w:color w:val="0A0A0A"/>
          <w:w w:val="105"/>
          <w:sz w:val="20"/>
        </w:rPr>
        <w:t> predominantly</w:t>
      </w:r>
      <w:r>
        <w:rPr>
          <w:rFonts w:ascii="Arial"/>
          <w:color w:val="0A0A0A"/>
          <w:w w:val="105"/>
          <w:sz w:val="20"/>
        </w:rPr>
        <w:t> sand-based</w:t>
      </w:r>
      <w:r>
        <w:rPr>
          <w:rFonts w:ascii="Arial"/>
          <w:color w:val="0A0A0A"/>
          <w:w w:val="105"/>
          <w:sz w:val="20"/>
        </w:rPr>
        <w:t> systems</w:t>
      </w:r>
      <w:r>
        <w:rPr>
          <w:rFonts w:ascii="Arial"/>
          <w:color w:val="0A0A0A"/>
          <w:w w:val="105"/>
          <w:sz w:val="20"/>
        </w:rPr>
        <w:t> to minimize nutrient leaching.</w:t>
      </w:r>
    </w:p>
    <w:p>
      <w:pPr>
        <w:pStyle w:val="BodyText"/>
        <w:spacing w:before="9"/>
        <w:rPr>
          <w:rFonts w:ascii="Arial"/>
          <w:sz w:val="18"/>
        </w:rPr>
      </w:pPr>
    </w:p>
    <w:p>
      <w:pPr>
        <w:pStyle w:val="ListParagraph"/>
        <w:numPr>
          <w:ilvl w:val="0"/>
          <w:numId w:val="33"/>
        </w:numPr>
        <w:tabs>
          <w:tab w:pos="941" w:val="left" w:leader="none"/>
        </w:tabs>
        <w:spacing w:line="232" w:lineRule="auto" w:before="0" w:after="0"/>
        <w:ind w:left="938" w:right="518" w:hanging="348"/>
        <w:jc w:val="both"/>
        <w:rPr>
          <w:rFonts w:ascii="Arial"/>
          <w:color w:val="0A0A0A"/>
          <w:sz w:val="20"/>
        </w:rPr>
      </w:pPr>
      <w:r>
        <w:rPr>
          <w:rFonts w:ascii="Arial"/>
          <w:color w:val="0A0A0A"/>
          <w:w w:val="105"/>
          <w:sz w:val="20"/>
        </w:rPr>
        <w:t>The</w:t>
      </w:r>
      <w:r>
        <w:rPr>
          <w:rFonts w:ascii="Arial"/>
          <w:color w:val="0A0A0A"/>
          <w:w w:val="105"/>
          <w:sz w:val="20"/>
        </w:rPr>
        <w:t> beginning</w:t>
      </w:r>
      <w:r>
        <w:rPr>
          <w:rFonts w:ascii="Arial"/>
          <w:color w:val="0A0A0A"/>
          <w:w w:val="105"/>
          <w:sz w:val="20"/>
        </w:rPr>
        <w:t> and</w:t>
      </w:r>
      <w:r>
        <w:rPr>
          <w:rFonts w:ascii="Arial"/>
          <w:color w:val="0A0A0A"/>
          <w:w w:val="105"/>
          <w:sz w:val="20"/>
        </w:rPr>
        <w:t> ending</w:t>
      </w:r>
      <w:r>
        <w:rPr>
          <w:rFonts w:ascii="Arial"/>
          <w:color w:val="0A0A0A"/>
          <w:w w:val="105"/>
          <w:sz w:val="20"/>
        </w:rPr>
        <w:t> dates</w:t>
      </w:r>
      <w:r>
        <w:rPr>
          <w:rFonts w:ascii="Arial"/>
          <w:color w:val="0A0A0A"/>
          <w:w w:val="105"/>
          <w:sz w:val="20"/>
        </w:rPr>
        <w:t> </w:t>
      </w:r>
      <w:r>
        <w:rPr>
          <w:rFonts w:ascii="Arial"/>
          <w:color w:val="0A0A0A"/>
          <w:w w:val="105"/>
          <w:sz w:val="21"/>
        </w:rPr>
        <w:t>for</w:t>
      </w:r>
      <w:r>
        <w:rPr>
          <w:rFonts w:ascii="Arial"/>
          <w:color w:val="0A0A0A"/>
          <w:w w:val="105"/>
          <w:sz w:val="21"/>
        </w:rPr>
        <w:t> </w:t>
      </w:r>
      <w:r>
        <w:rPr>
          <w:rFonts w:ascii="Arial"/>
          <w:color w:val="0A0A0A"/>
          <w:w w:val="105"/>
          <w:sz w:val="20"/>
        </w:rPr>
        <w:t>application</w:t>
      </w:r>
      <w:r>
        <w:rPr>
          <w:rFonts w:ascii="Arial"/>
          <w:color w:val="0A0A0A"/>
          <w:w w:val="105"/>
          <w:sz w:val="20"/>
        </w:rPr>
        <w:t> </w:t>
      </w:r>
      <w:r>
        <w:rPr>
          <w:rFonts w:ascii="Arial"/>
          <w:color w:val="0A0A0A"/>
          <w:w w:val="105"/>
          <w:sz w:val="21"/>
        </w:rPr>
        <w:t>of</w:t>
      </w:r>
      <w:r>
        <w:rPr>
          <w:rFonts w:ascii="Arial"/>
          <w:color w:val="0A0A0A"/>
          <w:w w:val="105"/>
          <w:sz w:val="21"/>
        </w:rPr>
        <w:t> </w:t>
      </w:r>
      <w:r>
        <w:rPr>
          <w:rFonts w:ascii="Arial"/>
          <w:color w:val="0A0A0A"/>
          <w:w w:val="105"/>
          <w:sz w:val="20"/>
        </w:rPr>
        <w:t>nitrogen</w:t>
      </w:r>
      <w:r>
        <w:rPr>
          <w:rFonts w:ascii="Arial"/>
          <w:color w:val="0A0A0A"/>
          <w:w w:val="105"/>
          <w:sz w:val="20"/>
        </w:rPr>
        <w:t> shall</w:t>
      </w:r>
      <w:r>
        <w:rPr>
          <w:rFonts w:ascii="Arial"/>
          <w:color w:val="0A0A0A"/>
          <w:w w:val="105"/>
          <w:sz w:val="20"/>
        </w:rPr>
        <w:t> be determined</w:t>
      </w:r>
      <w:r>
        <w:rPr>
          <w:rFonts w:ascii="Arial"/>
          <w:color w:val="0A0A0A"/>
          <w:w w:val="105"/>
          <w:sz w:val="20"/>
        </w:rPr>
        <w:t> using guidance</w:t>
      </w:r>
      <w:r>
        <w:rPr>
          <w:rFonts w:ascii="Arial"/>
          <w:color w:val="0A0A0A"/>
          <w:spacing w:val="40"/>
          <w:w w:val="105"/>
          <w:sz w:val="20"/>
        </w:rPr>
        <w:t> </w:t>
      </w:r>
      <w:r>
        <w:rPr>
          <w:rFonts w:ascii="Arial"/>
          <w:color w:val="0A0A0A"/>
          <w:w w:val="105"/>
          <w:sz w:val="20"/>
        </w:rPr>
        <w:t>and</w:t>
      </w:r>
      <w:r>
        <w:rPr>
          <w:rFonts w:ascii="Arial"/>
          <w:color w:val="0A0A0A"/>
          <w:w w:val="105"/>
          <w:sz w:val="20"/>
        </w:rPr>
        <w:t> frost</w:t>
      </w:r>
      <w:r>
        <w:rPr>
          <w:rFonts w:ascii="Arial"/>
          <w:color w:val="0A0A0A"/>
          <w:spacing w:val="40"/>
          <w:w w:val="105"/>
          <w:sz w:val="20"/>
        </w:rPr>
        <w:t> </w:t>
      </w:r>
      <w:r>
        <w:rPr>
          <w:rFonts w:ascii="Arial"/>
          <w:color w:val="0A0A0A"/>
          <w:w w:val="105"/>
          <w:sz w:val="20"/>
        </w:rPr>
        <w:t>date</w:t>
      </w:r>
      <w:r>
        <w:rPr>
          <w:rFonts w:ascii="Arial"/>
          <w:color w:val="0A0A0A"/>
          <w:w w:val="105"/>
          <w:sz w:val="20"/>
        </w:rPr>
        <w:t> maps</w:t>
      </w:r>
      <w:r>
        <w:rPr>
          <w:rFonts w:ascii="Arial"/>
          <w:color w:val="0A0A0A"/>
          <w:w w:val="105"/>
          <w:sz w:val="20"/>
        </w:rPr>
        <w:t> contained</w:t>
      </w:r>
      <w:r>
        <w:rPr>
          <w:rFonts w:ascii="Arial"/>
          <w:color w:val="0A0A0A"/>
          <w:spacing w:val="40"/>
          <w:w w:val="105"/>
          <w:sz w:val="20"/>
        </w:rPr>
        <w:t> </w:t>
      </w:r>
      <w:r>
        <w:rPr>
          <w:rFonts w:ascii="Arial"/>
          <w:color w:val="0A0A0A"/>
          <w:w w:val="105"/>
          <w:sz w:val="20"/>
        </w:rPr>
        <w:t>in</w:t>
      </w:r>
      <w:r>
        <w:rPr>
          <w:rFonts w:ascii="Arial"/>
          <w:color w:val="0A0A0A"/>
          <w:w w:val="105"/>
          <w:sz w:val="20"/>
        </w:rPr>
        <w:t> the</w:t>
      </w:r>
      <w:r>
        <w:rPr>
          <w:rFonts w:ascii="Arial"/>
          <w:color w:val="0A0A0A"/>
          <w:spacing w:val="40"/>
          <w:w w:val="105"/>
          <w:sz w:val="20"/>
        </w:rPr>
        <w:t> </w:t>
      </w:r>
      <w:r>
        <w:rPr>
          <w:rFonts w:ascii="Arial"/>
          <w:color w:val="0A0A0A"/>
          <w:w w:val="105"/>
          <w:sz w:val="20"/>
        </w:rPr>
        <w:t>Season</w:t>
      </w:r>
      <w:r>
        <w:rPr>
          <w:rFonts w:ascii="Arial"/>
          <w:color w:val="0A0A0A"/>
          <w:spacing w:val="40"/>
          <w:w w:val="105"/>
          <w:sz w:val="20"/>
        </w:rPr>
        <w:t> </w:t>
      </w:r>
      <w:r>
        <w:rPr>
          <w:rFonts w:ascii="Arial"/>
          <w:color w:val="0A0A0A"/>
          <w:w w:val="105"/>
          <w:sz w:val="20"/>
        </w:rPr>
        <w:t>of</w:t>
      </w:r>
      <w:r>
        <w:rPr>
          <w:rFonts w:ascii="Arial"/>
          <w:color w:val="0A0A0A"/>
          <w:w w:val="105"/>
          <w:sz w:val="20"/>
        </w:rPr>
        <w:t> Application</w:t>
      </w:r>
      <w:r>
        <w:rPr>
          <w:rFonts w:ascii="Arial"/>
          <w:color w:val="0A0A0A"/>
          <w:spacing w:val="40"/>
          <w:w w:val="105"/>
          <w:sz w:val="20"/>
        </w:rPr>
        <w:t> </w:t>
      </w:r>
      <w:r>
        <w:rPr>
          <w:rFonts w:ascii="Arial"/>
          <w:color w:val="0A0A0A"/>
          <w:w w:val="105"/>
          <w:sz w:val="20"/>
        </w:rPr>
        <w:t>for</w:t>
      </w:r>
      <w:r>
        <w:rPr>
          <w:rFonts w:ascii="Arial"/>
          <w:color w:val="0A0A0A"/>
          <w:spacing w:val="40"/>
          <w:w w:val="105"/>
          <w:sz w:val="20"/>
        </w:rPr>
        <w:t> </w:t>
      </w:r>
      <w:r>
        <w:rPr>
          <w:rFonts w:ascii="Arial"/>
          <w:color w:val="0A0A0A"/>
          <w:w w:val="105"/>
          <w:sz w:val="20"/>
        </w:rPr>
        <w:t>Nitrogen section</w:t>
      </w:r>
      <w:r>
        <w:rPr>
          <w:rFonts w:ascii="Arial"/>
          <w:color w:val="333333"/>
          <w:w w:val="105"/>
          <w:sz w:val="20"/>
        </w:rPr>
        <w:t>, </w:t>
      </w:r>
      <w:r>
        <w:rPr>
          <w:rFonts w:ascii="Arial"/>
          <w:color w:val="0A0A0A"/>
          <w:w w:val="105"/>
          <w:sz w:val="20"/>
        </w:rPr>
        <w:t>Figures 6-1 and 6-2.</w:t>
      </w:r>
    </w:p>
    <w:p>
      <w:pPr>
        <w:pStyle w:val="ListParagraph"/>
        <w:numPr>
          <w:ilvl w:val="0"/>
          <w:numId w:val="33"/>
        </w:numPr>
        <w:tabs>
          <w:tab w:pos="943" w:val="left" w:leader="none"/>
        </w:tabs>
        <w:spacing w:line="213" w:lineRule="auto" w:before="174" w:after="0"/>
        <w:ind w:left="1028" w:right="578" w:hanging="432"/>
        <w:jc w:val="left"/>
        <w:rPr>
          <w:rFonts w:ascii="Arial"/>
          <w:color w:val="0A0A0A"/>
          <w:sz w:val="20"/>
        </w:rPr>
      </w:pPr>
      <w:r>
        <w:rPr>
          <w:rFonts w:ascii="Arial"/>
          <w:color w:val="0A0A0A"/>
          <w:sz w:val="20"/>
        </w:rPr>
        <w:t>WSN</w:t>
      </w:r>
      <w:r>
        <w:rPr>
          <w:rFonts w:ascii="Arial"/>
          <w:color w:val="0A0A0A"/>
          <w:spacing w:val="24"/>
          <w:sz w:val="20"/>
        </w:rPr>
        <w:t> </w:t>
      </w:r>
      <w:r>
        <w:rPr>
          <w:rFonts w:ascii="Arial"/>
          <w:color w:val="0A0A0A"/>
          <w:sz w:val="20"/>
        </w:rPr>
        <w:t>must</w:t>
      </w:r>
      <w:r>
        <w:rPr>
          <w:rFonts w:ascii="Arial"/>
          <w:color w:val="0A0A0A"/>
          <w:spacing w:val="27"/>
          <w:sz w:val="20"/>
        </w:rPr>
        <w:t> </w:t>
      </w:r>
      <w:r>
        <w:rPr>
          <w:rFonts w:ascii="Arial"/>
          <w:color w:val="0A0A0A"/>
          <w:sz w:val="20"/>
        </w:rPr>
        <w:t>be</w:t>
      </w:r>
      <w:r>
        <w:rPr>
          <w:rFonts w:ascii="Arial"/>
          <w:color w:val="0A0A0A"/>
          <w:spacing w:val="40"/>
          <w:sz w:val="20"/>
        </w:rPr>
        <w:t> </w:t>
      </w:r>
      <w:r>
        <w:rPr>
          <w:rFonts w:ascii="Arial"/>
          <w:color w:val="0A0A0A"/>
          <w:sz w:val="20"/>
        </w:rPr>
        <w:t>applied</w:t>
      </w:r>
      <w:r>
        <w:rPr>
          <w:rFonts w:ascii="Arial"/>
          <w:color w:val="0A0A0A"/>
          <w:spacing w:val="40"/>
          <w:sz w:val="20"/>
        </w:rPr>
        <w:t> </w:t>
      </w:r>
      <w:r>
        <w:rPr>
          <w:rFonts w:ascii="Arial"/>
          <w:color w:val="0A0A0A"/>
          <w:sz w:val="20"/>
        </w:rPr>
        <w:t>as two</w:t>
      </w:r>
      <w:r>
        <w:rPr>
          <w:rFonts w:ascii="Arial"/>
          <w:color w:val="0A0A0A"/>
          <w:spacing w:val="31"/>
          <w:sz w:val="20"/>
        </w:rPr>
        <w:t> </w:t>
      </w:r>
      <w:r>
        <w:rPr>
          <w:rFonts w:ascii="Arial"/>
          <w:color w:val="0A0A0A"/>
          <w:sz w:val="20"/>
        </w:rPr>
        <w:t>applications</w:t>
      </w:r>
      <w:r>
        <w:rPr>
          <w:rFonts w:ascii="Arial"/>
          <w:color w:val="0A0A0A"/>
          <w:spacing w:val="40"/>
          <w:sz w:val="20"/>
        </w:rPr>
        <w:t> </w:t>
      </w:r>
      <w:r>
        <w:rPr>
          <w:rFonts w:ascii="Arial"/>
          <w:color w:val="0A0A0A"/>
          <w:sz w:val="20"/>
        </w:rPr>
        <w:t>not to exceed</w:t>
      </w:r>
      <w:r>
        <w:rPr>
          <w:rFonts w:ascii="Arial"/>
          <w:color w:val="0A0A0A"/>
          <w:spacing w:val="40"/>
          <w:sz w:val="20"/>
        </w:rPr>
        <w:t> </w:t>
      </w:r>
      <w:r>
        <w:rPr>
          <w:rFonts w:ascii="Arial"/>
          <w:color w:val="0A0A0A"/>
          <w:sz w:val="20"/>
        </w:rPr>
        <w:t>0.35</w:t>
      </w:r>
      <w:r>
        <w:rPr>
          <w:rFonts w:ascii="Arial"/>
          <w:color w:val="0A0A0A"/>
          <w:spacing w:val="26"/>
          <w:sz w:val="20"/>
        </w:rPr>
        <w:t> </w:t>
      </w:r>
      <w:r>
        <w:rPr>
          <w:rFonts w:ascii="Arial"/>
          <w:color w:val="0A0A0A"/>
          <w:sz w:val="20"/>
        </w:rPr>
        <w:t>pounds</w:t>
      </w:r>
      <w:r>
        <w:rPr>
          <w:rFonts w:ascii="Arial"/>
          <w:color w:val="0A0A0A"/>
          <w:spacing w:val="40"/>
          <w:sz w:val="20"/>
        </w:rPr>
        <w:t> </w:t>
      </w:r>
      <w:r>
        <w:rPr>
          <w:rFonts w:ascii="Arial"/>
          <w:color w:val="0A0A0A"/>
          <w:sz w:val="20"/>
        </w:rPr>
        <w:t>per</w:t>
      </w:r>
      <w:r>
        <w:rPr>
          <w:rFonts w:ascii="Arial"/>
          <w:color w:val="0A0A0A"/>
          <w:spacing w:val="26"/>
          <w:sz w:val="20"/>
        </w:rPr>
        <w:t> </w:t>
      </w:r>
      <w:r>
        <w:rPr>
          <w:rFonts w:ascii="Arial"/>
          <w:color w:val="0A0A0A"/>
          <w:sz w:val="20"/>
        </w:rPr>
        <w:t>1</w:t>
      </w:r>
      <w:r>
        <w:rPr>
          <w:rFonts w:ascii="Arial"/>
          <w:color w:val="333333"/>
          <w:sz w:val="20"/>
        </w:rPr>
        <w:t>,</w:t>
      </w:r>
      <w:r>
        <w:rPr>
          <w:rFonts w:ascii="Arial"/>
          <w:color w:val="0A0A0A"/>
          <w:sz w:val="20"/>
        </w:rPr>
        <w:t>000 </w:t>
      </w:r>
      <w:r>
        <w:rPr>
          <w:rFonts w:ascii="Times New Roman"/>
          <w:color w:val="0A0A0A"/>
          <w:sz w:val="26"/>
        </w:rPr>
        <w:t>ft2 </w:t>
      </w:r>
      <w:r>
        <w:rPr>
          <w:rFonts w:ascii="Arial"/>
          <w:color w:val="0A0A0A"/>
          <w:sz w:val="20"/>
        </w:rPr>
        <w:t>each with</w:t>
      </w:r>
      <w:r>
        <w:rPr>
          <w:rFonts w:ascii="Arial"/>
          <w:color w:val="0A0A0A"/>
          <w:spacing w:val="40"/>
          <w:sz w:val="20"/>
        </w:rPr>
        <w:t> </w:t>
      </w:r>
      <w:r>
        <w:rPr>
          <w:rFonts w:ascii="Arial"/>
          <w:color w:val="0A0A0A"/>
          <w:sz w:val="20"/>
        </w:rPr>
        <w:t>a</w:t>
      </w:r>
      <w:r>
        <w:rPr>
          <w:rFonts w:ascii="Arial"/>
          <w:color w:val="0A0A0A"/>
          <w:spacing w:val="29"/>
          <w:sz w:val="20"/>
        </w:rPr>
        <w:t> </w:t>
      </w:r>
      <w:r>
        <w:rPr>
          <w:rFonts w:ascii="Arial"/>
          <w:color w:val="0A0A0A"/>
          <w:sz w:val="20"/>
        </w:rPr>
        <w:t>minimum</w:t>
      </w:r>
      <w:r>
        <w:rPr>
          <w:rFonts w:ascii="Arial"/>
          <w:color w:val="0A0A0A"/>
          <w:spacing w:val="40"/>
          <w:sz w:val="20"/>
        </w:rPr>
        <w:t> </w:t>
      </w:r>
      <w:r>
        <w:rPr>
          <w:rFonts w:ascii="Arial"/>
          <w:color w:val="0A0A0A"/>
          <w:sz w:val="20"/>
        </w:rPr>
        <w:t>of</w:t>
      </w:r>
      <w:r>
        <w:rPr>
          <w:rFonts w:ascii="Arial"/>
          <w:color w:val="0A0A0A"/>
          <w:spacing w:val="40"/>
          <w:sz w:val="20"/>
        </w:rPr>
        <w:t> </w:t>
      </w:r>
      <w:r>
        <w:rPr>
          <w:rFonts w:ascii="Arial"/>
          <w:color w:val="0A0A0A"/>
          <w:sz w:val="20"/>
        </w:rPr>
        <w:t>15</w:t>
      </w:r>
      <w:r>
        <w:rPr>
          <w:rFonts w:ascii="Arial"/>
          <w:color w:val="0A0A0A"/>
          <w:spacing w:val="34"/>
          <w:sz w:val="20"/>
        </w:rPr>
        <w:t> </w:t>
      </w:r>
      <w:r>
        <w:rPr>
          <w:rFonts w:ascii="Arial"/>
          <w:color w:val="0A0A0A"/>
          <w:sz w:val="20"/>
        </w:rPr>
        <w:t>days</w:t>
      </w:r>
      <w:r>
        <w:rPr>
          <w:rFonts w:ascii="Arial"/>
          <w:color w:val="0A0A0A"/>
          <w:spacing w:val="40"/>
          <w:sz w:val="20"/>
        </w:rPr>
        <w:t> </w:t>
      </w:r>
      <w:r>
        <w:rPr>
          <w:rFonts w:ascii="Arial"/>
          <w:color w:val="0A0A0A"/>
          <w:sz w:val="20"/>
        </w:rPr>
        <w:t>between</w:t>
      </w:r>
      <w:r>
        <w:rPr>
          <w:rFonts w:ascii="Arial"/>
          <w:color w:val="0A0A0A"/>
          <w:spacing w:val="40"/>
          <w:sz w:val="20"/>
        </w:rPr>
        <w:t> </w:t>
      </w:r>
      <w:r>
        <w:rPr>
          <w:rFonts w:ascii="Arial"/>
          <w:color w:val="0A0A0A"/>
          <w:sz w:val="20"/>
        </w:rPr>
        <w:t>applications.</w:t>
      </w:r>
      <w:r>
        <w:rPr>
          <w:rFonts w:ascii="Arial"/>
          <w:color w:val="0A0A0A"/>
          <w:spacing w:val="80"/>
          <w:w w:val="150"/>
          <w:sz w:val="20"/>
        </w:rPr>
        <w:t> </w:t>
      </w:r>
      <w:r>
        <w:rPr>
          <w:rFonts w:ascii="Arial"/>
          <w:color w:val="0A0A0A"/>
          <w:sz w:val="20"/>
        </w:rPr>
        <w:t>Alternatively, using</w:t>
      </w:r>
      <w:r>
        <w:rPr>
          <w:rFonts w:ascii="Arial"/>
          <w:color w:val="0A0A0A"/>
          <w:spacing w:val="40"/>
          <w:sz w:val="20"/>
        </w:rPr>
        <w:t> </w:t>
      </w:r>
      <w:r>
        <w:rPr>
          <w:rFonts w:ascii="Arial"/>
          <w:color w:val="0A0A0A"/>
          <w:sz w:val="20"/>
        </w:rPr>
        <w:t>a</w:t>
      </w:r>
      <w:r>
        <w:rPr>
          <w:rFonts w:ascii="Arial"/>
          <w:color w:val="0A0A0A"/>
          <w:spacing w:val="40"/>
          <w:sz w:val="20"/>
        </w:rPr>
        <w:t> </w:t>
      </w:r>
      <w:r>
        <w:rPr>
          <w:rFonts w:ascii="Arial"/>
          <w:color w:val="0A0A0A"/>
          <w:sz w:val="20"/>
        </w:rPr>
        <w:t>material</w:t>
      </w:r>
      <w:r>
        <w:rPr>
          <w:rFonts w:ascii="Arial"/>
          <w:color w:val="0A0A0A"/>
          <w:spacing w:val="40"/>
          <w:sz w:val="20"/>
        </w:rPr>
        <w:t> </w:t>
      </w:r>
      <w:r>
        <w:rPr>
          <w:rFonts w:ascii="Arial"/>
          <w:color w:val="0A0A0A"/>
          <w:sz w:val="20"/>
        </w:rPr>
        <w:t>that contains</w:t>
      </w:r>
      <w:r>
        <w:rPr>
          <w:rFonts w:ascii="Arial"/>
          <w:color w:val="0A0A0A"/>
          <w:spacing w:val="40"/>
          <w:sz w:val="20"/>
        </w:rPr>
        <w:t> </w:t>
      </w:r>
      <w:r>
        <w:rPr>
          <w:rFonts w:ascii="Arial"/>
          <w:color w:val="0A0A0A"/>
          <w:sz w:val="20"/>
        </w:rPr>
        <w:t>slowly</w:t>
      </w:r>
      <w:r>
        <w:rPr>
          <w:rFonts w:ascii="Arial"/>
          <w:color w:val="0A0A0A"/>
          <w:spacing w:val="40"/>
          <w:sz w:val="20"/>
        </w:rPr>
        <w:t> </w:t>
      </w:r>
      <w:r>
        <w:rPr>
          <w:rFonts w:ascii="Arial"/>
          <w:color w:val="0A0A0A"/>
          <w:sz w:val="20"/>
        </w:rPr>
        <w:t>available</w:t>
      </w:r>
      <w:r>
        <w:rPr>
          <w:rFonts w:ascii="Arial"/>
          <w:color w:val="0A0A0A"/>
          <w:spacing w:val="40"/>
          <w:sz w:val="20"/>
        </w:rPr>
        <w:t> </w:t>
      </w:r>
      <w:r>
        <w:rPr>
          <w:rFonts w:ascii="Arial"/>
          <w:color w:val="0A0A0A"/>
          <w:sz w:val="20"/>
        </w:rPr>
        <w:t>nitrogen</w:t>
      </w:r>
      <w:r>
        <w:rPr>
          <w:rFonts w:ascii="Arial"/>
          <w:color w:val="0A0A0A"/>
          <w:spacing w:val="40"/>
          <w:sz w:val="20"/>
        </w:rPr>
        <w:t> </w:t>
      </w:r>
      <w:r>
        <w:rPr>
          <w:rFonts w:ascii="Arial"/>
          <w:color w:val="0A0A0A"/>
          <w:sz w:val="20"/>
        </w:rPr>
        <w:t>sources</w:t>
      </w:r>
      <w:r>
        <w:rPr>
          <w:rFonts w:ascii="Arial"/>
          <w:color w:val="333333"/>
          <w:sz w:val="20"/>
        </w:rPr>
        <w:t>, </w:t>
      </w:r>
      <w:r>
        <w:rPr>
          <w:rFonts w:ascii="Arial"/>
          <w:color w:val="0A0A0A"/>
          <w:sz w:val="20"/>
        </w:rPr>
        <w:t>split</w:t>
      </w:r>
      <w:r>
        <w:rPr>
          <w:rFonts w:ascii="Arial"/>
          <w:color w:val="0A0A0A"/>
          <w:spacing w:val="38"/>
          <w:sz w:val="20"/>
        </w:rPr>
        <w:t> </w:t>
      </w:r>
      <w:r>
        <w:rPr>
          <w:rFonts w:ascii="Arial"/>
          <w:color w:val="0A0A0A"/>
          <w:sz w:val="20"/>
        </w:rPr>
        <w:t>applications</w:t>
      </w:r>
      <w:r>
        <w:rPr>
          <w:rFonts w:ascii="Arial"/>
          <w:color w:val="0A0A0A"/>
          <w:spacing w:val="40"/>
          <w:sz w:val="20"/>
        </w:rPr>
        <w:t> </w:t>
      </w:r>
      <w:r>
        <w:rPr>
          <w:rFonts w:ascii="Arial"/>
          <w:color w:val="0A0A0A"/>
          <w:sz w:val="20"/>
        </w:rPr>
        <w:t>of</w:t>
      </w:r>
      <w:r>
        <w:rPr>
          <w:rFonts w:ascii="Arial"/>
          <w:color w:val="0A0A0A"/>
          <w:spacing w:val="40"/>
          <w:sz w:val="20"/>
        </w:rPr>
        <w:t> </w:t>
      </w:r>
      <w:r>
        <w:rPr>
          <w:rFonts w:ascii="Arial"/>
          <w:color w:val="0A0A0A"/>
          <w:sz w:val="20"/>
        </w:rPr>
        <w:t>0.5</w:t>
      </w:r>
      <w:r>
        <w:rPr>
          <w:rFonts w:ascii="Arial"/>
          <w:color w:val="0A0A0A"/>
          <w:spacing w:val="23"/>
          <w:sz w:val="20"/>
        </w:rPr>
        <w:t> </w:t>
      </w:r>
      <w:r>
        <w:rPr>
          <w:rFonts w:ascii="Arial"/>
          <w:color w:val="0A0A0A"/>
          <w:sz w:val="20"/>
        </w:rPr>
        <w:t>pounds</w:t>
      </w:r>
      <w:r>
        <w:rPr>
          <w:rFonts w:ascii="Arial"/>
          <w:color w:val="0A0A0A"/>
          <w:spacing w:val="40"/>
          <w:sz w:val="20"/>
        </w:rPr>
        <w:t> </w:t>
      </w:r>
      <w:r>
        <w:rPr>
          <w:rFonts w:ascii="Arial"/>
          <w:color w:val="0A0A0A"/>
          <w:sz w:val="20"/>
        </w:rPr>
        <w:t>per</w:t>
      </w:r>
      <w:r>
        <w:rPr>
          <w:rFonts w:ascii="Arial"/>
          <w:color w:val="0A0A0A"/>
          <w:spacing w:val="40"/>
          <w:sz w:val="20"/>
        </w:rPr>
        <w:t> </w:t>
      </w:r>
      <w:r>
        <w:rPr>
          <w:rFonts w:ascii="Arial"/>
          <w:color w:val="0A0A0A"/>
          <w:sz w:val="20"/>
        </w:rPr>
        <w:t>1,000 </w:t>
      </w:r>
      <w:r>
        <w:rPr>
          <w:rFonts w:ascii="Times New Roman"/>
          <w:color w:val="0A0A0A"/>
          <w:sz w:val="21"/>
        </w:rPr>
        <w:t>ft</w:t>
      </w:r>
      <w:r>
        <w:rPr>
          <w:rFonts w:ascii="Arial"/>
          <w:color w:val="0A0A0A"/>
          <w:sz w:val="21"/>
          <w:vertAlign w:val="superscript"/>
        </w:rPr>
        <w:t>2</w:t>
      </w:r>
      <w:r>
        <w:rPr>
          <w:rFonts w:ascii="Arial"/>
          <w:color w:val="0A0A0A"/>
          <w:sz w:val="21"/>
          <w:vertAlign w:val="baseline"/>
        </w:rPr>
        <w:t> </w:t>
      </w:r>
      <w:r>
        <w:rPr>
          <w:rFonts w:ascii="Arial"/>
          <w:color w:val="0A0A0A"/>
          <w:sz w:val="20"/>
          <w:vertAlign w:val="baseline"/>
        </w:rPr>
        <w:t>may</w:t>
      </w:r>
      <w:r>
        <w:rPr>
          <w:rFonts w:ascii="Arial"/>
          <w:color w:val="0A0A0A"/>
          <w:spacing w:val="40"/>
          <w:sz w:val="20"/>
          <w:vertAlign w:val="baseline"/>
        </w:rPr>
        <w:t> </w:t>
      </w:r>
      <w:r>
        <w:rPr>
          <w:rFonts w:ascii="Arial"/>
          <w:color w:val="0A0A0A"/>
          <w:sz w:val="20"/>
          <w:vertAlign w:val="baseline"/>
        </w:rPr>
        <w:t>be</w:t>
      </w:r>
      <w:r>
        <w:rPr>
          <w:rFonts w:ascii="Arial"/>
          <w:color w:val="0A0A0A"/>
          <w:spacing w:val="40"/>
          <w:sz w:val="20"/>
          <w:vertAlign w:val="baseline"/>
        </w:rPr>
        <w:t> </w:t>
      </w:r>
      <w:r>
        <w:rPr>
          <w:rFonts w:ascii="Arial"/>
          <w:color w:val="0A0A0A"/>
          <w:sz w:val="20"/>
          <w:vertAlign w:val="baseline"/>
        </w:rPr>
        <w:t>applied</w:t>
      </w:r>
      <w:r>
        <w:rPr>
          <w:rFonts w:ascii="Arial"/>
          <w:color w:val="0A0A0A"/>
          <w:spacing w:val="40"/>
          <w:sz w:val="20"/>
          <w:vertAlign w:val="baseline"/>
        </w:rPr>
        <w:t> </w:t>
      </w:r>
      <w:r>
        <w:rPr>
          <w:rFonts w:ascii="Arial"/>
          <w:color w:val="0A0A0A"/>
          <w:sz w:val="20"/>
          <w:vertAlign w:val="baseline"/>
        </w:rPr>
        <w:t>with</w:t>
      </w:r>
      <w:r>
        <w:rPr>
          <w:rFonts w:ascii="Arial"/>
          <w:color w:val="0A0A0A"/>
          <w:spacing w:val="39"/>
          <w:sz w:val="20"/>
          <w:vertAlign w:val="baseline"/>
        </w:rPr>
        <w:t> </w:t>
      </w:r>
      <w:r>
        <w:rPr>
          <w:rFonts w:ascii="Arial"/>
          <w:color w:val="0A0A0A"/>
          <w:sz w:val="20"/>
          <w:vertAlign w:val="baseline"/>
        </w:rPr>
        <w:t>a</w:t>
      </w:r>
      <w:r>
        <w:rPr>
          <w:rFonts w:ascii="Arial"/>
          <w:color w:val="0A0A0A"/>
          <w:spacing w:val="39"/>
          <w:sz w:val="20"/>
          <w:vertAlign w:val="baseline"/>
        </w:rPr>
        <w:t> </w:t>
      </w:r>
      <w:r>
        <w:rPr>
          <w:rFonts w:ascii="Arial"/>
          <w:color w:val="0A0A0A"/>
          <w:sz w:val="20"/>
          <w:vertAlign w:val="baseline"/>
        </w:rPr>
        <w:t>minimum</w:t>
      </w:r>
      <w:r>
        <w:rPr>
          <w:rFonts w:ascii="Arial"/>
          <w:color w:val="0A0A0A"/>
          <w:spacing w:val="40"/>
          <w:sz w:val="20"/>
          <w:vertAlign w:val="baseline"/>
        </w:rPr>
        <w:t> </w:t>
      </w:r>
      <w:r>
        <w:rPr>
          <w:rFonts w:ascii="Arial"/>
          <w:color w:val="0A0A0A"/>
          <w:sz w:val="20"/>
          <w:vertAlign w:val="baseline"/>
        </w:rPr>
        <w:t>of</w:t>
      </w:r>
      <w:r>
        <w:rPr>
          <w:rFonts w:ascii="Arial"/>
          <w:color w:val="0A0A0A"/>
          <w:spacing w:val="39"/>
          <w:sz w:val="20"/>
          <w:vertAlign w:val="baseline"/>
        </w:rPr>
        <w:t> </w:t>
      </w:r>
      <w:r>
        <w:rPr>
          <w:rFonts w:ascii="Arial"/>
          <w:color w:val="0A0A0A"/>
          <w:sz w:val="20"/>
          <w:vertAlign w:val="baseline"/>
        </w:rPr>
        <w:t>15</w:t>
      </w:r>
      <w:r>
        <w:rPr>
          <w:rFonts w:ascii="Arial"/>
          <w:color w:val="0A0A0A"/>
          <w:spacing w:val="40"/>
          <w:sz w:val="20"/>
          <w:vertAlign w:val="baseline"/>
        </w:rPr>
        <w:t> </w:t>
      </w:r>
      <w:r>
        <w:rPr>
          <w:rFonts w:ascii="Arial"/>
          <w:color w:val="0A0A0A"/>
          <w:sz w:val="20"/>
          <w:vertAlign w:val="baseline"/>
        </w:rPr>
        <w:t>days</w:t>
      </w:r>
      <w:r>
        <w:rPr>
          <w:rFonts w:ascii="Arial"/>
          <w:color w:val="0A0A0A"/>
          <w:spacing w:val="40"/>
          <w:sz w:val="20"/>
          <w:vertAlign w:val="baseline"/>
        </w:rPr>
        <w:t> </w:t>
      </w:r>
      <w:r>
        <w:rPr>
          <w:rFonts w:ascii="Arial"/>
          <w:color w:val="0A0A0A"/>
          <w:sz w:val="20"/>
          <w:vertAlign w:val="baseline"/>
        </w:rPr>
        <w:t>between</w:t>
      </w:r>
      <w:r>
        <w:rPr>
          <w:rFonts w:ascii="Arial"/>
          <w:color w:val="0A0A0A"/>
          <w:spacing w:val="40"/>
          <w:sz w:val="20"/>
          <w:vertAlign w:val="baseline"/>
        </w:rPr>
        <w:t> </w:t>
      </w:r>
      <w:r>
        <w:rPr>
          <w:rFonts w:ascii="Arial"/>
          <w:color w:val="0A0A0A"/>
          <w:sz w:val="20"/>
          <w:vertAlign w:val="baseline"/>
        </w:rPr>
        <w:t>applications.</w:t>
      </w:r>
    </w:p>
    <w:p>
      <w:pPr>
        <w:pStyle w:val="BodyText"/>
        <w:rPr>
          <w:rFonts w:ascii="Arial"/>
          <w:sz w:val="22"/>
        </w:rPr>
      </w:pPr>
    </w:p>
    <w:p>
      <w:pPr>
        <w:pStyle w:val="BodyText"/>
        <w:spacing w:before="6"/>
        <w:rPr>
          <w:rFonts w:ascii="Arial"/>
          <w:sz w:val="22"/>
        </w:rPr>
      </w:pPr>
    </w:p>
    <w:p>
      <w:pPr>
        <w:spacing w:before="0"/>
        <w:ind w:left="2238" w:right="2757" w:firstLine="0"/>
        <w:jc w:val="center"/>
        <w:rPr>
          <w:rFonts w:ascii="Times New Roman"/>
          <w:sz w:val="19"/>
        </w:rPr>
      </w:pPr>
      <w:r>
        <w:rPr>
          <w:rFonts w:ascii="Times New Roman"/>
          <w:color w:val="0A0A0A"/>
          <w:spacing w:val="-5"/>
          <w:w w:val="105"/>
          <w:sz w:val="19"/>
        </w:rPr>
        <w:t>103</w:t>
      </w:r>
    </w:p>
    <w:p>
      <w:pPr>
        <w:spacing w:after="0"/>
        <w:jc w:val="center"/>
        <w:rPr>
          <w:rFonts w:ascii="Times New Roman"/>
          <w:sz w:val="19"/>
        </w:rPr>
        <w:sectPr>
          <w:pgSz w:w="12240" w:h="15840"/>
          <w:pgMar w:header="0" w:footer="575" w:top="1580" w:bottom="760" w:left="1300" w:right="1100"/>
        </w:sectPr>
      </w:pPr>
    </w:p>
    <w:p>
      <w:pPr>
        <w:pStyle w:val="ListParagraph"/>
        <w:numPr>
          <w:ilvl w:val="0"/>
          <w:numId w:val="33"/>
        </w:numPr>
        <w:tabs>
          <w:tab w:pos="941" w:val="left" w:leader="none"/>
        </w:tabs>
        <w:spacing w:line="225" w:lineRule="auto" w:before="85" w:after="0"/>
        <w:ind w:left="967" w:right="483" w:hanging="347"/>
        <w:jc w:val="both"/>
        <w:rPr>
          <w:rFonts w:ascii="Arial"/>
          <w:color w:val="0C0C0C"/>
          <w:sz w:val="20"/>
        </w:rPr>
      </w:pPr>
      <w:r>
        <w:rPr>
          <w:rFonts w:ascii="Arial"/>
          <w:color w:val="0C0C0C"/>
          <w:sz w:val="20"/>
        </w:rPr>
        <w:t>If</w:t>
      </w:r>
      <w:r>
        <w:rPr>
          <w:rFonts w:ascii="Arial"/>
          <w:color w:val="0C0C0C"/>
          <w:spacing w:val="40"/>
          <w:sz w:val="20"/>
        </w:rPr>
        <w:t> </w:t>
      </w:r>
      <w:r>
        <w:rPr>
          <w:rFonts w:ascii="Arial"/>
          <w:color w:val="0C0C0C"/>
          <w:sz w:val="20"/>
        </w:rPr>
        <w:t>a</w:t>
      </w:r>
      <w:r>
        <w:rPr>
          <w:rFonts w:ascii="Arial"/>
          <w:color w:val="0C0C0C"/>
          <w:spacing w:val="29"/>
          <w:sz w:val="20"/>
        </w:rPr>
        <w:t> </w:t>
      </w:r>
      <w:r>
        <w:rPr>
          <w:rFonts w:ascii="Arial"/>
          <w:color w:val="0C0C0C"/>
          <w:sz w:val="20"/>
        </w:rPr>
        <w:t>material</w:t>
      </w:r>
      <w:r>
        <w:rPr>
          <w:rFonts w:ascii="Arial"/>
          <w:color w:val="0C0C0C"/>
          <w:spacing w:val="40"/>
          <w:sz w:val="20"/>
        </w:rPr>
        <w:t> </w:t>
      </w:r>
      <w:r>
        <w:rPr>
          <w:rFonts w:ascii="Arial"/>
          <w:color w:val="0C0C0C"/>
          <w:sz w:val="20"/>
        </w:rPr>
        <w:t>containing</w:t>
      </w:r>
      <w:r>
        <w:rPr>
          <w:rFonts w:ascii="Arial"/>
          <w:color w:val="0C0C0C"/>
          <w:spacing w:val="40"/>
          <w:sz w:val="20"/>
        </w:rPr>
        <w:t> </w:t>
      </w:r>
      <w:r>
        <w:rPr>
          <w:rFonts w:ascii="Arial"/>
          <w:color w:val="0C0C0C"/>
          <w:sz w:val="20"/>
        </w:rPr>
        <w:t>slowly</w:t>
      </w:r>
      <w:r>
        <w:rPr>
          <w:rFonts w:ascii="Arial"/>
          <w:color w:val="0C0C0C"/>
          <w:spacing w:val="40"/>
          <w:sz w:val="20"/>
        </w:rPr>
        <w:t> </w:t>
      </w:r>
      <w:r>
        <w:rPr>
          <w:rFonts w:ascii="Arial"/>
          <w:color w:val="0C0C0C"/>
          <w:sz w:val="20"/>
        </w:rPr>
        <w:t>available</w:t>
      </w:r>
      <w:r>
        <w:rPr>
          <w:rFonts w:ascii="Arial"/>
          <w:color w:val="0C0C0C"/>
          <w:spacing w:val="37"/>
          <w:sz w:val="20"/>
        </w:rPr>
        <w:t> </w:t>
      </w:r>
      <w:r>
        <w:rPr>
          <w:rFonts w:ascii="Arial"/>
          <w:color w:val="0C0C0C"/>
          <w:sz w:val="20"/>
        </w:rPr>
        <w:t>forms</w:t>
      </w:r>
      <w:r>
        <w:rPr>
          <w:rFonts w:ascii="Arial"/>
          <w:color w:val="0C0C0C"/>
          <w:spacing w:val="40"/>
          <w:sz w:val="20"/>
        </w:rPr>
        <w:t> </w:t>
      </w:r>
      <w:r>
        <w:rPr>
          <w:rFonts w:ascii="Arial"/>
          <w:color w:val="0C0C0C"/>
          <w:sz w:val="20"/>
        </w:rPr>
        <w:t>of</w:t>
      </w:r>
      <w:r>
        <w:rPr>
          <w:rFonts w:ascii="Arial"/>
          <w:color w:val="0C0C0C"/>
          <w:spacing w:val="27"/>
          <w:sz w:val="20"/>
        </w:rPr>
        <w:t> </w:t>
      </w:r>
      <w:r>
        <w:rPr>
          <w:rFonts w:ascii="Arial"/>
          <w:color w:val="0C0C0C"/>
          <w:sz w:val="20"/>
        </w:rPr>
        <w:t>nitrogen</w:t>
      </w:r>
      <w:r>
        <w:rPr>
          <w:rFonts w:ascii="Arial"/>
          <w:color w:val="0C0C0C"/>
          <w:spacing w:val="40"/>
          <w:sz w:val="20"/>
        </w:rPr>
        <w:t> </w:t>
      </w:r>
      <w:r>
        <w:rPr>
          <w:rFonts w:ascii="Arial"/>
          <w:color w:val="0C0C0C"/>
          <w:sz w:val="20"/>
        </w:rPr>
        <w:t>is</w:t>
      </w:r>
      <w:r>
        <w:rPr>
          <w:rFonts w:ascii="Arial"/>
          <w:color w:val="0C0C0C"/>
          <w:spacing w:val="38"/>
          <w:sz w:val="20"/>
        </w:rPr>
        <w:t> </w:t>
      </w:r>
      <w:r>
        <w:rPr>
          <w:rFonts w:ascii="Arial"/>
          <w:color w:val="0C0C0C"/>
          <w:sz w:val="20"/>
        </w:rPr>
        <w:t>used,</w:t>
      </w:r>
      <w:r>
        <w:rPr>
          <w:rFonts w:ascii="Arial"/>
          <w:color w:val="0C0C0C"/>
          <w:spacing w:val="37"/>
          <w:sz w:val="20"/>
        </w:rPr>
        <w:t> </w:t>
      </w:r>
      <w:r>
        <w:rPr>
          <w:rFonts w:ascii="Arial"/>
          <w:color w:val="0C0C0C"/>
          <w:sz w:val="20"/>
        </w:rPr>
        <w:t>rates</w:t>
      </w:r>
      <w:r>
        <w:rPr>
          <w:rFonts w:ascii="Arial"/>
          <w:color w:val="0C0C0C"/>
          <w:spacing w:val="24"/>
          <w:sz w:val="20"/>
        </w:rPr>
        <w:t> </w:t>
      </w:r>
      <w:r>
        <w:rPr>
          <w:rFonts w:ascii="Arial"/>
          <w:color w:val="0C0C0C"/>
          <w:sz w:val="20"/>
        </w:rPr>
        <w:t>up</w:t>
      </w:r>
      <w:r>
        <w:rPr>
          <w:rFonts w:ascii="Arial"/>
          <w:color w:val="0C0C0C"/>
          <w:spacing w:val="37"/>
          <w:sz w:val="20"/>
        </w:rPr>
        <w:t> </w:t>
      </w:r>
      <w:r>
        <w:rPr>
          <w:rFonts w:ascii="Arial"/>
          <w:color w:val="0C0C0C"/>
          <w:sz w:val="20"/>
        </w:rPr>
        <w:t>to</w:t>
      </w:r>
      <w:r>
        <w:rPr>
          <w:rFonts w:ascii="Arial"/>
          <w:color w:val="0C0C0C"/>
          <w:spacing w:val="26"/>
          <w:sz w:val="20"/>
        </w:rPr>
        <w:t> </w:t>
      </w:r>
      <w:r>
        <w:rPr>
          <w:rFonts w:ascii="Arial"/>
          <w:color w:val="0C0C0C"/>
          <w:sz w:val="20"/>
        </w:rPr>
        <w:t>1.0</w:t>
      </w:r>
      <w:r>
        <w:rPr>
          <w:rFonts w:ascii="Arial"/>
          <w:color w:val="0C0C0C"/>
          <w:spacing w:val="29"/>
          <w:sz w:val="20"/>
        </w:rPr>
        <w:t> </w:t>
      </w:r>
      <w:r>
        <w:rPr>
          <w:rFonts w:ascii="Arial"/>
          <w:color w:val="0C0C0C"/>
          <w:sz w:val="20"/>
        </w:rPr>
        <w:t>pounds of</w:t>
      </w:r>
      <w:r>
        <w:rPr>
          <w:rFonts w:ascii="Arial"/>
          <w:color w:val="0C0C0C"/>
          <w:spacing w:val="40"/>
          <w:sz w:val="20"/>
        </w:rPr>
        <w:t> </w:t>
      </w:r>
      <w:r>
        <w:rPr>
          <w:rFonts w:ascii="Arial"/>
          <w:color w:val="0C0C0C"/>
          <w:sz w:val="20"/>
        </w:rPr>
        <w:t>nitrogen</w:t>
      </w:r>
      <w:r>
        <w:rPr>
          <w:rFonts w:ascii="Arial"/>
          <w:color w:val="0C0C0C"/>
          <w:spacing w:val="40"/>
          <w:sz w:val="20"/>
        </w:rPr>
        <w:t> </w:t>
      </w:r>
      <w:r>
        <w:rPr>
          <w:rFonts w:ascii="Arial"/>
          <w:color w:val="0C0C0C"/>
          <w:sz w:val="20"/>
        </w:rPr>
        <w:t>per</w:t>
      </w:r>
      <w:r>
        <w:rPr>
          <w:rFonts w:ascii="Arial"/>
          <w:color w:val="0C0C0C"/>
          <w:spacing w:val="40"/>
          <w:sz w:val="20"/>
        </w:rPr>
        <w:t> </w:t>
      </w:r>
      <w:r>
        <w:rPr>
          <w:rFonts w:ascii="Arial"/>
          <w:color w:val="0C0C0C"/>
          <w:sz w:val="20"/>
        </w:rPr>
        <w:t>1,000</w:t>
      </w:r>
      <w:r>
        <w:rPr>
          <w:rFonts w:ascii="Arial"/>
          <w:color w:val="0C0C0C"/>
          <w:spacing w:val="40"/>
          <w:sz w:val="20"/>
        </w:rPr>
        <w:t> </w:t>
      </w:r>
      <w:r>
        <w:rPr>
          <w:rFonts w:ascii="Arial"/>
          <w:color w:val="0C0C0C"/>
          <w:sz w:val="20"/>
        </w:rPr>
        <w:t>ft.2</w:t>
      </w:r>
      <w:r>
        <w:rPr>
          <w:rFonts w:ascii="Arial"/>
          <w:color w:val="0C0C0C"/>
          <w:spacing w:val="22"/>
          <w:sz w:val="20"/>
        </w:rPr>
        <w:t> </w:t>
      </w:r>
      <w:r>
        <w:rPr>
          <w:rFonts w:ascii="Arial"/>
          <w:color w:val="0C0C0C"/>
          <w:sz w:val="20"/>
        </w:rPr>
        <w:t>may</w:t>
      </w:r>
      <w:r>
        <w:rPr>
          <w:rFonts w:ascii="Arial"/>
          <w:color w:val="0C0C0C"/>
          <w:spacing w:val="40"/>
          <w:sz w:val="20"/>
        </w:rPr>
        <w:t> </w:t>
      </w:r>
      <w:r>
        <w:rPr>
          <w:rFonts w:ascii="Arial"/>
          <w:color w:val="0C0C0C"/>
          <w:sz w:val="20"/>
        </w:rPr>
        <w:t>be applied</w:t>
      </w:r>
      <w:r>
        <w:rPr>
          <w:rFonts w:ascii="Arial"/>
          <w:color w:val="0C0C0C"/>
          <w:spacing w:val="40"/>
          <w:sz w:val="20"/>
        </w:rPr>
        <w:t> </w:t>
      </w:r>
      <w:r>
        <w:rPr>
          <w:rFonts w:ascii="Arial"/>
          <w:color w:val="0C0C0C"/>
          <w:sz w:val="20"/>
        </w:rPr>
        <w:t>in</w:t>
      </w:r>
      <w:r>
        <w:rPr>
          <w:rFonts w:ascii="Arial"/>
          <w:color w:val="0C0C0C"/>
          <w:spacing w:val="40"/>
          <w:sz w:val="20"/>
        </w:rPr>
        <w:t> </w:t>
      </w:r>
      <w:r>
        <w:rPr>
          <w:rFonts w:ascii="Arial"/>
          <w:color w:val="0C0C0C"/>
          <w:sz w:val="20"/>
        </w:rPr>
        <w:t>a single</w:t>
      </w:r>
      <w:r>
        <w:rPr>
          <w:rFonts w:ascii="Arial"/>
          <w:color w:val="0C0C0C"/>
          <w:spacing w:val="40"/>
          <w:sz w:val="20"/>
        </w:rPr>
        <w:t> </w:t>
      </w:r>
      <w:r>
        <w:rPr>
          <w:rFonts w:ascii="Arial"/>
          <w:color w:val="0C0C0C"/>
          <w:sz w:val="20"/>
        </w:rPr>
        <w:t>application</w:t>
      </w:r>
      <w:r>
        <w:rPr>
          <w:rFonts w:ascii="Arial"/>
          <w:color w:val="0C0C0C"/>
          <w:spacing w:val="40"/>
          <w:sz w:val="20"/>
        </w:rPr>
        <w:t> </w:t>
      </w:r>
      <w:r>
        <w:rPr>
          <w:rFonts w:ascii="Arial"/>
          <w:color w:val="0C0C0C"/>
          <w:sz w:val="20"/>
        </w:rPr>
        <w:t>with</w:t>
      </w:r>
      <w:r>
        <w:rPr>
          <w:rFonts w:ascii="Arial"/>
          <w:color w:val="0C0C0C"/>
          <w:spacing w:val="40"/>
          <w:sz w:val="20"/>
        </w:rPr>
        <w:t> </w:t>
      </w:r>
      <w:r>
        <w:rPr>
          <w:rFonts w:ascii="Arial"/>
          <w:color w:val="0C0C0C"/>
          <w:sz w:val="20"/>
        </w:rPr>
        <w:t>a minimum</w:t>
      </w:r>
      <w:r>
        <w:rPr>
          <w:rFonts w:ascii="Arial"/>
          <w:color w:val="0C0C0C"/>
          <w:spacing w:val="80"/>
          <w:sz w:val="20"/>
        </w:rPr>
        <w:t> </w:t>
      </w:r>
      <w:r>
        <w:rPr>
          <w:rFonts w:ascii="Arial"/>
          <w:color w:val="0C0C0C"/>
          <w:sz w:val="20"/>
        </w:rPr>
        <w:t>of</w:t>
      </w:r>
      <w:r>
        <w:rPr>
          <w:rFonts w:ascii="Arial"/>
          <w:color w:val="0C0C0C"/>
          <w:spacing w:val="40"/>
          <w:sz w:val="20"/>
        </w:rPr>
        <w:t> </w:t>
      </w:r>
      <w:r>
        <w:rPr>
          <w:rFonts w:ascii="Arial"/>
          <w:color w:val="0C0C0C"/>
          <w:sz w:val="20"/>
        </w:rPr>
        <w:t>30 days between applications.</w:t>
      </w:r>
    </w:p>
    <w:p>
      <w:pPr>
        <w:pStyle w:val="BodyText"/>
        <w:spacing w:before="2"/>
        <w:rPr>
          <w:rFonts w:ascii="Arial"/>
          <w:sz w:val="19"/>
        </w:rPr>
      </w:pPr>
    </w:p>
    <w:p>
      <w:pPr>
        <w:pStyle w:val="ListParagraph"/>
        <w:numPr>
          <w:ilvl w:val="0"/>
          <w:numId w:val="33"/>
        </w:numPr>
        <w:tabs>
          <w:tab w:pos="939" w:val="left" w:leader="none"/>
        </w:tabs>
        <w:spacing w:line="225" w:lineRule="auto" w:before="1" w:after="0"/>
        <w:ind w:left="960" w:right="481" w:hanging="341"/>
        <w:jc w:val="left"/>
        <w:rPr>
          <w:rFonts w:ascii="Arial"/>
          <w:color w:val="0C0C0C"/>
          <w:sz w:val="20"/>
        </w:rPr>
      </w:pPr>
      <w:r>
        <w:rPr>
          <w:rFonts w:ascii="Arial"/>
          <w:color w:val="0C0C0C"/>
          <w:w w:val="105"/>
          <w:sz w:val="20"/>
        </w:rPr>
        <w:t>For</w:t>
      </w:r>
      <w:r>
        <w:rPr>
          <w:rFonts w:ascii="Arial"/>
          <w:color w:val="0C0C0C"/>
          <w:spacing w:val="20"/>
          <w:w w:val="105"/>
          <w:sz w:val="20"/>
        </w:rPr>
        <w:t> </w:t>
      </w:r>
      <w:r>
        <w:rPr>
          <w:rFonts w:ascii="Arial"/>
          <w:color w:val="0C0C0C"/>
          <w:w w:val="105"/>
          <w:sz w:val="20"/>
        </w:rPr>
        <w:t>overseeded</w:t>
      </w:r>
      <w:r>
        <w:rPr>
          <w:rFonts w:ascii="Arial"/>
          <w:color w:val="0C0C0C"/>
          <w:spacing w:val="40"/>
          <w:w w:val="105"/>
          <w:sz w:val="20"/>
        </w:rPr>
        <w:t> </w:t>
      </w:r>
      <w:r>
        <w:rPr>
          <w:rFonts w:ascii="Arial"/>
          <w:color w:val="0C0C0C"/>
          <w:w w:val="105"/>
          <w:sz w:val="20"/>
        </w:rPr>
        <w:t>warm</w:t>
      </w:r>
      <w:r>
        <w:rPr>
          <w:rFonts w:ascii="Arial"/>
          <w:color w:val="0C0C0C"/>
          <w:spacing w:val="25"/>
          <w:w w:val="105"/>
          <w:sz w:val="20"/>
        </w:rPr>
        <w:t> </w:t>
      </w:r>
      <w:r>
        <w:rPr>
          <w:rFonts w:ascii="Arial"/>
          <w:color w:val="0C0C0C"/>
          <w:w w:val="105"/>
          <w:sz w:val="20"/>
        </w:rPr>
        <w:t>season</w:t>
      </w:r>
      <w:r>
        <w:rPr>
          <w:rFonts w:ascii="Arial"/>
          <w:color w:val="0C0C0C"/>
          <w:spacing w:val="22"/>
          <w:w w:val="105"/>
          <w:sz w:val="20"/>
        </w:rPr>
        <w:t> </w:t>
      </w:r>
      <w:r>
        <w:rPr>
          <w:rFonts w:ascii="Arial"/>
          <w:color w:val="0C0C0C"/>
          <w:w w:val="105"/>
          <w:sz w:val="20"/>
        </w:rPr>
        <w:t>grasses,</w:t>
      </w:r>
      <w:r>
        <w:rPr>
          <w:rFonts w:ascii="Arial"/>
          <w:color w:val="0C0C0C"/>
          <w:spacing w:val="38"/>
          <w:w w:val="105"/>
          <w:sz w:val="20"/>
        </w:rPr>
        <w:t> </w:t>
      </w:r>
      <w:r>
        <w:rPr>
          <w:rFonts w:ascii="Arial"/>
          <w:color w:val="0C0C0C"/>
          <w:w w:val="105"/>
          <w:sz w:val="20"/>
        </w:rPr>
        <w:t>an additional</w:t>
      </w:r>
      <w:r>
        <w:rPr>
          <w:rFonts w:ascii="Arial"/>
          <w:color w:val="0C0C0C"/>
          <w:spacing w:val="23"/>
          <w:w w:val="105"/>
          <w:sz w:val="20"/>
        </w:rPr>
        <w:t> </w:t>
      </w:r>
      <w:r>
        <w:rPr>
          <w:rFonts w:ascii="Arial"/>
          <w:color w:val="0C0C0C"/>
          <w:w w:val="105"/>
          <w:sz w:val="20"/>
        </w:rPr>
        <w:t>0.7 pounds</w:t>
      </w:r>
      <w:r>
        <w:rPr>
          <w:rFonts w:ascii="Arial"/>
          <w:color w:val="0C0C0C"/>
          <w:spacing w:val="18"/>
          <w:w w:val="105"/>
          <w:sz w:val="20"/>
        </w:rPr>
        <w:t> </w:t>
      </w:r>
      <w:r>
        <w:rPr>
          <w:rFonts w:ascii="Arial"/>
          <w:color w:val="0C0C0C"/>
          <w:w w:val="105"/>
          <w:sz w:val="20"/>
        </w:rPr>
        <w:t>per</w:t>
      </w:r>
      <w:r>
        <w:rPr>
          <w:rFonts w:ascii="Arial"/>
          <w:color w:val="0C0C0C"/>
          <w:spacing w:val="20"/>
          <w:w w:val="105"/>
          <w:sz w:val="20"/>
        </w:rPr>
        <w:t> </w:t>
      </w:r>
      <w:r>
        <w:rPr>
          <w:rFonts w:ascii="Arial"/>
          <w:color w:val="0C0C0C"/>
          <w:w w:val="105"/>
          <w:sz w:val="20"/>
        </w:rPr>
        <w:t>1,000ft2 ofWSN</w:t>
      </w:r>
      <w:r>
        <w:rPr>
          <w:rFonts w:ascii="Arial"/>
          <w:color w:val="0C0C0C"/>
          <w:w w:val="105"/>
          <w:sz w:val="20"/>
        </w:rPr>
        <w:t> may be applied in the Fall after the perennial ryegrass overseeding</w:t>
      </w:r>
      <w:r>
        <w:rPr>
          <w:rFonts w:ascii="Arial"/>
          <w:color w:val="0C0C0C"/>
          <w:spacing w:val="40"/>
          <w:w w:val="105"/>
          <w:sz w:val="20"/>
        </w:rPr>
        <w:t> </w:t>
      </w:r>
      <w:r>
        <w:rPr>
          <w:rFonts w:ascii="Arial"/>
          <w:color w:val="0C0C0C"/>
          <w:w w:val="105"/>
          <w:sz w:val="20"/>
        </w:rPr>
        <w:t>is well established. The</w:t>
      </w:r>
      <w:r>
        <w:rPr>
          <w:rFonts w:ascii="Arial"/>
          <w:color w:val="0C0C0C"/>
          <w:spacing w:val="-7"/>
          <w:w w:val="105"/>
          <w:sz w:val="20"/>
        </w:rPr>
        <w:t> </w:t>
      </w:r>
      <w:r>
        <w:rPr>
          <w:rFonts w:ascii="Arial"/>
          <w:color w:val="0C0C0C"/>
          <w:w w:val="105"/>
          <w:sz w:val="20"/>
        </w:rPr>
        <w:t>WSN must be</w:t>
      </w:r>
      <w:r>
        <w:rPr>
          <w:rFonts w:ascii="Arial"/>
          <w:color w:val="0C0C0C"/>
          <w:spacing w:val="-1"/>
          <w:w w:val="105"/>
          <w:sz w:val="20"/>
        </w:rPr>
        <w:t> </w:t>
      </w:r>
      <w:r>
        <w:rPr>
          <w:rFonts w:ascii="Arial"/>
          <w:color w:val="0C0C0C"/>
          <w:w w:val="105"/>
          <w:sz w:val="20"/>
        </w:rPr>
        <w:t>applied as</w:t>
      </w:r>
      <w:r>
        <w:rPr>
          <w:rFonts w:ascii="Arial"/>
          <w:color w:val="0C0C0C"/>
          <w:spacing w:val="-1"/>
          <w:w w:val="105"/>
          <w:sz w:val="20"/>
        </w:rPr>
        <w:t> </w:t>
      </w:r>
      <w:r>
        <w:rPr>
          <w:rFonts w:ascii="Arial"/>
          <w:color w:val="0C0C0C"/>
          <w:w w:val="105"/>
          <w:sz w:val="20"/>
        </w:rPr>
        <w:t>two applications not</w:t>
      </w:r>
      <w:r>
        <w:rPr>
          <w:rFonts w:ascii="Arial"/>
          <w:color w:val="0C0C0C"/>
          <w:spacing w:val="-4"/>
          <w:w w:val="105"/>
          <w:sz w:val="20"/>
        </w:rPr>
        <w:t> </w:t>
      </w:r>
      <w:r>
        <w:rPr>
          <w:rFonts w:ascii="Arial"/>
          <w:color w:val="0C0C0C"/>
          <w:w w:val="105"/>
          <w:sz w:val="20"/>
        </w:rPr>
        <w:t>to exceed 0.35 pounds per 1,000 ft</w:t>
      </w:r>
      <w:r>
        <w:rPr>
          <w:rFonts w:ascii="Arial"/>
          <w:color w:val="424242"/>
          <w:w w:val="105"/>
          <w:sz w:val="20"/>
          <w:vertAlign w:val="superscript"/>
        </w:rPr>
        <w:t>2</w:t>
      </w:r>
      <w:r>
        <w:rPr>
          <w:rFonts w:ascii="Arial"/>
          <w:color w:val="424242"/>
          <w:w w:val="105"/>
          <w:sz w:val="20"/>
          <w:vertAlign w:val="baseline"/>
        </w:rPr>
        <w:t> </w:t>
      </w:r>
      <w:r>
        <w:rPr>
          <w:rFonts w:ascii="Arial"/>
          <w:color w:val="0C0C0C"/>
          <w:w w:val="105"/>
          <w:sz w:val="20"/>
          <w:vertAlign w:val="baseline"/>
        </w:rPr>
        <w:t>of nitrogen each</w:t>
      </w:r>
      <w:r>
        <w:rPr>
          <w:rFonts w:ascii="Arial"/>
          <w:color w:val="424242"/>
          <w:w w:val="105"/>
          <w:sz w:val="20"/>
          <w:vertAlign w:val="baseline"/>
        </w:rPr>
        <w:t>,</w:t>
      </w:r>
      <w:r>
        <w:rPr>
          <w:rFonts w:ascii="Arial"/>
          <w:color w:val="424242"/>
          <w:spacing w:val="-2"/>
          <w:w w:val="105"/>
          <w:sz w:val="20"/>
          <w:vertAlign w:val="baseline"/>
        </w:rPr>
        <w:t> </w:t>
      </w:r>
      <w:r>
        <w:rPr>
          <w:rFonts w:ascii="Arial"/>
          <w:color w:val="0C0C0C"/>
          <w:w w:val="105"/>
          <w:sz w:val="20"/>
          <w:vertAlign w:val="baseline"/>
        </w:rPr>
        <w:t>with a minimum of 15 days between applications.</w:t>
      </w:r>
      <w:r>
        <w:rPr>
          <w:rFonts w:ascii="Arial"/>
          <w:color w:val="0C0C0C"/>
          <w:spacing w:val="40"/>
          <w:w w:val="105"/>
          <w:sz w:val="20"/>
          <w:vertAlign w:val="baseline"/>
        </w:rPr>
        <w:t> </w:t>
      </w:r>
      <w:r>
        <w:rPr>
          <w:rFonts w:ascii="Arial"/>
          <w:color w:val="0C0C0C"/>
          <w:w w:val="105"/>
          <w:sz w:val="20"/>
          <w:vertAlign w:val="baseline"/>
        </w:rPr>
        <w:t>Additional WSN application of 0.5 pounds per 1,000 ft2 may be made in February-March to overseeded perennial ryegrass if growth and color indicate need.</w:t>
      </w:r>
      <w:r>
        <w:rPr>
          <w:rFonts w:ascii="Arial"/>
          <w:color w:val="0C0C0C"/>
          <w:spacing w:val="80"/>
          <w:w w:val="105"/>
          <w:sz w:val="20"/>
          <w:vertAlign w:val="baseline"/>
        </w:rPr>
        <w:t> </w:t>
      </w:r>
      <w:r>
        <w:rPr>
          <w:rFonts w:ascii="Arial"/>
          <w:color w:val="0C0C0C"/>
          <w:w w:val="105"/>
          <w:sz w:val="20"/>
          <w:vertAlign w:val="baseline"/>
        </w:rPr>
        <w:t>Alternatively, split applications</w:t>
      </w:r>
      <w:r>
        <w:rPr>
          <w:rFonts w:ascii="Arial"/>
          <w:color w:val="0C0C0C"/>
          <w:spacing w:val="40"/>
          <w:w w:val="105"/>
          <w:sz w:val="20"/>
          <w:vertAlign w:val="baseline"/>
        </w:rPr>
        <w:t> </w:t>
      </w:r>
      <w:r>
        <w:rPr>
          <w:rFonts w:ascii="Arial"/>
          <w:color w:val="0C0C0C"/>
          <w:w w:val="105"/>
          <w:sz w:val="20"/>
          <w:vertAlign w:val="baseline"/>
        </w:rPr>
        <w:t>of</w:t>
      </w:r>
    </w:p>
    <w:p>
      <w:pPr>
        <w:spacing w:line="220" w:lineRule="auto" w:before="0"/>
        <w:ind w:left="966" w:right="682" w:hanging="2"/>
        <w:jc w:val="left"/>
        <w:rPr>
          <w:rFonts w:ascii="Arial"/>
          <w:sz w:val="20"/>
        </w:rPr>
      </w:pPr>
      <w:r>
        <w:rPr>
          <w:rFonts w:ascii="Arial"/>
          <w:color w:val="0C0C0C"/>
          <w:w w:val="105"/>
          <w:sz w:val="20"/>
        </w:rPr>
        <w:t>0.5 pounds of nitrogen per 1,000 ft2 each with a minimum of 15 days between applications may be</w:t>
      </w:r>
      <w:r>
        <w:rPr>
          <w:rFonts w:ascii="Arial"/>
          <w:color w:val="0C0C0C"/>
          <w:spacing w:val="-4"/>
          <w:w w:val="105"/>
          <w:sz w:val="20"/>
        </w:rPr>
        <w:t> </w:t>
      </w:r>
      <w:r>
        <w:rPr>
          <w:rFonts w:ascii="Arial"/>
          <w:color w:val="0C0C0C"/>
          <w:w w:val="105"/>
          <w:sz w:val="20"/>
        </w:rPr>
        <w:t>applied using a</w:t>
      </w:r>
      <w:r>
        <w:rPr>
          <w:rFonts w:ascii="Arial"/>
          <w:color w:val="0C0C0C"/>
          <w:spacing w:val="-4"/>
          <w:w w:val="105"/>
          <w:sz w:val="20"/>
        </w:rPr>
        <w:t> </w:t>
      </w:r>
      <w:r>
        <w:rPr>
          <w:rFonts w:ascii="Arial"/>
          <w:color w:val="0C0C0C"/>
          <w:w w:val="105"/>
          <w:sz w:val="20"/>
        </w:rPr>
        <w:t>material containing slowly available nitrogen </w:t>
      </w:r>
      <w:r>
        <w:rPr>
          <w:rFonts w:ascii="Arial"/>
          <w:color w:val="0C0C0C"/>
          <w:spacing w:val="-2"/>
          <w:w w:val="105"/>
          <w:sz w:val="20"/>
        </w:rPr>
        <w:t>sources.</w:t>
      </w:r>
    </w:p>
    <w:p>
      <w:pPr>
        <w:pStyle w:val="BodyText"/>
        <w:spacing w:before="4"/>
        <w:rPr>
          <w:rFonts w:ascii="Arial"/>
          <w:sz w:val="17"/>
        </w:rPr>
      </w:pPr>
    </w:p>
    <w:p>
      <w:pPr>
        <w:spacing w:line="228" w:lineRule="exact" w:before="0"/>
        <w:ind w:left="267" w:right="0" w:firstLine="0"/>
        <w:jc w:val="left"/>
        <w:rPr>
          <w:rFonts w:ascii="Arial"/>
          <w:b/>
          <w:sz w:val="20"/>
        </w:rPr>
      </w:pPr>
      <w:r>
        <w:rPr>
          <w:rFonts w:ascii="Arial"/>
          <w:b/>
          <w:color w:val="0C0C0C"/>
          <w:w w:val="105"/>
          <w:sz w:val="20"/>
        </w:rPr>
        <w:t>Phosphorus</w:t>
      </w:r>
      <w:r>
        <w:rPr>
          <w:rFonts w:ascii="Arial"/>
          <w:b/>
          <w:color w:val="0C0C0C"/>
          <w:spacing w:val="20"/>
          <w:w w:val="105"/>
          <w:sz w:val="20"/>
        </w:rPr>
        <w:t> </w:t>
      </w:r>
      <w:r>
        <w:rPr>
          <w:rFonts w:ascii="Arial"/>
          <w:b/>
          <w:color w:val="0C0C0C"/>
          <w:w w:val="105"/>
          <w:sz w:val="20"/>
        </w:rPr>
        <w:t>and</w:t>
      </w:r>
      <w:r>
        <w:rPr>
          <w:rFonts w:ascii="Arial"/>
          <w:b/>
          <w:color w:val="0C0C0C"/>
          <w:spacing w:val="-4"/>
          <w:w w:val="105"/>
          <w:sz w:val="20"/>
        </w:rPr>
        <w:t> </w:t>
      </w:r>
      <w:r>
        <w:rPr>
          <w:rFonts w:ascii="Arial"/>
          <w:b/>
          <w:color w:val="0C0C0C"/>
          <w:w w:val="105"/>
          <w:sz w:val="20"/>
        </w:rPr>
        <w:t>Potassium</w:t>
      </w:r>
      <w:r>
        <w:rPr>
          <w:rFonts w:ascii="Arial"/>
          <w:b/>
          <w:color w:val="0C0C0C"/>
          <w:spacing w:val="22"/>
          <w:w w:val="105"/>
          <w:sz w:val="20"/>
        </w:rPr>
        <w:t> </w:t>
      </w:r>
      <w:r>
        <w:rPr>
          <w:rFonts w:ascii="Arial"/>
          <w:b/>
          <w:color w:val="0C0C0C"/>
          <w:w w:val="105"/>
          <w:sz w:val="20"/>
        </w:rPr>
        <w:t>Recommendations</w:t>
      </w:r>
      <w:r>
        <w:rPr>
          <w:rFonts w:ascii="Arial"/>
          <w:b/>
          <w:color w:val="0C0C0C"/>
          <w:spacing w:val="6"/>
          <w:w w:val="105"/>
          <w:sz w:val="20"/>
        </w:rPr>
        <w:t> </w:t>
      </w:r>
      <w:r>
        <w:rPr>
          <w:rFonts w:ascii="Arial"/>
          <w:b/>
          <w:color w:val="0C0C0C"/>
          <w:w w:val="105"/>
          <w:sz w:val="20"/>
        </w:rPr>
        <w:t>Athletic</w:t>
      </w:r>
      <w:r>
        <w:rPr>
          <w:rFonts w:ascii="Arial"/>
          <w:b/>
          <w:color w:val="0C0C0C"/>
          <w:spacing w:val="14"/>
          <w:w w:val="105"/>
          <w:sz w:val="20"/>
        </w:rPr>
        <w:t> </w:t>
      </w:r>
      <w:r>
        <w:rPr>
          <w:rFonts w:ascii="Arial"/>
          <w:b/>
          <w:color w:val="0C0C0C"/>
          <w:spacing w:val="-2"/>
          <w:w w:val="105"/>
          <w:sz w:val="20"/>
        </w:rPr>
        <w:t>Fields</w:t>
      </w:r>
    </w:p>
    <w:p>
      <w:pPr>
        <w:spacing w:line="225" w:lineRule="auto" w:before="10"/>
        <w:ind w:left="265" w:right="0" w:firstLine="2"/>
        <w:jc w:val="left"/>
        <w:rPr>
          <w:rFonts w:ascii="Arial"/>
          <w:sz w:val="20"/>
        </w:rPr>
      </w:pPr>
      <w:r>
        <w:rPr>
          <w:rFonts w:ascii="Arial"/>
          <w:color w:val="0C0C0C"/>
          <w:w w:val="105"/>
          <w:sz w:val="20"/>
        </w:rPr>
        <w:t>Apply</w:t>
      </w:r>
      <w:r>
        <w:rPr>
          <w:rFonts w:ascii="Arial"/>
          <w:color w:val="0C0C0C"/>
          <w:spacing w:val="40"/>
          <w:w w:val="105"/>
          <w:sz w:val="20"/>
        </w:rPr>
        <w:t> </w:t>
      </w:r>
      <w:r>
        <w:rPr>
          <w:rFonts w:ascii="Arial"/>
          <w:color w:val="0C0C0C"/>
          <w:w w:val="105"/>
          <w:sz w:val="20"/>
        </w:rPr>
        <w:t>phosphorus</w:t>
      </w:r>
      <w:r>
        <w:rPr>
          <w:rFonts w:ascii="Arial"/>
          <w:color w:val="0C0C0C"/>
          <w:spacing w:val="40"/>
          <w:w w:val="105"/>
          <w:sz w:val="20"/>
        </w:rPr>
        <w:t> </w:t>
      </w:r>
      <w:r>
        <w:rPr>
          <w:rFonts w:ascii="Arial"/>
          <w:color w:val="0C0C0C"/>
          <w:w w:val="105"/>
          <w:sz w:val="20"/>
        </w:rPr>
        <w:t>(P</w:t>
      </w:r>
      <w:r>
        <w:rPr>
          <w:rFonts w:ascii="Times New Roman"/>
          <w:color w:val="0C0C0C"/>
          <w:w w:val="105"/>
          <w:sz w:val="20"/>
          <w:vertAlign w:val="subscript"/>
        </w:rPr>
        <w:t>2</w:t>
      </w:r>
      <w:r>
        <w:rPr>
          <w:rFonts w:ascii="Arial"/>
          <w:color w:val="0C0C0C"/>
          <w:w w:val="105"/>
          <w:sz w:val="20"/>
          <w:vertAlign w:val="baseline"/>
        </w:rPr>
        <w:t>0</w:t>
      </w:r>
      <w:r>
        <w:rPr>
          <w:rFonts w:ascii="Times New Roman"/>
          <w:color w:val="0C0C0C"/>
          <w:w w:val="105"/>
          <w:sz w:val="20"/>
          <w:vertAlign w:val="subscript"/>
        </w:rPr>
        <w:t>5</w:t>
      </w:r>
      <w:r>
        <w:rPr>
          <w:rFonts w:ascii="Times New Roman"/>
          <w:color w:val="0C0C0C"/>
          <w:w w:val="105"/>
          <w:sz w:val="14"/>
          <w:vertAlign w:val="baseline"/>
        </w:rPr>
        <w:t>)</w:t>
      </w:r>
      <w:r>
        <w:rPr>
          <w:rFonts w:ascii="Times New Roman"/>
          <w:color w:val="0C0C0C"/>
          <w:spacing w:val="80"/>
          <w:w w:val="105"/>
          <w:sz w:val="14"/>
          <w:vertAlign w:val="baseline"/>
        </w:rPr>
        <w:t> </w:t>
      </w:r>
      <w:r>
        <w:rPr>
          <w:rFonts w:ascii="Arial"/>
          <w:color w:val="0C0C0C"/>
          <w:w w:val="105"/>
          <w:sz w:val="20"/>
          <w:vertAlign w:val="baseline"/>
        </w:rPr>
        <w:t>and potassium</w:t>
      </w:r>
      <w:r>
        <w:rPr>
          <w:rFonts w:ascii="Arial"/>
          <w:color w:val="0C0C0C"/>
          <w:spacing w:val="40"/>
          <w:w w:val="105"/>
          <w:sz w:val="20"/>
          <w:vertAlign w:val="baseline"/>
        </w:rPr>
        <w:t> </w:t>
      </w:r>
      <w:r>
        <w:rPr>
          <w:rFonts w:ascii="Arial"/>
          <w:color w:val="0C0C0C"/>
          <w:w w:val="105"/>
          <w:sz w:val="20"/>
          <w:vertAlign w:val="baseline"/>
        </w:rPr>
        <w:t>(K</w:t>
      </w:r>
      <w:r>
        <w:rPr>
          <w:rFonts w:ascii="Times New Roman"/>
          <w:color w:val="424242"/>
          <w:w w:val="105"/>
          <w:sz w:val="20"/>
          <w:vertAlign w:val="subscript"/>
        </w:rPr>
        <w:t>2</w:t>
      </w:r>
      <w:r>
        <w:rPr>
          <w:rFonts w:ascii="Arial"/>
          <w:color w:val="0C0C0C"/>
          <w:w w:val="105"/>
          <w:sz w:val="20"/>
          <w:vertAlign w:val="baseline"/>
        </w:rPr>
        <w:t>0)</w:t>
      </w:r>
      <w:r>
        <w:rPr>
          <w:rFonts w:ascii="Arial"/>
          <w:color w:val="0C0C0C"/>
          <w:spacing w:val="36"/>
          <w:w w:val="105"/>
          <w:sz w:val="20"/>
          <w:vertAlign w:val="baseline"/>
        </w:rPr>
        <w:t> </w:t>
      </w:r>
      <w:r>
        <w:rPr>
          <w:rFonts w:ascii="Arial"/>
          <w:color w:val="0C0C0C"/>
          <w:w w:val="105"/>
          <w:sz w:val="20"/>
          <w:vertAlign w:val="baseline"/>
        </w:rPr>
        <w:t>fertilizers</w:t>
      </w:r>
      <w:r>
        <w:rPr>
          <w:rFonts w:ascii="Arial"/>
          <w:color w:val="0C0C0C"/>
          <w:spacing w:val="40"/>
          <w:w w:val="105"/>
          <w:sz w:val="20"/>
          <w:vertAlign w:val="baseline"/>
        </w:rPr>
        <w:t> </w:t>
      </w:r>
      <w:r>
        <w:rPr>
          <w:rFonts w:ascii="Arial"/>
          <w:color w:val="0C0C0C"/>
          <w:w w:val="105"/>
          <w:sz w:val="20"/>
          <w:vertAlign w:val="baseline"/>
        </w:rPr>
        <w:t>as</w:t>
      </w:r>
      <w:r>
        <w:rPr>
          <w:rFonts w:ascii="Arial"/>
          <w:color w:val="0C0C0C"/>
          <w:spacing w:val="36"/>
          <w:w w:val="105"/>
          <w:sz w:val="20"/>
          <w:vertAlign w:val="baseline"/>
        </w:rPr>
        <w:t> </w:t>
      </w:r>
      <w:r>
        <w:rPr>
          <w:rFonts w:ascii="Arial"/>
          <w:color w:val="0C0C0C"/>
          <w:w w:val="105"/>
          <w:sz w:val="20"/>
          <w:vertAlign w:val="baseline"/>
        </w:rPr>
        <w:t>indicated</w:t>
      </w:r>
      <w:r>
        <w:rPr>
          <w:rFonts w:ascii="Arial"/>
          <w:color w:val="0C0C0C"/>
          <w:spacing w:val="40"/>
          <w:w w:val="105"/>
          <w:sz w:val="20"/>
          <w:vertAlign w:val="baseline"/>
        </w:rPr>
        <w:t> </w:t>
      </w:r>
      <w:r>
        <w:rPr>
          <w:rFonts w:ascii="Arial"/>
          <w:color w:val="0C0C0C"/>
          <w:w w:val="105"/>
          <w:sz w:val="20"/>
          <w:vertAlign w:val="baseline"/>
        </w:rPr>
        <w:t>by</w:t>
      </w:r>
      <w:r>
        <w:rPr>
          <w:rFonts w:ascii="Arial"/>
          <w:color w:val="0C0C0C"/>
          <w:spacing w:val="40"/>
          <w:w w:val="105"/>
          <w:sz w:val="20"/>
          <w:vertAlign w:val="baseline"/>
        </w:rPr>
        <w:t> </w:t>
      </w:r>
      <w:r>
        <w:rPr>
          <w:rFonts w:ascii="Arial"/>
          <w:color w:val="0C0C0C"/>
          <w:w w:val="105"/>
          <w:sz w:val="20"/>
          <w:vertAlign w:val="baseline"/>
        </w:rPr>
        <w:t>a</w:t>
      </w:r>
      <w:r>
        <w:rPr>
          <w:rFonts w:ascii="Arial"/>
          <w:color w:val="0C0C0C"/>
          <w:spacing w:val="37"/>
          <w:w w:val="105"/>
          <w:sz w:val="20"/>
          <w:vertAlign w:val="baseline"/>
        </w:rPr>
        <w:t> </w:t>
      </w:r>
      <w:r>
        <w:rPr>
          <w:rFonts w:ascii="Arial"/>
          <w:color w:val="0C0C0C"/>
          <w:w w:val="105"/>
          <w:sz w:val="20"/>
          <w:vertAlign w:val="baseline"/>
        </w:rPr>
        <w:t>soil</w:t>
      </w:r>
      <w:r>
        <w:rPr>
          <w:rFonts w:ascii="Arial"/>
          <w:color w:val="0C0C0C"/>
          <w:spacing w:val="29"/>
          <w:w w:val="105"/>
          <w:sz w:val="20"/>
          <w:vertAlign w:val="baseline"/>
        </w:rPr>
        <w:t> </w:t>
      </w:r>
      <w:r>
        <w:rPr>
          <w:rFonts w:ascii="Arial"/>
          <w:color w:val="0C0C0C"/>
          <w:w w:val="105"/>
          <w:sz w:val="20"/>
          <w:vertAlign w:val="baseline"/>
        </w:rPr>
        <w:t>test</w:t>
      </w:r>
      <w:r>
        <w:rPr>
          <w:rFonts w:ascii="Arial"/>
          <w:color w:val="0C0C0C"/>
          <w:spacing w:val="40"/>
          <w:w w:val="105"/>
          <w:sz w:val="20"/>
          <w:vertAlign w:val="baseline"/>
        </w:rPr>
        <w:t> </w:t>
      </w:r>
      <w:r>
        <w:rPr>
          <w:rFonts w:ascii="Arial"/>
          <w:color w:val="0C0C0C"/>
          <w:w w:val="105"/>
          <w:sz w:val="20"/>
          <w:vertAlign w:val="baseline"/>
        </w:rPr>
        <w:t>using</w:t>
      </w:r>
      <w:r>
        <w:rPr>
          <w:rFonts w:ascii="Arial"/>
          <w:color w:val="0C0C0C"/>
          <w:spacing w:val="40"/>
          <w:w w:val="105"/>
          <w:sz w:val="20"/>
          <w:vertAlign w:val="baseline"/>
        </w:rPr>
        <w:t> </w:t>
      </w:r>
      <w:r>
        <w:rPr>
          <w:rFonts w:ascii="Arial"/>
          <w:color w:val="0C0C0C"/>
          <w:w w:val="105"/>
          <w:sz w:val="20"/>
          <w:vertAlign w:val="baseline"/>
        </w:rPr>
        <w:t>the following guidelines:</w:t>
      </w:r>
    </w:p>
    <w:p>
      <w:pPr>
        <w:pStyle w:val="BodyText"/>
        <w:spacing w:before="7"/>
        <w:rPr>
          <w:rFonts w:ascii="Arial"/>
          <w:sz w:val="9"/>
        </w:rPr>
      </w:pPr>
    </w:p>
    <w:p>
      <w:pPr>
        <w:spacing w:after="0"/>
        <w:rPr>
          <w:rFonts w:ascii="Arial"/>
          <w:sz w:val="9"/>
        </w:rPr>
        <w:sectPr>
          <w:pgSz w:w="12240" w:h="15840"/>
          <w:pgMar w:header="0" w:footer="575" w:top="1560" w:bottom="760" w:left="1300" w:right="1100"/>
        </w:sectPr>
      </w:pPr>
    </w:p>
    <w:p>
      <w:pPr>
        <w:spacing w:before="93"/>
        <w:ind w:left="1539" w:right="0" w:firstLine="0"/>
        <w:jc w:val="left"/>
        <w:rPr>
          <w:rFonts w:ascii="Arial"/>
          <w:b/>
          <w:sz w:val="20"/>
        </w:rPr>
      </w:pPr>
      <w:r>
        <w:rPr>
          <w:rFonts w:ascii="Arial"/>
          <w:b/>
          <w:color w:val="0C0C0C"/>
          <w:w w:val="105"/>
          <w:sz w:val="20"/>
          <w:u w:val="thick" w:color="0C0C0C"/>
        </w:rPr>
        <w:t>Soil</w:t>
      </w:r>
      <w:r>
        <w:rPr>
          <w:rFonts w:ascii="Arial"/>
          <w:b/>
          <w:color w:val="0C0C0C"/>
          <w:spacing w:val="5"/>
          <w:w w:val="105"/>
          <w:sz w:val="20"/>
          <w:u w:val="thick" w:color="0C0C0C"/>
        </w:rPr>
        <w:t> </w:t>
      </w:r>
      <w:r>
        <w:rPr>
          <w:rFonts w:ascii="Arial"/>
          <w:b/>
          <w:color w:val="0C0C0C"/>
          <w:w w:val="105"/>
          <w:sz w:val="20"/>
          <w:u w:val="thick" w:color="0C0C0C"/>
        </w:rPr>
        <w:t>Test</w:t>
      </w:r>
      <w:r>
        <w:rPr>
          <w:rFonts w:ascii="Arial"/>
          <w:b/>
          <w:color w:val="0C0C0C"/>
          <w:spacing w:val="10"/>
          <w:w w:val="105"/>
          <w:sz w:val="20"/>
          <w:u w:val="thick" w:color="0C0C0C"/>
        </w:rPr>
        <w:t> </w:t>
      </w:r>
      <w:r>
        <w:rPr>
          <w:rFonts w:ascii="Arial"/>
          <w:b/>
          <w:color w:val="0C0C0C"/>
          <w:spacing w:val="-2"/>
          <w:w w:val="105"/>
          <w:sz w:val="20"/>
          <w:u w:val="thick" w:color="0C0C0C"/>
        </w:rPr>
        <w:t>Leve</w:t>
      </w:r>
      <w:r>
        <w:rPr>
          <w:rFonts w:ascii="Arial"/>
          <w:b/>
          <w:color w:val="0C0C0C"/>
          <w:spacing w:val="-2"/>
          <w:w w:val="105"/>
          <w:sz w:val="20"/>
        </w:rPr>
        <w:t>l</w:t>
      </w:r>
    </w:p>
    <w:p>
      <w:pPr>
        <w:spacing w:line="218" w:lineRule="exact" w:before="103"/>
        <w:ind w:left="1536" w:right="2397" w:firstLine="0"/>
        <w:jc w:val="center"/>
        <w:rPr>
          <w:rFonts w:ascii="Arial"/>
          <w:b/>
          <w:sz w:val="20"/>
        </w:rPr>
      </w:pPr>
      <w:r>
        <w:rPr/>
        <w:br w:type="column"/>
      </w:r>
      <w:r>
        <w:rPr>
          <w:rFonts w:ascii="Arial"/>
          <w:b/>
          <w:color w:val="0C0C0C"/>
          <w:w w:val="105"/>
          <w:sz w:val="20"/>
          <w:u w:val="thick" w:color="0C0C0C"/>
        </w:rPr>
        <w:t>Nutrient</w:t>
      </w:r>
      <w:r>
        <w:rPr>
          <w:rFonts w:ascii="Arial"/>
          <w:b/>
          <w:color w:val="0C0C0C"/>
          <w:spacing w:val="9"/>
          <w:w w:val="105"/>
          <w:sz w:val="20"/>
          <w:u w:val="thick" w:color="0C0C0C"/>
        </w:rPr>
        <w:t> </w:t>
      </w:r>
      <w:r>
        <w:rPr>
          <w:rFonts w:ascii="Arial"/>
          <w:b/>
          <w:color w:val="0C0C0C"/>
          <w:w w:val="105"/>
          <w:sz w:val="20"/>
          <w:u w:val="thick" w:color="0C0C0C"/>
        </w:rPr>
        <w:t>Needs</w:t>
      </w:r>
      <w:r>
        <w:rPr>
          <w:rFonts w:ascii="Arial"/>
          <w:b/>
          <w:color w:val="0C0C0C"/>
          <w:spacing w:val="3"/>
          <w:w w:val="105"/>
          <w:sz w:val="20"/>
          <w:u w:val="thick" w:color="0C0C0C"/>
        </w:rPr>
        <w:t> </w:t>
      </w:r>
      <w:r>
        <w:rPr>
          <w:rFonts w:ascii="Arial"/>
          <w:b/>
          <w:color w:val="0C0C0C"/>
          <w:w w:val="105"/>
          <w:sz w:val="20"/>
          <w:u w:val="thick" w:color="0C0C0C"/>
        </w:rPr>
        <w:t>(r,ounds</w:t>
      </w:r>
      <w:r>
        <w:rPr>
          <w:rFonts w:ascii="Arial"/>
          <w:b/>
          <w:color w:val="0C0C0C"/>
          <w:spacing w:val="13"/>
          <w:w w:val="105"/>
          <w:sz w:val="20"/>
          <w:u w:val="thick" w:color="0C0C0C"/>
        </w:rPr>
        <w:t> </w:t>
      </w:r>
      <w:r>
        <w:rPr>
          <w:rFonts w:ascii="Arial"/>
          <w:b/>
          <w:color w:val="0C0C0C"/>
          <w:spacing w:val="-5"/>
          <w:w w:val="105"/>
          <w:sz w:val="20"/>
          <w:u w:val="thick" w:color="0C0C0C"/>
        </w:rPr>
        <w:t>per</w:t>
      </w:r>
    </w:p>
    <w:p>
      <w:pPr>
        <w:spacing w:line="214" w:lineRule="exact" w:before="0"/>
        <w:ind w:left="1536" w:right="2387" w:firstLine="0"/>
        <w:jc w:val="center"/>
        <w:rPr>
          <w:rFonts w:ascii="Arial"/>
          <w:b/>
          <w:sz w:val="20"/>
        </w:rPr>
      </w:pPr>
      <w:r>
        <w:rPr>
          <w:rFonts w:ascii="Arial"/>
          <w:b/>
          <w:color w:val="0C0C0C"/>
          <w:spacing w:val="-2"/>
          <w:w w:val="115"/>
          <w:sz w:val="19"/>
          <w:u w:val="thick" w:color="0C0C0C"/>
        </w:rPr>
        <w:t>1,000</w:t>
      </w:r>
      <w:r>
        <w:rPr>
          <w:rFonts w:ascii="Arial"/>
          <w:b/>
          <w:color w:val="0C0C0C"/>
          <w:spacing w:val="-7"/>
          <w:w w:val="115"/>
          <w:sz w:val="19"/>
          <w:u w:val="thick" w:color="0C0C0C"/>
        </w:rPr>
        <w:t> </w:t>
      </w:r>
      <w:r>
        <w:rPr>
          <w:rFonts w:ascii="Arial"/>
          <w:b/>
          <w:color w:val="0C0C0C"/>
          <w:spacing w:val="-4"/>
          <w:w w:val="125"/>
          <w:sz w:val="20"/>
          <w:u w:val="thick" w:color="0C0C0C"/>
        </w:rPr>
        <w:t>ft)*</w:t>
      </w:r>
    </w:p>
    <w:p>
      <w:pPr>
        <w:tabs>
          <w:tab w:pos="3678" w:val="left" w:leader="none"/>
        </w:tabs>
        <w:spacing w:line="226" w:lineRule="exact" w:before="0"/>
        <w:ind w:left="1635" w:right="0" w:firstLine="0"/>
        <w:jc w:val="left"/>
        <w:rPr>
          <w:rFonts w:ascii="Times New Roman"/>
          <w:b/>
          <w:sz w:val="20"/>
        </w:rPr>
      </w:pPr>
      <w:r>
        <w:rPr/>
        <w:pict>
          <v:shape style="position:absolute;margin-left:164.836807pt;margin-top:9.172984pt;width:265.150pt;height:45pt;mso-position-horizontal-relative:page;mso-position-vertical-relative:paragraph;z-index:15755776" type="#_x0000_t202" id="docshape190"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87"/>
                    <w:gridCol w:w="2400"/>
                    <w:gridCol w:w="1295"/>
                  </w:tblGrid>
                  <w:tr>
                    <w:trPr>
                      <w:trHeight w:val="235" w:hRule="atLeast"/>
                    </w:trPr>
                    <w:tc>
                      <w:tcPr>
                        <w:tcW w:w="1487" w:type="dxa"/>
                      </w:tcPr>
                      <w:p>
                        <w:pPr>
                          <w:pStyle w:val="TableParagraph"/>
                          <w:spacing w:line="216" w:lineRule="exact"/>
                          <w:ind w:left="61"/>
                          <w:rPr>
                            <w:rFonts w:ascii="Times New Roman"/>
                            <w:sz w:val="22"/>
                          </w:rPr>
                        </w:pPr>
                        <w:r>
                          <w:rPr>
                            <w:rFonts w:ascii="Times New Roman"/>
                            <w:color w:val="0C0C0C"/>
                            <w:w w:val="86"/>
                            <w:sz w:val="22"/>
                          </w:rPr>
                          <w:t>L</w:t>
                        </w:r>
                      </w:p>
                    </w:tc>
                    <w:tc>
                      <w:tcPr>
                        <w:tcW w:w="2400" w:type="dxa"/>
                      </w:tcPr>
                      <w:p>
                        <w:pPr>
                          <w:pStyle w:val="TableParagraph"/>
                          <w:spacing w:line="211" w:lineRule="exact" w:before="5"/>
                          <w:ind w:right="859"/>
                          <w:jc w:val="right"/>
                          <w:rPr>
                            <w:rFonts w:ascii="Times New Roman"/>
                            <w:sz w:val="21"/>
                          </w:rPr>
                        </w:pPr>
                        <w:r>
                          <w:rPr>
                            <w:rFonts w:ascii="Times New Roman"/>
                            <w:color w:val="0C0C0C"/>
                            <w:w w:val="105"/>
                            <w:sz w:val="21"/>
                          </w:rPr>
                          <w:t>2-</w:t>
                        </w:r>
                        <w:r>
                          <w:rPr>
                            <w:rFonts w:ascii="Times New Roman"/>
                            <w:color w:val="0C0C0C"/>
                            <w:spacing w:val="-10"/>
                            <w:w w:val="105"/>
                            <w:sz w:val="21"/>
                          </w:rPr>
                          <w:t>3</w:t>
                        </w:r>
                      </w:p>
                    </w:tc>
                    <w:tc>
                      <w:tcPr>
                        <w:tcW w:w="1295" w:type="dxa"/>
                      </w:tcPr>
                      <w:p>
                        <w:pPr>
                          <w:pStyle w:val="TableParagraph"/>
                          <w:spacing w:line="211" w:lineRule="exact" w:before="5"/>
                          <w:ind w:right="145"/>
                          <w:jc w:val="right"/>
                          <w:rPr>
                            <w:rFonts w:ascii="Times New Roman"/>
                            <w:sz w:val="21"/>
                          </w:rPr>
                        </w:pPr>
                        <w:r>
                          <w:rPr>
                            <w:rFonts w:ascii="Times New Roman"/>
                            <w:color w:val="0C0C0C"/>
                            <w:w w:val="105"/>
                            <w:sz w:val="21"/>
                          </w:rPr>
                          <w:t>2-</w:t>
                        </w:r>
                        <w:r>
                          <w:rPr>
                            <w:rFonts w:ascii="Times New Roman"/>
                            <w:color w:val="0C0C0C"/>
                            <w:spacing w:val="-10"/>
                            <w:w w:val="105"/>
                            <w:sz w:val="21"/>
                          </w:rPr>
                          <w:t>3</w:t>
                        </w:r>
                      </w:p>
                    </w:tc>
                  </w:tr>
                  <w:tr>
                    <w:trPr>
                      <w:trHeight w:val="216" w:hRule="atLeast"/>
                    </w:trPr>
                    <w:tc>
                      <w:tcPr>
                        <w:tcW w:w="1487" w:type="dxa"/>
                      </w:tcPr>
                      <w:p>
                        <w:pPr>
                          <w:pStyle w:val="TableParagraph"/>
                          <w:spacing w:line="197" w:lineRule="exact"/>
                          <w:ind w:left="52"/>
                          <w:rPr>
                            <w:rFonts w:ascii="Arial"/>
                            <w:b/>
                            <w:sz w:val="20"/>
                          </w:rPr>
                        </w:pPr>
                        <w:r>
                          <w:rPr>
                            <w:rFonts w:ascii="Arial"/>
                            <w:b/>
                            <w:color w:val="0C0C0C"/>
                            <w:w w:val="106"/>
                            <w:sz w:val="20"/>
                          </w:rPr>
                          <w:t>M</w:t>
                        </w:r>
                      </w:p>
                    </w:tc>
                    <w:tc>
                      <w:tcPr>
                        <w:tcW w:w="2400" w:type="dxa"/>
                      </w:tcPr>
                      <w:p>
                        <w:pPr>
                          <w:pStyle w:val="TableParagraph"/>
                          <w:spacing w:line="197" w:lineRule="exact"/>
                          <w:ind w:right="860"/>
                          <w:jc w:val="right"/>
                          <w:rPr>
                            <w:rFonts w:ascii="Times New Roman"/>
                            <w:sz w:val="21"/>
                          </w:rPr>
                        </w:pPr>
                        <w:r>
                          <w:rPr>
                            <w:rFonts w:ascii="Times New Roman"/>
                            <w:color w:val="0C0C0C"/>
                            <w:w w:val="105"/>
                            <w:sz w:val="21"/>
                          </w:rPr>
                          <w:t>1-</w:t>
                        </w:r>
                        <w:r>
                          <w:rPr>
                            <w:rFonts w:ascii="Times New Roman"/>
                            <w:color w:val="0C0C0C"/>
                            <w:spacing w:val="-10"/>
                            <w:w w:val="105"/>
                            <w:sz w:val="21"/>
                          </w:rPr>
                          <w:t>2</w:t>
                        </w:r>
                      </w:p>
                    </w:tc>
                    <w:tc>
                      <w:tcPr>
                        <w:tcW w:w="1295" w:type="dxa"/>
                      </w:tcPr>
                      <w:p>
                        <w:pPr>
                          <w:pStyle w:val="TableParagraph"/>
                          <w:spacing w:line="197" w:lineRule="exact"/>
                          <w:ind w:right="150"/>
                          <w:jc w:val="right"/>
                          <w:rPr>
                            <w:rFonts w:ascii="Times New Roman"/>
                            <w:sz w:val="21"/>
                          </w:rPr>
                        </w:pPr>
                        <w:r>
                          <w:rPr>
                            <w:rFonts w:ascii="Times New Roman"/>
                            <w:color w:val="0C0C0C"/>
                            <w:w w:val="105"/>
                            <w:sz w:val="21"/>
                          </w:rPr>
                          <w:t>1-</w:t>
                        </w:r>
                        <w:r>
                          <w:rPr>
                            <w:rFonts w:ascii="Times New Roman"/>
                            <w:color w:val="0C0C0C"/>
                            <w:spacing w:val="-10"/>
                            <w:w w:val="105"/>
                            <w:sz w:val="21"/>
                          </w:rPr>
                          <w:t>2</w:t>
                        </w:r>
                      </w:p>
                    </w:tc>
                  </w:tr>
                  <w:tr>
                    <w:trPr>
                      <w:trHeight w:val="217" w:hRule="atLeast"/>
                    </w:trPr>
                    <w:tc>
                      <w:tcPr>
                        <w:tcW w:w="1487" w:type="dxa"/>
                      </w:tcPr>
                      <w:p>
                        <w:pPr>
                          <w:pStyle w:val="TableParagraph"/>
                          <w:spacing w:line="198" w:lineRule="exact"/>
                          <w:ind w:left="50"/>
                          <w:rPr>
                            <w:rFonts w:ascii="Arial"/>
                            <w:sz w:val="20"/>
                          </w:rPr>
                        </w:pPr>
                        <w:r>
                          <w:rPr>
                            <w:rFonts w:ascii="Arial"/>
                            <w:color w:val="0C0C0C"/>
                            <w:w w:val="106"/>
                            <w:sz w:val="20"/>
                          </w:rPr>
                          <w:t>H</w:t>
                        </w:r>
                      </w:p>
                    </w:tc>
                    <w:tc>
                      <w:tcPr>
                        <w:tcW w:w="2400" w:type="dxa"/>
                      </w:tcPr>
                      <w:p>
                        <w:pPr>
                          <w:pStyle w:val="TableParagraph"/>
                          <w:spacing w:line="198" w:lineRule="exact"/>
                          <w:ind w:right="754"/>
                          <w:jc w:val="right"/>
                          <w:rPr>
                            <w:rFonts w:ascii="Arial"/>
                            <w:sz w:val="20"/>
                          </w:rPr>
                        </w:pPr>
                        <w:r>
                          <w:rPr>
                            <w:rFonts w:ascii="Arial"/>
                            <w:color w:val="0C0C0C"/>
                            <w:w w:val="105"/>
                            <w:sz w:val="20"/>
                          </w:rPr>
                          <w:t>0</w:t>
                        </w:r>
                        <w:r>
                          <w:rPr>
                            <w:rFonts w:ascii="Arial"/>
                            <w:color w:val="424242"/>
                            <w:w w:val="105"/>
                            <w:sz w:val="20"/>
                          </w:rPr>
                          <w:t>.</w:t>
                        </w:r>
                        <w:r>
                          <w:rPr>
                            <w:rFonts w:ascii="Arial"/>
                            <w:color w:val="0C0C0C"/>
                            <w:w w:val="105"/>
                            <w:sz w:val="20"/>
                          </w:rPr>
                          <w:t>5-</w:t>
                        </w:r>
                        <w:r>
                          <w:rPr>
                            <w:rFonts w:ascii="Arial"/>
                            <w:color w:val="0C0C0C"/>
                            <w:spacing w:val="-10"/>
                            <w:w w:val="110"/>
                            <w:sz w:val="20"/>
                          </w:rPr>
                          <w:t>1</w:t>
                        </w:r>
                      </w:p>
                    </w:tc>
                    <w:tc>
                      <w:tcPr>
                        <w:tcW w:w="1295" w:type="dxa"/>
                      </w:tcPr>
                      <w:p>
                        <w:pPr>
                          <w:pStyle w:val="TableParagraph"/>
                          <w:spacing w:line="198" w:lineRule="exact"/>
                          <w:ind w:right="47"/>
                          <w:jc w:val="right"/>
                          <w:rPr>
                            <w:rFonts w:ascii="Arial"/>
                            <w:sz w:val="20"/>
                          </w:rPr>
                        </w:pPr>
                        <w:r>
                          <w:rPr>
                            <w:rFonts w:ascii="Arial"/>
                            <w:color w:val="0C0C0C"/>
                            <w:w w:val="105"/>
                            <w:sz w:val="20"/>
                          </w:rPr>
                          <w:t>0.5-</w:t>
                        </w:r>
                        <w:r>
                          <w:rPr>
                            <w:rFonts w:ascii="Arial"/>
                            <w:color w:val="0C0C0C"/>
                            <w:spacing w:val="-10"/>
                            <w:w w:val="105"/>
                            <w:sz w:val="20"/>
                          </w:rPr>
                          <w:t>1</w:t>
                        </w:r>
                      </w:p>
                    </w:tc>
                  </w:tr>
                  <w:tr>
                    <w:trPr>
                      <w:trHeight w:val="232" w:hRule="atLeast"/>
                    </w:trPr>
                    <w:tc>
                      <w:tcPr>
                        <w:tcW w:w="1487" w:type="dxa"/>
                      </w:tcPr>
                      <w:p>
                        <w:pPr>
                          <w:pStyle w:val="TableParagraph"/>
                          <w:spacing w:line="206" w:lineRule="exact"/>
                          <w:ind w:left="59"/>
                          <w:rPr>
                            <w:rFonts w:ascii="Times New Roman"/>
                            <w:sz w:val="19"/>
                          </w:rPr>
                        </w:pPr>
                        <w:r>
                          <w:rPr>
                            <w:rFonts w:ascii="Times New Roman"/>
                            <w:color w:val="0C0C0C"/>
                            <w:spacing w:val="-5"/>
                            <w:sz w:val="19"/>
                          </w:rPr>
                          <w:t>VH</w:t>
                        </w:r>
                      </w:p>
                    </w:tc>
                    <w:tc>
                      <w:tcPr>
                        <w:tcW w:w="2400" w:type="dxa"/>
                      </w:tcPr>
                      <w:p>
                        <w:pPr>
                          <w:pStyle w:val="TableParagraph"/>
                          <w:spacing w:line="213" w:lineRule="exact"/>
                          <w:ind w:left="365"/>
                          <w:jc w:val="center"/>
                          <w:rPr>
                            <w:rFonts w:ascii="Courier New"/>
                            <w:sz w:val="21"/>
                          </w:rPr>
                        </w:pPr>
                        <w:r>
                          <w:rPr>
                            <w:rFonts w:ascii="Courier New"/>
                            <w:color w:val="0C0C0C"/>
                            <w:w w:val="107"/>
                            <w:sz w:val="21"/>
                          </w:rPr>
                          <w:t>0</w:t>
                        </w:r>
                      </w:p>
                    </w:tc>
                    <w:tc>
                      <w:tcPr>
                        <w:tcW w:w="1295" w:type="dxa"/>
                      </w:tcPr>
                      <w:p>
                        <w:pPr>
                          <w:pStyle w:val="TableParagraph"/>
                          <w:spacing w:line="213" w:lineRule="exact"/>
                          <w:ind w:right="228"/>
                          <w:jc w:val="right"/>
                          <w:rPr>
                            <w:rFonts w:ascii="Courier New"/>
                            <w:sz w:val="21"/>
                          </w:rPr>
                        </w:pPr>
                        <w:r>
                          <w:rPr>
                            <w:rFonts w:ascii="Courier New"/>
                            <w:color w:val="0C0C0C"/>
                            <w:w w:val="107"/>
                            <w:sz w:val="21"/>
                          </w:rPr>
                          <w:t>0</w:t>
                        </w:r>
                      </w:p>
                    </w:tc>
                  </w:tr>
                </w:tbl>
                <w:p>
                  <w:pPr>
                    <w:pStyle w:val="BodyText"/>
                  </w:pPr>
                </w:p>
              </w:txbxContent>
            </v:textbox>
            <w10:wrap type="none"/>
          </v:shape>
        </w:pict>
      </w:r>
      <w:r>
        <w:rPr>
          <w:rFonts w:ascii="Times New Roman"/>
          <w:b/>
          <w:color w:val="0C0C0C"/>
          <w:spacing w:val="-4"/>
          <w:w w:val="110"/>
          <w:sz w:val="20"/>
        </w:rPr>
        <w:t>P20s</w:t>
      </w:r>
      <w:r>
        <w:rPr>
          <w:rFonts w:ascii="Times New Roman"/>
          <w:b/>
          <w:color w:val="0C0C0C"/>
          <w:sz w:val="20"/>
        </w:rPr>
        <w:tab/>
      </w:r>
      <w:r>
        <w:rPr>
          <w:rFonts w:ascii="Times New Roman"/>
          <w:b/>
          <w:color w:val="0C0C0C"/>
          <w:spacing w:val="-5"/>
          <w:w w:val="110"/>
          <w:sz w:val="20"/>
        </w:rPr>
        <w:t>K20</w:t>
      </w:r>
    </w:p>
    <w:p>
      <w:pPr>
        <w:spacing w:after="0" w:line="226" w:lineRule="exact"/>
        <w:jc w:val="left"/>
        <w:rPr>
          <w:rFonts w:ascii="Times New Roman"/>
          <w:sz w:val="20"/>
        </w:rPr>
        <w:sectPr>
          <w:type w:val="continuous"/>
          <w:pgSz w:w="12240" w:h="15840"/>
          <w:pgMar w:header="0" w:footer="575" w:top="920" w:bottom="820" w:left="1300" w:right="1100"/>
          <w:cols w:num="2" w:equalWidth="0">
            <w:col w:w="3035" w:space="44"/>
            <w:col w:w="6761"/>
          </w:cols>
        </w:sect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5"/>
        <w:rPr>
          <w:rFonts w:ascii="Times New Roman"/>
          <w:b/>
          <w:sz w:val="21"/>
        </w:rPr>
      </w:pPr>
    </w:p>
    <w:p>
      <w:pPr>
        <w:tabs>
          <w:tab w:pos="952" w:val="left" w:leader="none"/>
        </w:tabs>
        <w:spacing w:line="206" w:lineRule="auto" w:before="116"/>
        <w:ind w:left="951" w:right="491" w:hanging="350"/>
        <w:jc w:val="left"/>
        <w:rPr>
          <w:rFonts w:ascii="Arial"/>
          <w:sz w:val="20"/>
        </w:rPr>
      </w:pPr>
      <w:r>
        <w:rPr>
          <w:rFonts w:ascii="Arial"/>
          <w:color w:val="0C0C0C"/>
          <w:spacing w:val="-10"/>
          <w:w w:val="105"/>
          <w:position w:val="-2"/>
          <w:sz w:val="24"/>
        </w:rPr>
        <w:t>*</w:t>
      </w:r>
      <w:r>
        <w:rPr>
          <w:rFonts w:ascii="Arial"/>
          <w:color w:val="0C0C0C"/>
          <w:position w:val="-2"/>
          <w:sz w:val="24"/>
        </w:rPr>
        <w:tab/>
        <w:tab/>
      </w:r>
      <w:r>
        <w:rPr>
          <w:rFonts w:ascii="Arial"/>
          <w:color w:val="0C0C0C"/>
          <w:w w:val="105"/>
          <w:sz w:val="20"/>
        </w:rPr>
        <w:t>For</w:t>
      </w:r>
      <w:r>
        <w:rPr>
          <w:rFonts w:ascii="Arial"/>
          <w:color w:val="0C0C0C"/>
          <w:spacing w:val="40"/>
          <w:w w:val="105"/>
          <w:sz w:val="20"/>
        </w:rPr>
        <w:t> </w:t>
      </w:r>
      <w:r>
        <w:rPr>
          <w:rFonts w:ascii="Arial"/>
          <w:color w:val="0C0C0C"/>
          <w:w w:val="105"/>
          <w:sz w:val="20"/>
        </w:rPr>
        <w:t>the</w:t>
      </w:r>
      <w:r>
        <w:rPr>
          <w:rFonts w:ascii="Arial"/>
          <w:color w:val="0C0C0C"/>
          <w:spacing w:val="27"/>
          <w:w w:val="105"/>
          <w:sz w:val="20"/>
        </w:rPr>
        <w:t> </w:t>
      </w:r>
      <w:r>
        <w:rPr>
          <w:rFonts w:ascii="Arial"/>
          <w:color w:val="0C0C0C"/>
          <w:w w:val="105"/>
          <w:sz w:val="20"/>
        </w:rPr>
        <w:t>lower</w:t>
      </w:r>
      <w:r>
        <w:rPr>
          <w:rFonts w:ascii="Arial"/>
          <w:color w:val="0C0C0C"/>
          <w:spacing w:val="40"/>
          <w:w w:val="105"/>
          <w:sz w:val="20"/>
        </w:rPr>
        <w:t> </w:t>
      </w:r>
      <w:r>
        <w:rPr>
          <w:rFonts w:ascii="Arial"/>
          <w:color w:val="0C0C0C"/>
          <w:w w:val="105"/>
          <w:sz w:val="20"/>
        </w:rPr>
        <w:t>soil</w:t>
      </w:r>
      <w:r>
        <w:rPr>
          <w:rFonts w:ascii="Arial"/>
          <w:color w:val="0C0C0C"/>
          <w:spacing w:val="39"/>
          <w:w w:val="105"/>
          <w:sz w:val="20"/>
        </w:rPr>
        <w:t> </w:t>
      </w:r>
      <w:r>
        <w:rPr>
          <w:rFonts w:ascii="Arial"/>
          <w:color w:val="0C0C0C"/>
          <w:w w:val="105"/>
          <w:sz w:val="20"/>
        </w:rPr>
        <w:t>test</w:t>
      </w:r>
      <w:r>
        <w:rPr>
          <w:rFonts w:ascii="Arial"/>
          <w:color w:val="0C0C0C"/>
          <w:spacing w:val="40"/>
          <w:w w:val="105"/>
          <w:sz w:val="20"/>
        </w:rPr>
        <w:t> </w:t>
      </w:r>
      <w:r>
        <w:rPr>
          <w:rFonts w:ascii="Arial"/>
          <w:color w:val="0C0C0C"/>
          <w:w w:val="105"/>
          <w:sz w:val="20"/>
        </w:rPr>
        <w:t>level</w:t>
      </w:r>
      <w:r>
        <w:rPr>
          <w:rFonts w:ascii="Arial"/>
          <w:color w:val="0C0C0C"/>
          <w:spacing w:val="40"/>
          <w:w w:val="105"/>
          <w:sz w:val="20"/>
        </w:rPr>
        <w:t> </w:t>
      </w:r>
      <w:r>
        <w:rPr>
          <w:rFonts w:ascii="Arial"/>
          <w:color w:val="0C0C0C"/>
          <w:w w:val="105"/>
          <w:sz w:val="20"/>
        </w:rPr>
        <w:t>within</w:t>
      </w:r>
      <w:r>
        <w:rPr>
          <w:rFonts w:ascii="Arial"/>
          <w:color w:val="0C0C0C"/>
          <w:spacing w:val="40"/>
          <w:w w:val="105"/>
          <w:sz w:val="20"/>
        </w:rPr>
        <w:t> </w:t>
      </w:r>
      <w:r>
        <w:rPr>
          <w:rFonts w:ascii="Arial"/>
          <w:color w:val="0C0C0C"/>
          <w:w w:val="105"/>
          <w:sz w:val="20"/>
        </w:rPr>
        <w:t>a</w:t>
      </w:r>
      <w:r>
        <w:rPr>
          <w:rFonts w:ascii="Arial"/>
          <w:color w:val="0C0C0C"/>
          <w:spacing w:val="40"/>
          <w:w w:val="105"/>
          <w:sz w:val="20"/>
        </w:rPr>
        <w:t> </w:t>
      </w:r>
      <w:r>
        <w:rPr>
          <w:rFonts w:ascii="Arial"/>
          <w:color w:val="0C0C0C"/>
          <w:w w:val="105"/>
          <w:sz w:val="20"/>
        </w:rPr>
        <w:t>rating,</w:t>
      </w:r>
      <w:r>
        <w:rPr>
          <w:rFonts w:ascii="Arial"/>
          <w:color w:val="0C0C0C"/>
          <w:spacing w:val="40"/>
          <w:w w:val="105"/>
          <w:sz w:val="20"/>
        </w:rPr>
        <w:t> </w:t>
      </w:r>
      <w:r>
        <w:rPr>
          <w:rFonts w:ascii="Arial"/>
          <w:color w:val="0C0C0C"/>
          <w:w w:val="105"/>
          <w:sz w:val="20"/>
        </w:rPr>
        <w:t>use</w:t>
      </w:r>
      <w:r>
        <w:rPr>
          <w:rFonts w:ascii="Arial"/>
          <w:color w:val="0C0C0C"/>
          <w:spacing w:val="40"/>
          <w:w w:val="105"/>
          <w:sz w:val="20"/>
        </w:rPr>
        <w:t> </w:t>
      </w:r>
      <w:r>
        <w:rPr>
          <w:rFonts w:ascii="Arial"/>
          <w:color w:val="0C0C0C"/>
          <w:w w:val="105"/>
          <w:sz w:val="20"/>
        </w:rPr>
        <w:t>the</w:t>
      </w:r>
      <w:r>
        <w:rPr>
          <w:rFonts w:ascii="Arial"/>
          <w:color w:val="0C0C0C"/>
          <w:spacing w:val="32"/>
          <w:w w:val="105"/>
          <w:sz w:val="20"/>
        </w:rPr>
        <w:t> </w:t>
      </w:r>
      <w:r>
        <w:rPr>
          <w:rFonts w:ascii="Arial"/>
          <w:color w:val="0C0C0C"/>
          <w:w w:val="105"/>
          <w:sz w:val="20"/>
        </w:rPr>
        <w:t>higher</w:t>
      </w:r>
      <w:r>
        <w:rPr>
          <w:rFonts w:ascii="Arial"/>
          <w:color w:val="0C0C0C"/>
          <w:spacing w:val="40"/>
          <w:w w:val="105"/>
          <w:sz w:val="20"/>
        </w:rPr>
        <w:t> </w:t>
      </w:r>
      <w:r>
        <w:rPr>
          <w:rFonts w:ascii="Arial"/>
          <w:color w:val="0C0C0C"/>
          <w:w w:val="105"/>
          <w:sz w:val="20"/>
        </w:rPr>
        <w:t>side</w:t>
      </w:r>
      <w:r>
        <w:rPr>
          <w:rFonts w:ascii="Arial"/>
          <w:color w:val="0C0C0C"/>
          <w:spacing w:val="40"/>
          <w:w w:val="105"/>
          <w:sz w:val="20"/>
        </w:rPr>
        <w:t> </w:t>
      </w:r>
      <w:r>
        <w:rPr>
          <w:rFonts w:ascii="Arial"/>
          <w:color w:val="0C0C0C"/>
          <w:w w:val="105"/>
          <w:sz w:val="20"/>
        </w:rPr>
        <w:t>of</w:t>
      </w:r>
      <w:r>
        <w:rPr>
          <w:rFonts w:ascii="Arial"/>
          <w:color w:val="0C0C0C"/>
          <w:spacing w:val="39"/>
          <w:w w:val="105"/>
          <w:sz w:val="20"/>
        </w:rPr>
        <w:t> </w:t>
      </w:r>
      <w:r>
        <w:rPr>
          <w:rFonts w:ascii="Arial"/>
          <w:color w:val="0C0C0C"/>
          <w:w w:val="105"/>
          <w:sz w:val="20"/>
        </w:rPr>
        <w:t>the</w:t>
      </w:r>
      <w:r>
        <w:rPr>
          <w:rFonts w:ascii="Arial"/>
          <w:color w:val="0C0C0C"/>
          <w:spacing w:val="62"/>
          <w:w w:val="105"/>
          <w:sz w:val="20"/>
        </w:rPr>
        <w:t> </w:t>
      </w:r>
      <w:r>
        <w:rPr>
          <w:rFonts w:ascii="Arial"/>
          <w:color w:val="0C0C0C"/>
          <w:w w:val="105"/>
          <w:sz w:val="20"/>
        </w:rPr>
        <w:t>range</w:t>
      </w:r>
      <w:r>
        <w:rPr>
          <w:rFonts w:ascii="Arial"/>
          <w:color w:val="0C0C0C"/>
          <w:spacing w:val="36"/>
          <w:w w:val="105"/>
          <w:sz w:val="20"/>
        </w:rPr>
        <w:t> </w:t>
      </w:r>
      <w:r>
        <w:rPr>
          <w:rFonts w:ascii="Arial"/>
          <w:color w:val="0C0C0C"/>
          <w:w w:val="105"/>
          <w:sz w:val="20"/>
        </w:rPr>
        <w:t>and</w:t>
      </w:r>
      <w:r>
        <w:rPr>
          <w:rFonts w:ascii="Arial"/>
          <w:color w:val="0C0C0C"/>
          <w:spacing w:val="32"/>
          <w:w w:val="105"/>
          <w:sz w:val="20"/>
        </w:rPr>
        <w:t> </w:t>
      </w:r>
      <w:r>
        <w:rPr>
          <w:rFonts w:ascii="Arial"/>
          <w:color w:val="0C0C0C"/>
          <w:w w:val="105"/>
          <w:sz w:val="20"/>
        </w:rPr>
        <w:t>for higher soil test level within</w:t>
      </w:r>
      <w:r>
        <w:rPr>
          <w:rFonts w:ascii="Arial"/>
          <w:color w:val="0C0C0C"/>
          <w:spacing w:val="35"/>
          <w:w w:val="105"/>
          <w:sz w:val="20"/>
        </w:rPr>
        <w:t> </w:t>
      </w:r>
      <w:r>
        <w:rPr>
          <w:rFonts w:ascii="Arial"/>
          <w:color w:val="0C0C0C"/>
          <w:w w:val="105"/>
          <w:sz w:val="20"/>
        </w:rPr>
        <w:t>a rating use the lower side of the recommendation range</w:t>
      </w:r>
      <w:r>
        <w:rPr>
          <w:rFonts w:ascii="Arial"/>
          <w:color w:val="424242"/>
          <w:w w:val="105"/>
          <w:sz w:val="20"/>
        </w:rPr>
        <w:t>.</w:t>
      </w:r>
    </w:p>
    <w:p>
      <w:pPr>
        <w:pStyle w:val="ListParagraph"/>
        <w:numPr>
          <w:ilvl w:val="0"/>
          <w:numId w:val="34"/>
        </w:numPr>
        <w:tabs>
          <w:tab w:pos="948" w:val="left" w:leader="none"/>
        </w:tabs>
        <w:spacing w:line="240" w:lineRule="exact" w:before="182" w:after="0"/>
        <w:ind w:left="947" w:right="0" w:hanging="343"/>
        <w:jc w:val="both"/>
        <w:rPr>
          <w:rFonts w:ascii="Arial" w:hAnsi="Arial"/>
          <w:sz w:val="20"/>
        </w:rPr>
      </w:pPr>
      <w:r>
        <w:rPr>
          <w:rFonts w:ascii="Arial" w:hAnsi="Arial"/>
          <w:color w:val="0C0C0C"/>
          <w:w w:val="105"/>
          <w:sz w:val="20"/>
        </w:rPr>
        <w:t>For</w:t>
      </w:r>
      <w:r>
        <w:rPr>
          <w:rFonts w:ascii="Arial" w:hAnsi="Arial"/>
          <w:color w:val="0C0C0C"/>
          <w:spacing w:val="-4"/>
          <w:w w:val="105"/>
          <w:sz w:val="20"/>
        </w:rPr>
        <w:t> </w:t>
      </w:r>
      <w:r>
        <w:rPr>
          <w:rFonts w:ascii="Arial" w:hAnsi="Arial"/>
          <w:color w:val="0C0C0C"/>
          <w:w w:val="105"/>
          <w:sz w:val="20"/>
        </w:rPr>
        <w:t>irrigated</w:t>
      </w:r>
      <w:r>
        <w:rPr>
          <w:rFonts w:ascii="Arial" w:hAnsi="Arial"/>
          <w:color w:val="0C0C0C"/>
          <w:spacing w:val="4"/>
          <w:w w:val="105"/>
          <w:sz w:val="20"/>
        </w:rPr>
        <w:t> </w:t>
      </w:r>
      <w:r>
        <w:rPr>
          <w:rFonts w:ascii="Arial" w:hAnsi="Arial"/>
          <w:color w:val="0C0C0C"/>
          <w:w w:val="105"/>
          <w:sz w:val="20"/>
        </w:rPr>
        <w:t>turf</w:t>
      </w:r>
      <w:r>
        <w:rPr>
          <w:rFonts w:ascii="Arial" w:hAnsi="Arial"/>
          <w:color w:val="0C0C0C"/>
          <w:spacing w:val="1"/>
          <w:w w:val="105"/>
          <w:sz w:val="20"/>
        </w:rPr>
        <w:t> </w:t>
      </w:r>
      <w:r>
        <w:rPr>
          <w:rFonts w:ascii="Arial" w:hAnsi="Arial"/>
          <w:color w:val="0C0C0C"/>
          <w:w w:val="105"/>
          <w:sz w:val="20"/>
        </w:rPr>
        <w:t>grown</w:t>
      </w:r>
      <w:r>
        <w:rPr>
          <w:rFonts w:ascii="Arial" w:hAnsi="Arial"/>
          <w:color w:val="0C0C0C"/>
          <w:spacing w:val="12"/>
          <w:w w:val="105"/>
          <w:sz w:val="20"/>
        </w:rPr>
        <w:t> </w:t>
      </w:r>
      <w:r>
        <w:rPr>
          <w:rFonts w:ascii="Arial" w:hAnsi="Arial"/>
          <w:color w:val="0C0C0C"/>
          <w:w w:val="105"/>
          <w:sz w:val="20"/>
        </w:rPr>
        <w:t>on</w:t>
      </w:r>
      <w:r>
        <w:rPr>
          <w:rFonts w:ascii="Arial" w:hAnsi="Arial"/>
          <w:color w:val="0C0C0C"/>
          <w:spacing w:val="-4"/>
          <w:w w:val="105"/>
          <w:sz w:val="20"/>
        </w:rPr>
        <w:t> </w:t>
      </w:r>
      <w:r>
        <w:rPr>
          <w:rFonts w:ascii="Arial" w:hAnsi="Arial"/>
          <w:color w:val="0C0C0C"/>
          <w:w w:val="105"/>
          <w:sz w:val="20"/>
        </w:rPr>
        <w:t>Natural!¥</w:t>
      </w:r>
      <w:r>
        <w:rPr>
          <w:rFonts w:ascii="Arial" w:hAnsi="Arial"/>
          <w:color w:val="0C0C0C"/>
          <w:spacing w:val="16"/>
          <w:w w:val="105"/>
          <w:sz w:val="20"/>
        </w:rPr>
        <w:t> </w:t>
      </w:r>
      <w:r>
        <w:rPr>
          <w:rFonts w:ascii="Arial" w:hAnsi="Arial"/>
          <w:color w:val="0C0C0C"/>
          <w:w w:val="105"/>
          <w:sz w:val="20"/>
        </w:rPr>
        <w:t>Occurring</w:t>
      </w:r>
      <w:r>
        <w:rPr>
          <w:rFonts w:ascii="Arial" w:hAnsi="Arial"/>
          <w:color w:val="0C0C0C"/>
          <w:spacing w:val="15"/>
          <w:w w:val="105"/>
          <w:sz w:val="20"/>
        </w:rPr>
        <w:t> </w:t>
      </w:r>
      <w:r>
        <w:rPr>
          <w:rFonts w:ascii="Arial" w:hAnsi="Arial"/>
          <w:color w:val="0C0C0C"/>
          <w:w w:val="105"/>
          <w:sz w:val="20"/>
        </w:rPr>
        <w:t>and</w:t>
      </w:r>
      <w:r>
        <w:rPr>
          <w:rFonts w:ascii="Arial" w:hAnsi="Arial"/>
          <w:color w:val="0C0C0C"/>
          <w:spacing w:val="3"/>
          <w:w w:val="105"/>
          <w:sz w:val="20"/>
        </w:rPr>
        <w:t> </w:t>
      </w:r>
      <w:r>
        <w:rPr>
          <w:rFonts w:ascii="Arial" w:hAnsi="Arial"/>
          <w:color w:val="0C0C0C"/>
          <w:w w:val="105"/>
          <w:sz w:val="20"/>
        </w:rPr>
        <w:t>Modified</w:t>
      </w:r>
      <w:r>
        <w:rPr>
          <w:rFonts w:ascii="Arial" w:hAnsi="Arial"/>
          <w:color w:val="0C0C0C"/>
          <w:spacing w:val="12"/>
          <w:w w:val="105"/>
          <w:sz w:val="20"/>
        </w:rPr>
        <w:t> </w:t>
      </w:r>
      <w:r>
        <w:rPr>
          <w:rFonts w:ascii="Arial" w:hAnsi="Arial"/>
          <w:color w:val="0C0C0C"/>
          <w:w w:val="105"/>
          <w:sz w:val="20"/>
        </w:rPr>
        <w:t>Sand</w:t>
      </w:r>
      <w:r>
        <w:rPr>
          <w:rFonts w:ascii="Arial" w:hAnsi="Arial"/>
          <w:color w:val="0C0C0C"/>
          <w:spacing w:val="1"/>
          <w:w w:val="105"/>
          <w:sz w:val="20"/>
        </w:rPr>
        <w:t> </w:t>
      </w:r>
      <w:r>
        <w:rPr>
          <w:rFonts w:ascii="Arial" w:hAnsi="Arial"/>
          <w:color w:val="0C0C0C"/>
          <w:w w:val="105"/>
          <w:sz w:val="20"/>
        </w:rPr>
        <w:t>Based</w:t>
      </w:r>
      <w:r>
        <w:rPr>
          <w:rFonts w:ascii="Arial" w:hAnsi="Arial"/>
          <w:color w:val="0C0C0C"/>
          <w:spacing w:val="6"/>
          <w:w w:val="105"/>
          <w:sz w:val="20"/>
        </w:rPr>
        <w:t> </w:t>
      </w:r>
      <w:r>
        <w:rPr>
          <w:rFonts w:ascii="Arial" w:hAnsi="Arial"/>
          <w:color w:val="0C0C0C"/>
          <w:w w:val="105"/>
          <w:sz w:val="20"/>
        </w:rPr>
        <w:t>soils only,</w:t>
      </w:r>
      <w:r>
        <w:rPr>
          <w:rFonts w:ascii="Arial" w:hAnsi="Arial"/>
          <w:color w:val="0C0C0C"/>
          <w:spacing w:val="5"/>
          <w:w w:val="105"/>
          <w:sz w:val="20"/>
        </w:rPr>
        <w:t> </w:t>
      </w:r>
      <w:r>
        <w:rPr>
          <w:rFonts w:ascii="Arial" w:hAnsi="Arial"/>
          <w:color w:val="0C0C0C"/>
          <w:w w:val="105"/>
          <w:sz w:val="20"/>
        </w:rPr>
        <w:t>up</w:t>
      </w:r>
      <w:r>
        <w:rPr>
          <w:rFonts w:ascii="Arial" w:hAnsi="Arial"/>
          <w:color w:val="0C0C0C"/>
          <w:spacing w:val="-3"/>
          <w:w w:val="105"/>
          <w:sz w:val="20"/>
        </w:rPr>
        <w:t> </w:t>
      </w:r>
      <w:r>
        <w:rPr>
          <w:rFonts w:ascii="Arial" w:hAnsi="Arial"/>
          <w:color w:val="0C0C0C"/>
          <w:spacing w:val="-5"/>
          <w:w w:val="105"/>
          <w:sz w:val="20"/>
        </w:rPr>
        <w:t>to</w:t>
      </w:r>
    </w:p>
    <w:p>
      <w:pPr>
        <w:spacing w:line="220" w:lineRule="auto" w:before="0"/>
        <w:ind w:left="949" w:right="495" w:firstLine="6"/>
        <w:jc w:val="both"/>
        <w:rPr>
          <w:rFonts w:ascii="Arial"/>
          <w:sz w:val="20"/>
        </w:rPr>
      </w:pPr>
      <w:r>
        <w:rPr>
          <w:rFonts w:ascii="Arial"/>
          <w:color w:val="0C0C0C"/>
          <w:w w:val="105"/>
          <w:sz w:val="20"/>
        </w:rPr>
        <w:t>0.5</w:t>
      </w:r>
      <w:r>
        <w:rPr>
          <w:rFonts w:ascii="Arial"/>
          <w:color w:val="0C0C0C"/>
          <w:spacing w:val="40"/>
          <w:w w:val="105"/>
          <w:sz w:val="20"/>
        </w:rPr>
        <w:t> </w:t>
      </w:r>
      <w:r>
        <w:rPr>
          <w:rFonts w:ascii="Arial"/>
          <w:color w:val="0C0C0C"/>
          <w:w w:val="105"/>
          <w:sz w:val="20"/>
        </w:rPr>
        <w:t>pounds</w:t>
      </w:r>
      <w:r>
        <w:rPr>
          <w:rFonts w:ascii="Arial"/>
          <w:color w:val="0C0C0C"/>
          <w:spacing w:val="40"/>
          <w:w w:val="105"/>
          <w:sz w:val="20"/>
        </w:rPr>
        <w:t> </w:t>
      </w:r>
      <w:r>
        <w:rPr>
          <w:rFonts w:ascii="Arial"/>
          <w:color w:val="0C0C0C"/>
          <w:w w:val="105"/>
          <w:sz w:val="20"/>
        </w:rPr>
        <w:t>of</w:t>
      </w:r>
      <w:r>
        <w:rPr>
          <w:rFonts w:ascii="Arial"/>
          <w:color w:val="0C0C0C"/>
          <w:spacing w:val="40"/>
          <w:w w:val="105"/>
          <w:sz w:val="20"/>
        </w:rPr>
        <w:t> </w:t>
      </w:r>
      <w:r>
        <w:rPr>
          <w:rFonts w:ascii="Times New Roman"/>
          <w:color w:val="0C0C0C"/>
          <w:w w:val="105"/>
          <w:sz w:val="22"/>
        </w:rPr>
        <w:t>P20s</w:t>
      </w:r>
      <w:r>
        <w:rPr>
          <w:rFonts w:ascii="Times New Roman"/>
          <w:color w:val="0C0C0C"/>
          <w:w w:val="105"/>
          <w:sz w:val="22"/>
        </w:rPr>
        <w:t> </w:t>
      </w:r>
      <w:r>
        <w:rPr>
          <w:rFonts w:ascii="Arial"/>
          <w:color w:val="0C0C0C"/>
          <w:w w:val="105"/>
          <w:sz w:val="20"/>
        </w:rPr>
        <w:t>per</w:t>
      </w:r>
      <w:r>
        <w:rPr>
          <w:rFonts w:ascii="Arial"/>
          <w:color w:val="0C0C0C"/>
          <w:spacing w:val="40"/>
          <w:w w:val="105"/>
          <w:sz w:val="20"/>
        </w:rPr>
        <w:t> </w:t>
      </w:r>
      <w:r>
        <w:rPr>
          <w:rFonts w:ascii="Arial"/>
          <w:color w:val="0C0C0C"/>
          <w:w w:val="105"/>
          <w:sz w:val="20"/>
        </w:rPr>
        <w:t>1</w:t>
      </w:r>
      <w:r>
        <w:rPr>
          <w:rFonts w:ascii="Arial"/>
          <w:color w:val="424242"/>
          <w:w w:val="105"/>
          <w:sz w:val="20"/>
        </w:rPr>
        <w:t>,</w:t>
      </w:r>
      <w:r>
        <w:rPr>
          <w:rFonts w:ascii="Arial"/>
          <w:color w:val="0C0C0C"/>
          <w:w w:val="105"/>
          <w:sz w:val="20"/>
        </w:rPr>
        <w:t>000</w:t>
      </w:r>
      <w:r>
        <w:rPr>
          <w:rFonts w:ascii="Arial"/>
          <w:color w:val="0C0C0C"/>
          <w:w w:val="105"/>
          <w:sz w:val="20"/>
        </w:rPr>
        <w:t> </w:t>
      </w:r>
      <w:r>
        <w:rPr>
          <w:rFonts w:ascii="Times New Roman"/>
          <w:color w:val="0C0C0C"/>
          <w:w w:val="105"/>
          <w:sz w:val="20"/>
        </w:rPr>
        <w:t>ft</w:t>
      </w:r>
      <w:r>
        <w:rPr>
          <w:rFonts w:ascii="Times New Roman"/>
          <w:color w:val="0C0C0C"/>
          <w:spacing w:val="80"/>
          <w:w w:val="105"/>
          <w:sz w:val="20"/>
        </w:rPr>
        <w:t> </w:t>
      </w:r>
      <w:r>
        <w:rPr>
          <w:rFonts w:ascii="Arial"/>
          <w:color w:val="0C0C0C"/>
          <w:w w:val="105"/>
          <w:sz w:val="20"/>
        </w:rPr>
        <w:t>may</w:t>
      </w:r>
      <w:r>
        <w:rPr>
          <w:rFonts w:ascii="Arial"/>
          <w:color w:val="0C0C0C"/>
          <w:spacing w:val="40"/>
          <w:w w:val="105"/>
          <w:sz w:val="20"/>
        </w:rPr>
        <w:t> </w:t>
      </w:r>
      <w:r>
        <w:rPr>
          <w:rFonts w:ascii="Arial"/>
          <w:color w:val="0C0C0C"/>
          <w:w w:val="105"/>
          <w:sz w:val="20"/>
        </w:rPr>
        <w:t>be</w:t>
      </w:r>
      <w:r>
        <w:rPr>
          <w:rFonts w:ascii="Arial"/>
          <w:color w:val="0C0C0C"/>
          <w:spacing w:val="-1"/>
          <w:w w:val="105"/>
          <w:sz w:val="20"/>
        </w:rPr>
        <w:t> </w:t>
      </w:r>
      <w:r>
        <w:rPr>
          <w:rFonts w:ascii="Arial"/>
          <w:color w:val="0C0C0C"/>
          <w:w w:val="105"/>
          <w:sz w:val="20"/>
        </w:rPr>
        <w:t>applied,</w:t>
      </w:r>
      <w:r>
        <w:rPr>
          <w:rFonts w:ascii="Arial"/>
          <w:color w:val="0C0C0C"/>
          <w:spacing w:val="40"/>
          <w:w w:val="105"/>
          <w:sz w:val="20"/>
        </w:rPr>
        <w:t> </w:t>
      </w:r>
      <w:r>
        <w:rPr>
          <w:rFonts w:ascii="Arial"/>
          <w:color w:val="0C0C0C"/>
          <w:w w:val="105"/>
          <w:sz w:val="20"/>
        </w:rPr>
        <w:t>if</w:t>
      </w:r>
      <w:r>
        <w:rPr>
          <w:rFonts w:ascii="Arial"/>
          <w:color w:val="0C0C0C"/>
          <w:spacing w:val="40"/>
          <w:w w:val="105"/>
          <w:sz w:val="20"/>
        </w:rPr>
        <w:t> </w:t>
      </w:r>
      <w:r>
        <w:rPr>
          <w:rFonts w:ascii="Arial"/>
          <w:color w:val="0C0C0C"/>
          <w:w w:val="105"/>
          <w:sz w:val="20"/>
        </w:rPr>
        <w:t>needed</w:t>
      </w:r>
      <w:r>
        <w:rPr>
          <w:rFonts w:ascii="Arial"/>
          <w:color w:val="424242"/>
          <w:w w:val="105"/>
          <w:sz w:val="20"/>
        </w:rPr>
        <w:t>,</w:t>
      </w:r>
      <w:r>
        <w:rPr>
          <w:rFonts w:ascii="Arial"/>
          <w:color w:val="424242"/>
          <w:w w:val="105"/>
          <w:sz w:val="20"/>
        </w:rPr>
        <w:t> </w:t>
      </w:r>
      <w:r>
        <w:rPr>
          <w:rFonts w:ascii="Arial"/>
          <w:color w:val="0C0C0C"/>
          <w:w w:val="105"/>
          <w:sz w:val="20"/>
        </w:rPr>
        <w:t>to</w:t>
      </w:r>
      <w:r>
        <w:rPr>
          <w:rFonts w:ascii="Arial"/>
          <w:color w:val="0C0C0C"/>
          <w:spacing w:val="40"/>
          <w:w w:val="105"/>
          <w:sz w:val="20"/>
        </w:rPr>
        <w:t> </w:t>
      </w:r>
      <w:r>
        <w:rPr>
          <w:rFonts w:ascii="Arial"/>
          <w:color w:val="0C0C0C"/>
          <w:w w:val="105"/>
          <w:sz w:val="20"/>
        </w:rPr>
        <w:t>aid</w:t>
      </w:r>
      <w:r>
        <w:rPr>
          <w:rFonts w:ascii="Arial"/>
          <w:color w:val="0C0C0C"/>
          <w:spacing w:val="40"/>
          <w:w w:val="105"/>
          <w:sz w:val="20"/>
        </w:rPr>
        <w:t> </w:t>
      </w:r>
      <w:r>
        <w:rPr>
          <w:rFonts w:ascii="Arial"/>
          <w:color w:val="0C0C0C"/>
          <w:w w:val="105"/>
          <w:sz w:val="20"/>
        </w:rPr>
        <w:t>in</w:t>
      </w:r>
      <w:r>
        <w:rPr>
          <w:rFonts w:ascii="Arial"/>
          <w:color w:val="0C0C0C"/>
          <w:spacing w:val="40"/>
          <w:w w:val="105"/>
          <w:sz w:val="20"/>
        </w:rPr>
        <w:t> </w:t>
      </w:r>
      <w:r>
        <w:rPr>
          <w:rFonts w:ascii="Arial"/>
          <w:color w:val="0C0C0C"/>
          <w:w w:val="105"/>
          <w:sz w:val="20"/>
        </w:rPr>
        <w:t>recovery</w:t>
      </w:r>
      <w:r>
        <w:rPr>
          <w:rFonts w:ascii="Arial"/>
          <w:color w:val="0C0C0C"/>
          <w:spacing w:val="40"/>
          <w:w w:val="105"/>
          <w:sz w:val="20"/>
        </w:rPr>
        <w:t> </w:t>
      </w:r>
      <w:r>
        <w:rPr>
          <w:rFonts w:ascii="Arial"/>
          <w:color w:val="0C0C0C"/>
          <w:w w:val="105"/>
          <w:sz w:val="20"/>
        </w:rPr>
        <w:t>of damaged</w:t>
      </w:r>
      <w:r>
        <w:rPr>
          <w:rFonts w:ascii="Arial"/>
          <w:color w:val="0C0C0C"/>
          <w:w w:val="105"/>
          <w:sz w:val="20"/>
        </w:rPr>
        <w:t> turf</w:t>
      </w:r>
      <w:r>
        <w:rPr>
          <w:rFonts w:ascii="Arial"/>
          <w:color w:val="0C0C0C"/>
          <w:w w:val="105"/>
          <w:sz w:val="20"/>
        </w:rPr>
        <w:t> during</w:t>
      </w:r>
      <w:r>
        <w:rPr>
          <w:rFonts w:ascii="Arial"/>
          <w:color w:val="0C0C0C"/>
          <w:w w:val="105"/>
          <w:sz w:val="20"/>
        </w:rPr>
        <w:t> times</w:t>
      </w:r>
      <w:r>
        <w:rPr>
          <w:rFonts w:ascii="Arial"/>
          <w:color w:val="0C0C0C"/>
          <w:w w:val="105"/>
          <w:sz w:val="20"/>
        </w:rPr>
        <w:t> of</w:t>
      </w:r>
      <w:r>
        <w:rPr>
          <w:rFonts w:ascii="Arial"/>
          <w:color w:val="0C0C0C"/>
          <w:w w:val="105"/>
          <w:sz w:val="20"/>
        </w:rPr>
        <w:t> extreme</w:t>
      </w:r>
      <w:r>
        <w:rPr>
          <w:rFonts w:ascii="Arial"/>
          <w:color w:val="0C0C0C"/>
          <w:w w:val="105"/>
          <w:sz w:val="20"/>
        </w:rPr>
        <w:t> use.</w:t>
      </w:r>
      <w:r>
        <w:rPr>
          <w:rFonts w:ascii="Arial"/>
          <w:color w:val="0C0C0C"/>
          <w:w w:val="105"/>
          <w:sz w:val="20"/>
        </w:rPr>
        <w:t> No phosphorus</w:t>
      </w:r>
      <w:r>
        <w:rPr>
          <w:rFonts w:ascii="Arial"/>
          <w:color w:val="0C0C0C"/>
          <w:w w:val="105"/>
          <w:sz w:val="20"/>
        </w:rPr>
        <w:t> applications</w:t>
      </w:r>
      <w:r>
        <w:rPr>
          <w:rFonts w:ascii="Arial"/>
          <w:color w:val="0C0C0C"/>
          <w:w w:val="105"/>
          <w:sz w:val="20"/>
        </w:rPr>
        <w:t> shall</w:t>
      </w:r>
      <w:r>
        <w:rPr>
          <w:rFonts w:ascii="Arial"/>
          <w:color w:val="0C0C0C"/>
          <w:w w:val="105"/>
          <w:sz w:val="20"/>
        </w:rPr>
        <w:t> be made when</w:t>
      </w:r>
      <w:r>
        <w:rPr>
          <w:rFonts w:ascii="Arial"/>
          <w:color w:val="0C0C0C"/>
          <w:w w:val="105"/>
          <w:sz w:val="20"/>
        </w:rPr>
        <w:t> the</w:t>
      </w:r>
      <w:r>
        <w:rPr>
          <w:rFonts w:ascii="Arial"/>
          <w:color w:val="0C0C0C"/>
          <w:w w:val="105"/>
          <w:sz w:val="20"/>
        </w:rPr>
        <w:t> soil</w:t>
      </w:r>
      <w:r>
        <w:rPr>
          <w:rFonts w:ascii="Arial"/>
          <w:color w:val="0C0C0C"/>
          <w:w w:val="105"/>
          <w:sz w:val="20"/>
        </w:rPr>
        <w:t> phosphorus</w:t>
      </w:r>
      <w:r>
        <w:rPr>
          <w:rFonts w:ascii="Arial"/>
          <w:color w:val="0C0C0C"/>
          <w:w w:val="105"/>
          <w:sz w:val="20"/>
        </w:rPr>
        <w:t> test</w:t>
      </w:r>
      <w:r>
        <w:rPr>
          <w:rFonts w:ascii="Arial"/>
          <w:color w:val="0C0C0C"/>
          <w:w w:val="105"/>
          <w:sz w:val="20"/>
        </w:rPr>
        <w:t> level</w:t>
      </w:r>
      <w:r>
        <w:rPr>
          <w:rFonts w:ascii="Arial"/>
          <w:color w:val="0C0C0C"/>
          <w:w w:val="105"/>
          <w:sz w:val="20"/>
        </w:rPr>
        <w:t> is</w:t>
      </w:r>
      <w:r>
        <w:rPr>
          <w:rFonts w:ascii="Arial"/>
          <w:color w:val="0C0C0C"/>
          <w:w w:val="105"/>
          <w:sz w:val="20"/>
        </w:rPr>
        <w:t> above</w:t>
      </w:r>
      <w:r>
        <w:rPr>
          <w:rFonts w:ascii="Arial"/>
          <w:color w:val="0C0C0C"/>
          <w:w w:val="105"/>
          <w:sz w:val="20"/>
        </w:rPr>
        <w:t> 65%</w:t>
      </w:r>
      <w:r>
        <w:rPr>
          <w:rFonts w:ascii="Arial"/>
          <w:color w:val="0C0C0C"/>
          <w:w w:val="105"/>
          <w:sz w:val="20"/>
        </w:rPr>
        <w:t> saturation,</w:t>
      </w:r>
      <w:r>
        <w:rPr>
          <w:rFonts w:ascii="Arial"/>
          <w:color w:val="0C0C0C"/>
          <w:w w:val="105"/>
          <w:sz w:val="20"/>
        </w:rPr>
        <w:t> based</w:t>
      </w:r>
      <w:r>
        <w:rPr>
          <w:rFonts w:ascii="Arial"/>
          <w:color w:val="0C0C0C"/>
          <w:w w:val="105"/>
          <w:sz w:val="20"/>
        </w:rPr>
        <w:t> on</w:t>
      </w:r>
      <w:r>
        <w:rPr>
          <w:rFonts w:ascii="Arial"/>
          <w:color w:val="0C0C0C"/>
          <w:w w:val="105"/>
          <w:sz w:val="20"/>
        </w:rPr>
        <w:t> the</w:t>
      </w:r>
      <w:r>
        <w:rPr>
          <w:rFonts w:ascii="Arial"/>
          <w:color w:val="0C0C0C"/>
          <w:w w:val="105"/>
          <w:sz w:val="20"/>
        </w:rPr>
        <w:t> soil</w:t>
      </w:r>
      <w:r>
        <w:rPr>
          <w:rFonts w:ascii="Arial"/>
          <w:color w:val="0C0C0C"/>
          <w:w w:val="105"/>
          <w:sz w:val="20"/>
        </w:rPr>
        <w:t> test phosphorus values and region as listed in Table 4-1 of Section IV.</w:t>
      </w:r>
    </w:p>
    <w:p>
      <w:pPr>
        <w:pStyle w:val="ListParagraph"/>
        <w:numPr>
          <w:ilvl w:val="0"/>
          <w:numId w:val="35"/>
        </w:numPr>
        <w:tabs>
          <w:tab w:pos="945" w:val="left" w:leader="none"/>
          <w:tab w:pos="946" w:val="left" w:leader="none"/>
        </w:tabs>
        <w:spacing w:line="235" w:lineRule="auto" w:before="196" w:after="0"/>
        <w:ind w:left="946" w:right="515" w:hanging="344"/>
        <w:jc w:val="left"/>
        <w:rPr>
          <w:rFonts w:ascii="Arial" w:hAnsi="Arial"/>
          <w:color w:val="0C0C0C"/>
          <w:sz w:val="20"/>
        </w:rPr>
      </w:pPr>
      <w:r>
        <w:rPr>
          <w:rFonts w:ascii="Arial" w:hAnsi="Arial"/>
          <w:color w:val="0C0C0C"/>
          <w:w w:val="105"/>
          <w:sz w:val="20"/>
        </w:rPr>
        <w:t>Avoid the general</w:t>
      </w:r>
      <w:r>
        <w:rPr>
          <w:rFonts w:ascii="Arial" w:hAnsi="Arial"/>
          <w:color w:val="0C0C0C"/>
          <w:spacing w:val="32"/>
          <w:w w:val="105"/>
          <w:sz w:val="20"/>
        </w:rPr>
        <w:t> </w:t>
      </w:r>
      <w:r>
        <w:rPr>
          <w:rFonts w:ascii="Arial" w:hAnsi="Arial"/>
          <w:color w:val="0C0C0C"/>
          <w:w w:val="105"/>
          <w:sz w:val="20"/>
        </w:rPr>
        <w:t>use of high</w:t>
      </w:r>
      <w:r>
        <w:rPr>
          <w:rFonts w:ascii="Arial" w:hAnsi="Arial"/>
          <w:color w:val="0C0C0C"/>
          <w:spacing w:val="24"/>
          <w:w w:val="105"/>
          <w:sz w:val="20"/>
        </w:rPr>
        <w:t> </w:t>
      </w:r>
      <w:r>
        <w:rPr>
          <w:rFonts w:ascii="Arial" w:hAnsi="Arial"/>
          <w:color w:val="0C0C0C"/>
          <w:w w:val="105"/>
          <w:sz w:val="20"/>
        </w:rPr>
        <w:t>phosphorus</w:t>
      </w:r>
      <w:r>
        <w:rPr>
          <w:rFonts w:ascii="Arial" w:hAnsi="Arial"/>
          <w:color w:val="0C0C0C"/>
          <w:spacing w:val="32"/>
          <w:w w:val="105"/>
          <w:sz w:val="20"/>
        </w:rPr>
        <w:t> </w:t>
      </w:r>
      <w:r>
        <w:rPr>
          <w:rFonts w:ascii="Arial" w:hAnsi="Arial"/>
          <w:color w:val="0C0C0C"/>
          <w:w w:val="105"/>
          <w:sz w:val="20"/>
        </w:rPr>
        <w:t>ratio</w:t>
      </w:r>
      <w:r>
        <w:rPr>
          <w:rFonts w:ascii="Arial" w:hAnsi="Arial"/>
          <w:color w:val="0C0C0C"/>
          <w:spacing w:val="24"/>
          <w:w w:val="105"/>
          <w:sz w:val="20"/>
        </w:rPr>
        <w:t> </w:t>
      </w:r>
      <w:r>
        <w:rPr>
          <w:rFonts w:ascii="Arial" w:hAnsi="Arial"/>
          <w:color w:val="0C0C0C"/>
          <w:w w:val="105"/>
          <w:sz w:val="20"/>
        </w:rPr>
        <w:t>fertilizers</w:t>
      </w:r>
      <w:r>
        <w:rPr>
          <w:rFonts w:ascii="Arial" w:hAnsi="Arial"/>
          <w:color w:val="0C0C0C"/>
          <w:spacing w:val="29"/>
          <w:w w:val="105"/>
          <w:sz w:val="20"/>
        </w:rPr>
        <w:t> </w:t>
      </w:r>
      <w:r>
        <w:rPr>
          <w:rFonts w:ascii="Arial" w:hAnsi="Arial"/>
          <w:color w:val="0C0C0C"/>
          <w:w w:val="105"/>
          <w:sz w:val="20"/>
        </w:rPr>
        <w:t>such</w:t>
      </w:r>
      <w:r>
        <w:rPr>
          <w:rFonts w:ascii="Arial" w:hAnsi="Arial"/>
          <w:color w:val="0C0C0C"/>
          <w:spacing w:val="28"/>
          <w:w w:val="105"/>
          <w:sz w:val="20"/>
        </w:rPr>
        <w:t> </w:t>
      </w:r>
      <w:r>
        <w:rPr>
          <w:rFonts w:ascii="Arial" w:hAnsi="Arial"/>
          <w:color w:val="0C0C0C"/>
          <w:w w:val="105"/>
          <w:sz w:val="20"/>
        </w:rPr>
        <w:t>as 10-10-10</w:t>
      </w:r>
      <w:r>
        <w:rPr>
          <w:rFonts w:ascii="Arial" w:hAnsi="Arial"/>
          <w:color w:val="0C0C0C"/>
          <w:spacing w:val="27"/>
          <w:w w:val="105"/>
          <w:sz w:val="20"/>
        </w:rPr>
        <w:t> </w:t>
      </w:r>
      <w:r>
        <w:rPr>
          <w:rFonts w:ascii="Arial" w:hAnsi="Arial"/>
          <w:color w:val="0C0C0C"/>
          <w:w w:val="105"/>
          <w:sz w:val="20"/>
        </w:rPr>
        <w:t>or</w:t>
      </w:r>
      <w:r>
        <w:rPr>
          <w:rFonts w:ascii="Arial" w:hAnsi="Arial"/>
          <w:color w:val="0C0C0C"/>
          <w:spacing w:val="27"/>
          <w:w w:val="105"/>
          <w:sz w:val="20"/>
        </w:rPr>
        <w:t> </w:t>
      </w:r>
      <w:r>
        <w:rPr>
          <w:rFonts w:ascii="Arial" w:hAnsi="Arial"/>
          <w:color w:val="0C0C0C"/>
          <w:w w:val="105"/>
          <w:sz w:val="20"/>
        </w:rPr>
        <w:t>5-10-10, unless soil tests indicate phosphorus availability below the M+ level.</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21"/>
        </w:rPr>
      </w:pPr>
    </w:p>
    <w:p>
      <w:pPr>
        <w:spacing w:before="0"/>
        <w:ind w:left="3310" w:right="3797" w:firstLine="0"/>
        <w:jc w:val="center"/>
        <w:rPr>
          <w:rFonts w:ascii="Arial"/>
          <w:sz w:val="20"/>
        </w:rPr>
      </w:pPr>
      <w:r>
        <w:rPr>
          <w:rFonts w:ascii="Arial"/>
          <w:color w:val="0C0C0C"/>
          <w:spacing w:val="-5"/>
          <w:sz w:val="20"/>
        </w:rPr>
        <w:t>104</w:t>
      </w:r>
    </w:p>
    <w:p>
      <w:pPr>
        <w:spacing w:after="0"/>
        <w:jc w:val="center"/>
        <w:rPr>
          <w:rFonts w:ascii="Arial"/>
          <w:sz w:val="20"/>
        </w:rPr>
        <w:sectPr>
          <w:type w:val="continuous"/>
          <w:pgSz w:w="12240" w:h="15840"/>
          <w:pgMar w:header="0" w:footer="575" w:top="920" w:bottom="820" w:left="1300" w:right="1100"/>
        </w:sectPr>
      </w:pPr>
    </w:p>
    <w:p>
      <w:pPr>
        <w:spacing w:line="220" w:lineRule="auto" w:before="97"/>
        <w:ind w:left="3817" w:right="979" w:hanging="2859"/>
        <w:jc w:val="left"/>
        <w:rPr>
          <w:rFonts w:ascii="Arial"/>
          <w:b/>
          <w:sz w:val="20"/>
        </w:rPr>
      </w:pPr>
      <w:r>
        <w:rPr>
          <w:rFonts w:ascii="Arial"/>
          <w:b/>
          <w:color w:val="0A0A0A"/>
          <w:w w:val="105"/>
          <w:sz w:val="20"/>
        </w:rPr>
        <w:t>Establishment/Grow-In Recommendations for Golf Courses, Athletic Fields, and Sod Production</w:t>
      </w:r>
    </w:p>
    <w:p>
      <w:pPr>
        <w:spacing w:line="225" w:lineRule="auto" w:before="10"/>
        <w:ind w:left="254" w:right="491" w:firstLine="5"/>
        <w:jc w:val="left"/>
        <w:rPr>
          <w:rFonts w:ascii="Arial"/>
          <w:sz w:val="20"/>
        </w:rPr>
      </w:pPr>
      <w:r>
        <w:rPr>
          <w:rFonts w:ascii="Arial"/>
          <w:color w:val="0A0A0A"/>
          <w:w w:val="105"/>
          <w:sz w:val="20"/>
        </w:rPr>
        <w:t>(These rates replace normal maintenance fertilizer applications that would have occurred during these time periods.)</w:t>
      </w:r>
    </w:p>
    <w:p>
      <w:pPr>
        <w:spacing w:line="442" w:lineRule="exact" w:before="35"/>
        <w:ind w:left="603" w:right="5804" w:hanging="352"/>
        <w:jc w:val="left"/>
        <w:rPr>
          <w:rFonts w:ascii="Arial"/>
          <w:b/>
          <w:sz w:val="20"/>
        </w:rPr>
      </w:pPr>
      <w:r>
        <w:rPr>
          <w:rFonts w:ascii="Arial"/>
          <w:b/>
          <w:color w:val="0A0A0A"/>
          <w:w w:val="105"/>
          <w:sz w:val="20"/>
        </w:rPr>
        <w:t>Warm Season Grasses: Predominantly</w:t>
      </w:r>
      <w:r>
        <w:rPr>
          <w:rFonts w:ascii="Arial"/>
          <w:b/>
          <w:color w:val="0A0A0A"/>
          <w:spacing w:val="14"/>
          <w:w w:val="105"/>
          <w:sz w:val="20"/>
        </w:rPr>
        <w:t> </w:t>
      </w:r>
      <w:r>
        <w:rPr>
          <w:rFonts w:ascii="Arial"/>
          <w:b/>
          <w:color w:val="0A0A0A"/>
          <w:w w:val="105"/>
          <w:sz w:val="20"/>
        </w:rPr>
        <w:t>Silt/Clay</w:t>
      </w:r>
      <w:r>
        <w:rPr>
          <w:rFonts w:ascii="Arial"/>
          <w:b/>
          <w:color w:val="0A0A0A"/>
          <w:spacing w:val="-1"/>
          <w:w w:val="105"/>
          <w:sz w:val="20"/>
        </w:rPr>
        <w:t> </w:t>
      </w:r>
      <w:r>
        <w:rPr>
          <w:rFonts w:ascii="Arial"/>
          <w:b/>
          <w:color w:val="0A0A0A"/>
          <w:w w:val="105"/>
          <w:sz w:val="20"/>
        </w:rPr>
        <w:t>Soils</w:t>
      </w:r>
    </w:p>
    <w:p>
      <w:pPr>
        <w:tabs>
          <w:tab w:pos="948" w:val="left" w:leader="none"/>
        </w:tabs>
        <w:spacing w:line="165" w:lineRule="exact" w:before="0"/>
        <w:ind w:left="629" w:right="0" w:firstLine="0"/>
        <w:jc w:val="left"/>
        <w:rPr>
          <w:rFonts w:ascii="Arial"/>
          <w:sz w:val="20"/>
        </w:rPr>
      </w:pPr>
      <w:r>
        <w:rPr>
          <w:rFonts w:ascii="Times New Roman"/>
          <w:color w:val="0A0A0A"/>
          <w:spacing w:val="-10"/>
          <w:w w:val="105"/>
          <w:sz w:val="20"/>
        </w:rPr>
        <w:t>+</w:t>
      </w:r>
      <w:r>
        <w:rPr>
          <w:rFonts w:ascii="Times New Roman"/>
          <w:color w:val="0A0A0A"/>
          <w:sz w:val="20"/>
        </w:rPr>
        <w:tab/>
      </w:r>
      <w:r>
        <w:rPr>
          <w:rFonts w:ascii="Arial"/>
          <w:color w:val="0A0A0A"/>
          <w:w w:val="105"/>
          <w:sz w:val="20"/>
        </w:rPr>
        <w:t>Plant</w:t>
      </w:r>
      <w:r>
        <w:rPr>
          <w:rFonts w:ascii="Arial"/>
          <w:color w:val="0A0A0A"/>
          <w:spacing w:val="7"/>
          <w:w w:val="105"/>
          <w:sz w:val="20"/>
        </w:rPr>
        <w:t> </w:t>
      </w:r>
      <w:r>
        <w:rPr>
          <w:rFonts w:ascii="Arial"/>
          <w:color w:val="0A0A0A"/>
          <w:w w:val="105"/>
          <w:sz w:val="20"/>
        </w:rPr>
        <w:t>Date -</w:t>
      </w:r>
      <w:r>
        <w:rPr>
          <w:rFonts w:ascii="Arial"/>
          <w:color w:val="0A0A0A"/>
          <w:spacing w:val="8"/>
          <w:w w:val="105"/>
          <w:sz w:val="20"/>
        </w:rPr>
        <w:t> </w:t>
      </w:r>
      <w:r>
        <w:rPr>
          <w:rFonts w:ascii="Arial"/>
          <w:color w:val="0A0A0A"/>
          <w:w w:val="105"/>
          <w:sz w:val="20"/>
        </w:rPr>
        <w:t>late</w:t>
      </w:r>
      <w:r>
        <w:rPr>
          <w:rFonts w:ascii="Arial"/>
          <w:color w:val="0A0A0A"/>
          <w:spacing w:val="12"/>
          <w:w w:val="105"/>
          <w:sz w:val="20"/>
        </w:rPr>
        <w:t> </w:t>
      </w:r>
      <w:r>
        <w:rPr>
          <w:rFonts w:ascii="Arial"/>
          <w:color w:val="0A0A0A"/>
          <w:w w:val="105"/>
          <w:sz w:val="20"/>
        </w:rPr>
        <w:t>May</w:t>
      </w:r>
      <w:r>
        <w:rPr>
          <w:rFonts w:ascii="Arial"/>
          <w:color w:val="0A0A0A"/>
          <w:spacing w:val="9"/>
          <w:w w:val="105"/>
          <w:sz w:val="20"/>
        </w:rPr>
        <w:t> </w:t>
      </w:r>
      <w:r>
        <w:rPr>
          <w:rFonts w:ascii="Arial"/>
          <w:color w:val="0A0A0A"/>
          <w:w w:val="105"/>
          <w:sz w:val="20"/>
        </w:rPr>
        <w:t>-June</w:t>
      </w:r>
      <w:r>
        <w:rPr>
          <w:rFonts w:ascii="Arial"/>
          <w:color w:val="0A0A0A"/>
          <w:spacing w:val="1"/>
          <w:w w:val="105"/>
          <w:sz w:val="20"/>
        </w:rPr>
        <w:t> </w:t>
      </w:r>
      <w:r>
        <w:rPr>
          <w:rFonts w:ascii="Arial"/>
          <w:color w:val="0A0A0A"/>
          <w:w w:val="105"/>
          <w:sz w:val="20"/>
        </w:rPr>
        <w:t>for</w:t>
      </w:r>
      <w:r>
        <w:rPr>
          <w:rFonts w:ascii="Arial"/>
          <w:color w:val="0A0A0A"/>
          <w:spacing w:val="11"/>
          <w:w w:val="105"/>
          <w:sz w:val="20"/>
        </w:rPr>
        <w:t> </w:t>
      </w:r>
      <w:r>
        <w:rPr>
          <w:rFonts w:ascii="Arial"/>
          <w:color w:val="0A0A0A"/>
          <w:w w:val="105"/>
          <w:sz w:val="20"/>
        </w:rPr>
        <w:t>sprigs,</w:t>
      </w:r>
      <w:r>
        <w:rPr>
          <w:rFonts w:ascii="Arial"/>
          <w:color w:val="0A0A0A"/>
          <w:spacing w:val="16"/>
          <w:w w:val="105"/>
          <w:sz w:val="20"/>
        </w:rPr>
        <w:t> </w:t>
      </w:r>
      <w:r>
        <w:rPr>
          <w:rFonts w:ascii="Arial"/>
          <w:color w:val="0A0A0A"/>
          <w:w w:val="105"/>
          <w:sz w:val="20"/>
        </w:rPr>
        <w:t>plugs</w:t>
      </w:r>
      <w:r>
        <w:rPr>
          <w:rFonts w:ascii="Arial"/>
          <w:color w:val="363636"/>
          <w:w w:val="105"/>
          <w:sz w:val="20"/>
        </w:rPr>
        <w:t>,</w:t>
      </w:r>
      <w:r>
        <w:rPr>
          <w:rFonts w:ascii="Arial"/>
          <w:color w:val="363636"/>
          <w:spacing w:val="-9"/>
          <w:w w:val="105"/>
          <w:sz w:val="20"/>
        </w:rPr>
        <w:t> </w:t>
      </w:r>
      <w:r>
        <w:rPr>
          <w:rFonts w:ascii="Arial"/>
          <w:color w:val="0A0A0A"/>
          <w:w w:val="105"/>
          <w:sz w:val="20"/>
        </w:rPr>
        <w:t>sod,</w:t>
      </w:r>
      <w:r>
        <w:rPr>
          <w:rFonts w:ascii="Arial"/>
          <w:color w:val="0A0A0A"/>
          <w:spacing w:val="8"/>
          <w:w w:val="105"/>
          <w:sz w:val="20"/>
        </w:rPr>
        <w:t> </w:t>
      </w:r>
      <w:r>
        <w:rPr>
          <w:rFonts w:ascii="Arial"/>
          <w:color w:val="0A0A0A"/>
          <w:w w:val="105"/>
          <w:sz w:val="20"/>
        </w:rPr>
        <w:t>or</w:t>
      </w:r>
      <w:r>
        <w:rPr>
          <w:rFonts w:ascii="Arial"/>
          <w:color w:val="0A0A0A"/>
          <w:spacing w:val="6"/>
          <w:w w:val="105"/>
          <w:sz w:val="20"/>
        </w:rPr>
        <w:t> </w:t>
      </w:r>
      <w:r>
        <w:rPr>
          <w:rFonts w:ascii="Arial"/>
          <w:color w:val="0A0A0A"/>
          <w:spacing w:val="-2"/>
          <w:w w:val="105"/>
          <w:sz w:val="20"/>
        </w:rPr>
        <w:t>seeding.</w:t>
      </w:r>
    </w:p>
    <w:p>
      <w:pPr>
        <w:pStyle w:val="ListParagraph"/>
        <w:numPr>
          <w:ilvl w:val="0"/>
          <w:numId w:val="36"/>
        </w:numPr>
        <w:tabs>
          <w:tab w:pos="954" w:val="left" w:leader="none"/>
          <w:tab w:pos="956" w:val="left" w:leader="none"/>
        </w:tabs>
        <w:spacing w:line="206" w:lineRule="auto" w:before="17" w:after="0"/>
        <w:ind w:left="951" w:right="836" w:hanging="325"/>
        <w:jc w:val="left"/>
        <w:rPr>
          <w:rFonts w:ascii="Arial" w:hAnsi="Arial"/>
          <w:color w:val="0A0A0A"/>
          <w:sz w:val="17"/>
        </w:rPr>
      </w:pPr>
      <w:r>
        <w:rPr>
          <w:rFonts w:ascii="Arial" w:hAnsi="Arial"/>
          <w:color w:val="0A0A0A"/>
          <w:w w:val="105"/>
          <w:sz w:val="20"/>
        </w:rPr>
        <w:t>Apply</w:t>
      </w:r>
      <w:r>
        <w:rPr>
          <w:rFonts w:ascii="Arial" w:hAnsi="Arial"/>
          <w:color w:val="0A0A0A"/>
          <w:spacing w:val="29"/>
          <w:w w:val="105"/>
          <w:sz w:val="20"/>
        </w:rPr>
        <w:t> </w:t>
      </w:r>
      <w:r>
        <w:rPr>
          <w:rFonts w:ascii="Times New Roman" w:hAnsi="Times New Roman"/>
          <w:color w:val="0A0A0A"/>
          <w:w w:val="105"/>
          <w:sz w:val="22"/>
        </w:rPr>
        <w:t>P20s </w:t>
      </w:r>
      <w:r>
        <w:rPr>
          <w:rFonts w:ascii="Arial" w:hAnsi="Arial"/>
          <w:color w:val="0A0A0A"/>
          <w:w w:val="105"/>
          <w:sz w:val="20"/>
        </w:rPr>
        <w:t>and </w:t>
      </w:r>
      <w:r>
        <w:rPr>
          <w:rFonts w:ascii="Times New Roman" w:hAnsi="Times New Roman"/>
          <w:color w:val="0A0A0A"/>
          <w:w w:val="105"/>
          <w:sz w:val="22"/>
        </w:rPr>
        <w:t>K20 </w:t>
      </w:r>
      <w:r>
        <w:rPr>
          <w:rFonts w:ascii="Arial" w:hAnsi="Arial"/>
          <w:color w:val="0A0A0A"/>
          <w:w w:val="105"/>
          <w:sz w:val="20"/>
        </w:rPr>
        <w:t>as</w:t>
      </w:r>
      <w:r>
        <w:rPr>
          <w:rFonts w:ascii="Arial" w:hAnsi="Arial"/>
          <w:color w:val="0A0A0A"/>
          <w:spacing w:val="-4"/>
          <w:w w:val="105"/>
          <w:sz w:val="20"/>
        </w:rPr>
        <w:t> </w:t>
      </w:r>
      <w:r>
        <w:rPr>
          <w:rFonts w:ascii="Arial" w:hAnsi="Arial"/>
          <w:color w:val="0A0A0A"/>
          <w:w w:val="105"/>
          <w:sz w:val="20"/>
        </w:rPr>
        <w:t>needed based on soil</w:t>
      </w:r>
      <w:r>
        <w:rPr>
          <w:rFonts w:ascii="Arial" w:hAnsi="Arial"/>
          <w:color w:val="0A0A0A"/>
          <w:spacing w:val="-9"/>
          <w:w w:val="105"/>
          <w:sz w:val="20"/>
        </w:rPr>
        <w:t> </w:t>
      </w:r>
      <w:r>
        <w:rPr>
          <w:rFonts w:ascii="Arial" w:hAnsi="Arial"/>
          <w:color w:val="0A0A0A"/>
          <w:w w:val="105"/>
          <w:sz w:val="20"/>
        </w:rPr>
        <w:t>test recommendations, incorporate into the top 2 inches </w:t>
      </w:r>
      <w:r>
        <w:rPr>
          <w:rFonts w:ascii="Arial" w:hAnsi="Arial"/>
          <w:color w:val="212121"/>
          <w:w w:val="105"/>
          <w:sz w:val="20"/>
        </w:rPr>
        <w:t>if </w:t>
      </w:r>
      <w:r>
        <w:rPr>
          <w:rFonts w:ascii="Arial" w:hAnsi="Arial"/>
          <w:color w:val="0A0A0A"/>
          <w:w w:val="105"/>
          <w:sz w:val="20"/>
        </w:rPr>
        <w:t>possible.</w:t>
      </w:r>
    </w:p>
    <w:p>
      <w:pPr>
        <w:pStyle w:val="ListParagraph"/>
        <w:numPr>
          <w:ilvl w:val="0"/>
          <w:numId w:val="35"/>
        </w:numPr>
        <w:tabs>
          <w:tab w:pos="954" w:val="left" w:leader="none"/>
          <w:tab w:pos="956" w:val="left" w:leader="none"/>
        </w:tabs>
        <w:spacing w:line="223" w:lineRule="auto" w:before="5" w:after="0"/>
        <w:ind w:left="952" w:right="536" w:hanging="331"/>
        <w:jc w:val="left"/>
        <w:rPr>
          <w:rFonts w:ascii="Arial" w:hAnsi="Arial"/>
          <w:color w:val="0A0A0A"/>
          <w:sz w:val="20"/>
        </w:rPr>
      </w:pPr>
      <w:r>
        <w:rPr>
          <w:rFonts w:ascii="Arial" w:hAnsi="Arial"/>
          <w:color w:val="0A0A0A"/>
          <w:w w:val="105"/>
          <w:sz w:val="20"/>
        </w:rPr>
        <w:t>At Planting</w:t>
      </w:r>
      <w:r>
        <w:rPr>
          <w:rFonts w:ascii="Arial" w:hAnsi="Arial"/>
          <w:color w:val="0A0A0A"/>
          <w:spacing w:val="16"/>
          <w:w w:val="105"/>
          <w:sz w:val="20"/>
        </w:rPr>
        <w:t> </w:t>
      </w:r>
      <w:r>
        <w:rPr>
          <w:rFonts w:ascii="Arial" w:hAnsi="Arial"/>
          <w:color w:val="0A0A0A"/>
          <w:w w:val="105"/>
          <w:sz w:val="20"/>
        </w:rPr>
        <w:t>-</w:t>
      </w:r>
      <w:r>
        <w:rPr>
          <w:rFonts w:ascii="Arial" w:hAnsi="Arial"/>
          <w:color w:val="0A0A0A"/>
          <w:spacing w:val="20"/>
          <w:w w:val="105"/>
          <w:sz w:val="20"/>
        </w:rPr>
        <w:t> </w:t>
      </w:r>
      <w:r>
        <w:rPr>
          <w:rFonts w:ascii="Arial" w:hAnsi="Arial"/>
          <w:color w:val="0A0A0A"/>
          <w:w w:val="105"/>
          <w:sz w:val="20"/>
        </w:rPr>
        <w:t>Up to</w:t>
      </w:r>
      <w:r>
        <w:rPr>
          <w:rFonts w:ascii="Arial" w:hAnsi="Arial"/>
          <w:color w:val="0A0A0A"/>
          <w:spacing w:val="16"/>
          <w:w w:val="105"/>
          <w:sz w:val="20"/>
        </w:rPr>
        <w:t> </w:t>
      </w:r>
      <w:r>
        <w:rPr>
          <w:rFonts w:ascii="Arial" w:hAnsi="Arial"/>
          <w:color w:val="0A0A0A"/>
          <w:w w:val="105"/>
          <w:sz w:val="20"/>
        </w:rPr>
        <w:t>1</w:t>
      </w:r>
      <w:r>
        <w:rPr>
          <w:rFonts w:ascii="Arial" w:hAnsi="Arial"/>
          <w:color w:val="363636"/>
          <w:w w:val="105"/>
          <w:sz w:val="20"/>
        </w:rPr>
        <w:t>.</w:t>
      </w:r>
      <w:r>
        <w:rPr>
          <w:rFonts w:ascii="Arial" w:hAnsi="Arial"/>
          <w:color w:val="0A0A0A"/>
          <w:w w:val="105"/>
          <w:sz w:val="20"/>
        </w:rPr>
        <w:t>0 pounds</w:t>
      </w:r>
      <w:r>
        <w:rPr>
          <w:rFonts w:ascii="Arial" w:hAnsi="Arial"/>
          <w:color w:val="0A0A0A"/>
          <w:spacing w:val="27"/>
          <w:w w:val="105"/>
          <w:sz w:val="20"/>
        </w:rPr>
        <w:t> </w:t>
      </w:r>
      <w:r>
        <w:rPr>
          <w:rFonts w:ascii="Arial" w:hAnsi="Arial"/>
          <w:color w:val="0A0A0A"/>
          <w:w w:val="105"/>
          <w:sz w:val="20"/>
        </w:rPr>
        <w:t>of nitrogen</w:t>
      </w:r>
      <w:r>
        <w:rPr>
          <w:rFonts w:ascii="Arial" w:hAnsi="Arial"/>
          <w:color w:val="0A0A0A"/>
          <w:spacing w:val="14"/>
          <w:w w:val="105"/>
          <w:sz w:val="20"/>
        </w:rPr>
        <w:t> </w:t>
      </w:r>
      <w:r>
        <w:rPr>
          <w:rFonts w:ascii="Arial" w:hAnsi="Arial"/>
          <w:color w:val="0A0A0A"/>
          <w:w w:val="105"/>
          <w:sz w:val="20"/>
        </w:rPr>
        <w:t>per</w:t>
      </w:r>
      <w:r>
        <w:rPr>
          <w:rFonts w:ascii="Arial" w:hAnsi="Arial"/>
          <w:color w:val="0A0A0A"/>
          <w:spacing w:val="12"/>
          <w:w w:val="105"/>
          <w:sz w:val="20"/>
        </w:rPr>
        <w:t> </w:t>
      </w:r>
      <w:r>
        <w:rPr>
          <w:rFonts w:ascii="Arial" w:hAnsi="Arial"/>
          <w:color w:val="0A0A0A"/>
          <w:w w:val="105"/>
          <w:sz w:val="20"/>
        </w:rPr>
        <w:t>1,000</w:t>
      </w:r>
      <w:r>
        <w:rPr>
          <w:rFonts w:ascii="Arial" w:hAnsi="Arial"/>
          <w:color w:val="0A0A0A"/>
          <w:spacing w:val="15"/>
          <w:w w:val="105"/>
          <w:sz w:val="20"/>
        </w:rPr>
        <w:t> </w:t>
      </w:r>
      <w:r>
        <w:rPr>
          <w:rFonts w:ascii="Arial" w:hAnsi="Arial"/>
          <w:color w:val="0A0A0A"/>
          <w:w w:val="105"/>
          <w:sz w:val="20"/>
        </w:rPr>
        <w:t>ft</w:t>
      </w:r>
      <w:r>
        <w:rPr>
          <w:rFonts w:ascii="Arial" w:hAnsi="Arial"/>
          <w:color w:val="0A0A0A"/>
          <w:w w:val="105"/>
          <w:sz w:val="20"/>
          <w:vertAlign w:val="superscript"/>
        </w:rPr>
        <w:t>2</w:t>
      </w:r>
      <w:r>
        <w:rPr>
          <w:rFonts w:ascii="Arial" w:hAnsi="Arial"/>
          <w:color w:val="0A0A0A"/>
          <w:spacing w:val="61"/>
          <w:w w:val="105"/>
          <w:sz w:val="20"/>
          <w:vertAlign w:val="baseline"/>
        </w:rPr>
        <w:t> </w:t>
      </w:r>
      <w:r>
        <w:rPr>
          <w:rFonts w:ascii="Arial" w:hAnsi="Arial"/>
          <w:color w:val="0A0A0A"/>
          <w:w w:val="105"/>
          <w:sz w:val="20"/>
          <w:vertAlign w:val="baseline"/>
        </w:rPr>
        <w:t>using</w:t>
      </w:r>
      <w:r>
        <w:rPr>
          <w:rFonts w:ascii="Arial" w:hAnsi="Arial"/>
          <w:color w:val="0A0A0A"/>
          <w:spacing w:val="15"/>
          <w:w w:val="105"/>
          <w:sz w:val="20"/>
          <w:vertAlign w:val="baseline"/>
        </w:rPr>
        <w:t> </w:t>
      </w:r>
      <w:r>
        <w:rPr>
          <w:rFonts w:ascii="Arial" w:hAnsi="Arial"/>
          <w:color w:val="0A0A0A"/>
          <w:w w:val="105"/>
          <w:sz w:val="20"/>
          <w:vertAlign w:val="baseline"/>
        </w:rPr>
        <w:t>a</w:t>
      </w:r>
      <w:r>
        <w:rPr>
          <w:rFonts w:ascii="Arial" w:hAnsi="Arial"/>
          <w:color w:val="0A0A0A"/>
          <w:spacing w:val="12"/>
          <w:w w:val="105"/>
          <w:sz w:val="20"/>
          <w:vertAlign w:val="baseline"/>
        </w:rPr>
        <w:t> </w:t>
      </w:r>
      <w:r>
        <w:rPr>
          <w:rFonts w:ascii="Arial" w:hAnsi="Arial"/>
          <w:color w:val="0A0A0A"/>
          <w:w w:val="105"/>
          <w:sz w:val="20"/>
          <w:vertAlign w:val="baseline"/>
        </w:rPr>
        <w:t>material</w:t>
      </w:r>
      <w:r>
        <w:rPr>
          <w:rFonts w:ascii="Arial" w:hAnsi="Arial"/>
          <w:color w:val="0A0A0A"/>
          <w:spacing w:val="20"/>
          <w:w w:val="105"/>
          <w:sz w:val="20"/>
          <w:vertAlign w:val="baseline"/>
        </w:rPr>
        <w:t> </w:t>
      </w:r>
      <w:r>
        <w:rPr>
          <w:rFonts w:ascii="Arial" w:hAnsi="Arial"/>
          <w:color w:val="0A0A0A"/>
          <w:w w:val="105"/>
          <w:sz w:val="20"/>
          <w:vertAlign w:val="baseline"/>
        </w:rPr>
        <w:t>containing</w:t>
      </w:r>
      <w:r>
        <w:rPr>
          <w:rFonts w:ascii="Arial" w:hAnsi="Arial"/>
          <w:color w:val="0A0A0A"/>
          <w:w w:val="105"/>
          <w:sz w:val="20"/>
          <w:vertAlign w:val="baseline"/>
        </w:rPr>
        <w:t> slowly available forms of nitrogen may be applied as one application or lesser amounts applied at regular intervals,</w:t>
      </w:r>
      <w:r>
        <w:rPr>
          <w:rFonts w:ascii="Arial" w:hAnsi="Arial"/>
          <w:color w:val="0A0A0A"/>
          <w:spacing w:val="18"/>
          <w:w w:val="105"/>
          <w:sz w:val="20"/>
          <w:vertAlign w:val="baseline"/>
        </w:rPr>
        <w:t> </w:t>
      </w:r>
      <w:r>
        <w:rPr>
          <w:rFonts w:ascii="Arial" w:hAnsi="Arial"/>
          <w:color w:val="0A0A0A"/>
          <w:w w:val="105"/>
          <w:sz w:val="20"/>
          <w:vertAlign w:val="baseline"/>
        </w:rPr>
        <w:t>through the first</w:t>
      </w:r>
      <w:r>
        <w:rPr>
          <w:rFonts w:ascii="Arial" w:hAnsi="Arial"/>
          <w:color w:val="0A0A0A"/>
          <w:spacing w:val="-2"/>
          <w:w w:val="105"/>
          <w:sz w:val="20"/>
          <w:vertAlign w:val="baseline"/>
        </w:rPr>
        <w:t> </w:t>
      </w:r>
      <w:r>
        <w:rPr>
          <w:rFonts w:ascii="Arial" w:hAnsi="Arial"/>
          <w:color w:val="0A0A0A"/>
          <w:w w:val="105"/>
          <w:sz w:val="20"/>
          <w:vertAlign w:val="baseline"/>
        </w:rPr>
        <w:t>4 weeks, not</w:t>
      </w:r>
      <w:r>
        <w:rPr>
          <w:rFonts w:ascii="Arial" w:hAnsi="Arial"/>
          <w:color w:val="0A0A0A"/>
          <w:spacing w:val="-2"/>
          <w:w w:val="105"/>
          <w:sz w:val="20"/>
          <w:vertAlign w:val="baseline"/>
        </w:rPr>
        <w:t> </w:t>
      </w:r>
      <w:r>
        <w:rPr>
          <w:rFonts w:ascii="Arial" w:hAnsi="Arial"/>
          <w:color w:val="0A0A0A"/>
          <w:w w:val="105"/>
          <w:sz w:val="20"/>
          <w:vertAlign w:val="baseline"/>
        </w:rPr>
        <w:t>to exceed a total of 1.0</w:t>
      </w:r>
      <w:r>
        <w:rPr>
          <w:rFonts w:ascii="Arial" w:hAnsi="Arial"/>
          <w:color w:val="0A0A0A"/>
          <w:spacing w:val="-6"/>
          <w:w w:val="105"/>
          <w:sz w:val="20"/>
          <w:vertAlign w:val="baseline"/>
        </w:rPr>
        <w:t> </w:t>
      </w:r>
      <w:r>
        <w:rPr>
          <w:rFonts w:ascii="Arial" w:hAnsi="Arial"/>
          <w:color w:val="0A0A0A"/>
          <w:w w:val="105"/>
          <w:sz w:val="20"/>
          <w:vertAlign w:val="baseline"/>
        </w:rPr>
        <w:t>pounds of nitrogen per 1,000ft2.</w:t>
      </w:r>
    </w:p>
    <w:p>
      <w:pPr>
        <w:pStyle w:val="ListParagraph"/>
        <w:numPr>
          <w:ilvl w:val="0"/>
          <w:numId w:val="36"/>
        </w:numPr>
        <w:tabs>
          <w:tab w:pos="952" w:val="left" w:leader="none"/>
          <w:tab w:pos="953" w:val="left" w:leader="none"/>
        </w:tabs>
        <w:spacing w:line="210" w:lineRule="exact" w:before="0" w:after="0"/>
        <w:ind w:left="952" w:right="0" w:hanging="321"/>
        <w:jc w:val="left"/>
        <w:rPr>
          <w:rFonts w:ascii="Arial" w:hAnsi="Arial"/>
          <w:color w:val="0A0A0A"/>
          <w:sz w:val="15"/>
        </w:rPr>
      </w:pPr>
      <w:r>
        <w:rPr>
          <w:rFonts w:ascii="Arial" w:hAnsi="Arial"/>
          <w:color w:val="0A0A0A"/>
          <w:w w:val="105"/>
          <w:sz w:val="20"/>
        </w:rPr>
        <w:t>Four</w:t>
      </w:r>
      <w:r>
        <w:rPr>
          <w:rFonts w:ascii="Arial" w:hAnsi="Arial"/>
          <w:color w:val="0A0A0A"/>
          <w:spacing w:val="11"/>
          <w:w w:val="105"/>
          <w:sz w:val="20"/>
        </w:rPr>
        <w:t> </w:t>
      </w:r>
      <w:r>
        <w:rPr>
          <w:rFonts w:ascii="Arial" w:hAnsi="Arial"/>
          <w:color w:val="0A0A0A"/>
          <w:w w:val="105"/>
          <w:sz w:val="20"/>
        </w:rPr>
        <w:t>weeks</w:t>
      </w:r>
      <w:r>
        <w:rPr>
          <w:rFonts w:ascii="Arial" w:hAnsi="Arial"/>
          <w:color w:val="0A0A0A"/>
          <w:spacing w:val="7"/>
          <w:w w:val="105"/>
          <w:sz w:val="20"/>
        </w:rPr>
        <w:t> </w:t>
      </w:r>
      <w:r>
        <w:rPr>
          <w:rFonts w:ascii="Arial" w:hAnsi="Arial"/>
          <w:color w:val="0A0A0A"/>
          <w:w w:val="105"/>
          <w:sz w:val="20"/>
        </w:rPr>
        <w:t>after</w:t>
      </w:r>
      <w:r>
        <w:rPr>
          <w:rFonts w:ascii="Arial" w:hAnsi="Arial"/>
          <w:color w:val="0A0A0A"/>
          <w:spacing w:val="6"/>
          <w:w w:val="105"/>
          <w:sz w:val="20"/>
        </w:rPr>
        <w:t> </w:t>
      </w:r>
      <w:r>
        <w:rPr>
          <w:rFonts w:ascii="Arial" w:hAnsi="Arial"/>
          <w:color w:val="0A0A0A"/>
          <w:w w:val="105"/>
          <w:sz w:val="20"/>
        </w:rPr>
        <w:t>planting</w:t>
      </w:r>
      <w:r>
        <w:rPr>
          <w:rFonts w:ascii="Arial" w:hAnsi="Arial"/>
          <w:color w:val="0A0A0A"/>
          <w:spacing w:val="6"/>
          <w:w w:val="105"/>
          <w:sz w:val="20"/>
        </w:rPr>
        <w:t> </w:t>
      </w:r>
      <w:r>
        <w:rPr>
          <w:rFonts w:ascii="Arial" w:hAnsi="Arial"/>
          <w:color w:val="0A0A0A"/>
          <w:w w:val="105"/>
          <w:sz w:val="20"/>
        </w:rPr>
        <w:t>-</w:t>
      </w:r>
      <w:r>
        <w:rPr>
          <w:rFonts w:ascii="Arial" w:hAnsi="Arial"/>
          <w:color w:val="0A0A0A"/>
          <w:spacing w:val="9"/>
          <w:w w:val="105"/>
          <w:sz w:val="20"/>
        </w:rPr>
        <w:t> </w:t>
      </w:r>
      <w:r>
        <w:rPr>
          <w:rFonts w:ascii="Arial" w:hAnsi="Arial"/>
          <w:color w:val="0A0A0A"/>
          <w:w w:val="105"/>
          <w:sz w:val="20"/>
        </w:rPr>
        <w:t>0.25</w:t>
      </w:r>
      <w:r>
        <w:rPr>
          <w:rFonts w:ascii="Arial" w:hAnsi="Arial"/>
          <w:color w:val="0A0A0A"/>
          <w:spacing w:val="5"/>
          <w:w w:val="105"/>
          <w:sz w:val="20"/>
        </w:rPr>
        <w:t> </w:t>
      </w:r>
      <w:r>
        <w:rPr>
          <w:rFonts w:ascii="Arial" w:hAnsi="Arial"/>
          <w:color w:val="0A0A0A"/>
          <w:w w:val="105"/>
          <w:sz w:val="20"/>
        </w:rPr>
        <w:t>pounds.of</w:t>
      </w:r>
      <w:r>
        <w:rPr>
          <w:rFonts w:ascii="Arial" w:hAnsi="Arial"/>
          <w:color w:val="0A0A0A"/>
          <w:spacing w:val="1"/>
          <w:w w:val="105"/>
          <w:sz w:val="20"/>
        </w:rPr>
        <w:t> </w:t>
      </w:r>
      <w:r>
        <w:rPr>
          <w:rFonts w:ascii="Arial" w:hAnsi="Arial"/>
          <w:color w:val="0A0A0A"/>
          <w:w w:val="105"/>
          <w:sz w:val="20"/>
        </w:rPr>
        <w:t>WSN</w:t>
      </w:r>
      <w:r>
        <w:rPr>
          <w:rFonts w:ascii="Arial" w:hAnsi="Arial"/>
          <w:color w:val="0A0A0A"/>
          <w:spacing w:val="4"/>
          <w:w w:val="105"/>
          <w:sz w:val="20"/>
        </w:rPr>
        <w:t> </w:t>
      </w:r>
      <w:r>
        <w:rPr>
          <w:rFonts w:ascii="Arial" w:hAnsi="Arial"/>
          <w:color w:val="0A0A0A"/>
          <w:w w:val="105"/>
          <w:sz w:val="20"/>
        </w:rPr>
        <w:t>per</w:t>
      </w:r>
      <w:r>
        <w:rPr>
          <w:rFonts w:ascii="Arial" w:hAnsi="Arial"/>
          <w:color w:val="0A0A0A"/>
          <w:spacing w:val="1"/>
          <w:w w:val="105"/>
          <w:sz w:val="20"/>
        </w:rPr>
        <w:t> </w:t>
      </w:r>
      <w:r>
        <w:rPr>
          <w:rFonts w:ascii="Arial" w:hAnsi="Arial"/>
          <w:color w:val="0A0A0A"/>
          <w:w w:val="105"/>
          <w:sz w:val="20"/>
        </w:rPr>
        <w:t>1,000</w:t>
      </w:r>
      <w:r>
        <w:rPr>
          <w:rFonts w:ascii="Arial" w:hAnsi="Arial"/>
          <w:color w:val="0A0A0A"/>
          <w:spacing w:val="7"/>
          <w:w w:val="105"/>
          <w:sz w:val="20"/>
        </w:rPr>
        <w:t> </w:t>
      </w:r>
      <w:r>
        <w:rPr>
          <w:rFonts w:ascii="Arial" w:hAnsi="Arial"/>
          <w:color w:val="0A0A0A"/>
          <w:w w:val="105"/>
          <w:sz w:val="20"/>
        </w:rPr>
        <w:t>ft</w:t>
      </w:r>
      <w:r>
        <w:rPr>
          <w:rFonts w:ascii="Arial" w:hAnsi="Arial"/>
          <w:color w:val="363636"/>
          <w:w w:val="105"/>
          <w:sz w:val="20"/>
          <w:vertAlign w:val="superscript"/>
        </w:rPr>
        <w:t>2</w:t>
      </w:r>
      <w:r>
        <w:rPr>
          <w:rFonts w:ascii="Arial" w:hAnsi="Arial"/>
          <w:color w:val="363636"/>
          <w:spacing w:val="9"/>
          <w:w w:val="105"/>
          <w:sz w:val="20"/>
          <w:vertAlign w:val="baseline"/>
        </w:rPr>
        <w:t> </w:t>
      </w:r>
      <w:r>
        <w:rPr>
          <w:rFonts w:ascii="Arial" w:hAnsi="Arial"/>
          <w:color w:val="0A0A0A"/>
          <w:w w:val="105"/>
          <w:sz w:val="20"/>
          <w:vertAlign w:val="baseline"/>
        </w:rPr>
        <w:t>per</w:t>
      </w:r>
      <w:r>
        <w:rPr>
          <w:rFonts w:ascii="Arial" w:hAnsi="Arial"/>
          <w:color w:val="0A0A0A"/>
          <w:spacing w:val="2"/>
          <w:w w:val="105"/>
          <w:sz w:val="20"/>
          <w:vertAlign w:val="baseline"/>
        </w:rPr>
        <w:t> </w:t>
      </w:r>
      <w:r>
        <w:rPr>
          <w:rFonts w:ascii="Arial" w:hAnsi="Arial"/>
          <w:color w:val="0A0A0A"/>
          <w:w w:val="105"/>
          <w:sz w:val="20"/>
          <w:vertAlign w:val="baseline"/>
        </w:rPr>
        <w:t>week</w:t>
      </w:r>
      <w:r>
        <w:rPr>
          <w:rFonts w:ascii="Arial" w:hAnsi="Arial"/>
          <w:color w:val="0A0A0A"/>
          <w:spacing w:val="7"/>
          <w:w w:val="105"/>
          <w:sz w:val="20"/>
          <w:vertAlign w:val="baseline"/>
        </w:rPr>
        <w:t> </w:t>
      </w:r>
      <w:r>
        <w:rPr>
          <w:rFonts w:ascii="Arial" w:hAnsi="Arial"/>
          <w:color w:val="0A0A0A"/>
          <w:w w:val="105"/>
          <w:sz w:val="20"/>
          <w:vertAlign w:val="baseline"/>
        </w:rPr>
        <w:t>for</w:t>
      </w:r>
      <w:r>
        <w:rPr>
          <w:rFonts w:ascii="Arial" w:hAnsi="Arial"/>
          <w:color w:val="0A0A0A"/>
          <w:spacing w:val="-2"/>
          <w:w w:val="105"/>
          <w:sz w:val="20"/>
          <w:vertAlign w:val="baseline"/>
        </w:rPr>
        <w:t> </w:t>
      </w:r>
      <w:r>
        <w:rPr>
          <w:rFonts w:ascii="Arial" w:hAnsi="Arial"/>
          <w:color w:val="0A0A0A"/>
          <w:w w:val="105"/>
          <w:sz w:val="20"/>
          <w:vertAlign w:val="baseline"/>
        </w:rPr>
        <w:t>the</w:t>
      </w:r>
      <w:r>
        <w:rPr>
          <w:rFonts w:ascii="Arial" w:hAnsi="Arial"/>
          <w:color w:val="0A0A0A"/>
          <w:spacing w:val="2"/>
          <w:w w:val="105"/>
          <w:sz w:val="20"/>
          <w:vertAlign w:val="baseline"/>
        </w:rPr>
        <w:t> </w:t>
      </w:r>
      <w:r>
        <w:rPr>
          <w:rFonts w:ascii="Arial" w:hAnsi="Arial"/>
          <w:color w:val="0A0A0A"/>
          <w:w w:val="105"/>
          <w:sz w:val="20"/>
          <w:vertAlign w:val="baseline"/>
        </w:rPr>
        <w:t>next</w:t>
      </w:r>
      <w:r>
        <w:rPr>
          <w:rFonts w:ascii="Arial" w:hAnsi="Arial"/>
          <w:color w:val="0A0A0A"/>
          <w:spacing w:val="-4"/>
          <w:w w:val="105"/>
          <w:sz w:val="20"/>
          <w:vertAlign w:val="baseline"/>
        </w:rPr>
        <w:t> </w:t>
      </w:r>
      <w:r>
        <w:rPr>
          <w:rFonts w:ascii="Arial" w:hAnsi="Arial"/>
          <w:color w:val="0A0A0A"/>
          <w:spacing w:val="-10"/>
          <w:w w:val="105"/>
          <w:sz w:val="20"/>
          <w:vertAlign w:val="baseline"/>
        </w:rPr>
        <w:t>4</w:t>
      </w:r>
    </w:p>
    <w:p>
      <w:pPr>
        <w:spacing w:line="228" w:lineRule="exact" w:before="0"/>
        <w:ind w:left="954" w:right="0" w:firstLine="0"/>
        <w:jc w:val="left"/>
        <w:rPr>
          <w:rFonts w:ascii="Arial"/>
          <w:sz w:val="20"/>
        </w:rPr>
      </w:pPr>
      <w:r>
        <w:rPr>
          <w:rFonts w:ascii="Arial"/>
          <w:color w:val="0A0A0A"/>
          <w:spacing w:val="-2"/>
          <w:w w:val="105"/>
          <w:sz w:val="20"/>
        </w:rPr>
        <w:t>weeks.</w:t>
      </w:r>
    </w:p>
    <w:p>
      <w:pPr>
        <w:spacing w:line="223" w:lineRule="exact" w:before="193"/>
        <w:ind w:left="603" w:right="0" w:firstLine="0"/>
        <w:jc w:val="left"/>
        <w:rPr>
          <w:rFonts w:ascii="Arial"/>
          <w:b/>
          <w:sz w:val="20"/>
        </w:rPr>
      </w:pPr>
      <w:r>
        <w:rPr>
          <w:rFonts w:ascii="Arial"/>
          <w:b/>
          <w:color w:val="0A0A0A"/>
          <w:w w:val="105"/>
          <w:sz w:val="20"/>
        </w:rPr>
        <w:t>Naturally</w:t>
      </w:r>
      <w:r>
        <w:rPr>
          <w:rFonts w:ascii="Arial"/>
          <w:b/>
          <w:color w:val="0A0A0A"/>
          <w:spacing w:val="15"/>
          <w:w w:val="105"/>
          <w:sz w:val="20"/>
        </w:rPr>
        <w:t> </w:t>
      </w:r>
      <w:r>
        <w:rPr>
          <w:rFonts w:ascii="Arial"/>
          <w:b/>
          <w:color w:val="0A0A0A"/>
          <w:w w:val="105"/>
          <w:sz w:val="20"/>
        </w:rPr>
        <w:t>Occurring</w:t>
      </w:r>
      <w:r>
        <w:rPr>
          <w:rFonts w:ascii="Arial"/>
          <w:b/>
          <w:color w:val="0A0A0A"/>
          <w:spacing w:val="11"/>
          <w:w w:val="105"/>
          <w:sz w:val="20"/>
        </w:rPr>
        <w:t> </w:t>
      </w:r>
      <w:r>
        <w:rPr>
          <w:rFonts w:ascii="Arial"/>
          <w:b/>
          <w:color w:val="0A0A0A"/>
          <w:w w:val="105"/>
          <w:sz w:val="20"/>
        </w:rPr>
        <w:t>or</w:t>
      </w:r>
      <w:r>
        <w:rPr>
          <w:rFonts w:ascii="Arial"/>
          <w:b/>
          <w:color w:val="0A0A0A"/>
          <w:spacing w:val="-1"/>
          <w:w w:val="105"/>
          <w:sz w:val="20"/>
        </w:rPr>
        <w:t> </w:t>
      </w:r>
      <w:r>
        <w:rPr>
          <w:rFonts w:ascii="Arial"/>
          <w:b/>
          <w:color w:val="0A0A0A"/>
          <w:w w:val="105"/>
          <w:sz w:val="20"/>
        </w:rPr>
        <w:t>Modified</w:t>
      </w:r>
      <w:r>
        <w:rPr>
          <w:rFonts w:ascii="Arial"/>
          <w:b/>
          <w:color w:val="0A0A0A"/>
          <w:spacing w:val="7"/>
          <w:w w:val="105"/>
          <w:sz w:val="20"/>
        </w:rPr>
        <w:t> </w:t>
      </w:r>
      <w:r>
        <w:rPr>
          <w:rFonts w:ascii="Arial"/>
          <w:b/>
          <w:color w:val="0A0A0A"/>
          <w:w w:val="105"/>
          <w:sz w:val="20"/>
        </w:rPr>
        <w:t>Sand</w:t>
      </w:r>
      <w:r>
        <w:rPr>
          <w:rFonts w:ascii="Arial"/>
          <w:b/>
          <w:color w:val="0A0A0A"/>
          <w:spacing w:val="8"/>
          <w:w w:val="105"/>
          <w:sz w:val="20"/>
        </w:rPr>
        <w:t> </w:t>
      </w:r>
      <w:r>
        <w:rPr>
          <w:rFonts w:ascii="Arial"/>
          <w:b/>
          <w:color w:val="0A0A0A"/>
          <w:w w:val="105"/>
          <w:sz w:val="20"/>
        </w:rPr>
        <w:t>Based</w:t>
      </w:r>
      <w:r>
        <w:rPr>
          <w:rFonts w:ascii="Arial"/>
          <w:b/>
          <w:color w:val="0A0A0A"/>
          <w:spacing w:val="15"/>
          <w:w w:val="105"/>
          <w:sz w:val="20"/>
        </w:rPr>
        <w:t> </w:t>
      </w:r>
      <w:r>
        <w:rPr>
          <w:rFonts w:ascii="Arial"/>
          <w:b/>
          <w:color w:val="0A0A0A"/>
          <w:spacing w:val="-2"/>
          <w:w w:val="105"/>
          <w:sz w:val="20"/>
        </w:rPr>
        <w:t>Soils</w:t>
      </w:r>
    </w:p>
    <w:p>
      <w:pPr>
        <w:pStyle w:val="ListParagraph"/>
        <w:numPr>
          <w:ilvl w:val="0"/>
          <w:numId w:val="35"/>
        </w:numPr>
        <w:tabs>
          <w:tab w:pos="953" w:val="left" w:leader="none"/>
          <w:tab w:pos="954" w:val="left" w:leader="none"/>
        </w:tabs>
        <w:spacing w:line="210" w:lineRule="exact" w:before="0" w:after="0"/>
        <w:ind w:left="953" w:right="0" w:hanging="332"/>
        <w:jc w:val="left"/>
        <w:rPr>
          <w:rFonts w:ascii="Arial" w:hAnsi="Arial"/>
          <w:color w:val="0A0A0A"/>
          <w:sz w:val="20"/>
        </w:rPr>
      </w:pPr>
      <w:r>
        <w:rPr>
          <w:rFonts w:ascii="Arial" w:hAnsi="Arial"/>
          <w:color w:val="0A0A0A"/>
          <w:w w:val="105"/>
          <w:sz w:val="20"/>
        </w:rPr>
        <w:t>Plant</w:t>
      </w:r>
      <w:r>
        <w:rPr>
          <w:rFonts w:ascii="Arial" w:hAnsi="Arial"/>
          <w:color w:val="0A0A0A"/>
          <w:spacing w:val="15"/>
          <w:w w:val="105"/>
          <w:sz w:val="20"/>
        </w:rPr>
        <w:t> </w:t>
      </w:r>
      <w:r>
        <w:rPr>
          <w:rFonts w:ascii="Arial" w:hAnsi="Arial"/>
          <w:color w:val="0A0A0A"/>
          <w:w w:val="105"/>
          <w:sz w:val="20"/>
        </w:rPr>
        <w:t>Date</w:t>
      </w:r>
      <w:r>
        <w:rPr>
          <w:rFonts w:ascii="Arial" w:hAnsi="Arial"/>
          <w:color w:val="0A0A0A"/>
          <w:spacing w:val="-4"/>
          <w:w w:val="105"/>
          <w:sz w:val="20"/>
        </w:rPr>
        <w:t> </w:t>
      </w:r>
      <w:r>
        <w:rPr>
          <w:rFonts w:ascii="Arial" w:hAnsi="Arial"/>
          <w:color w:val="0A0A0A"/>
          <w:w w:val="105"/>
          <w:sz w:val="20"/>
        </w:rPr>
        <w:t>-</w:t>
      </w:r>
      <w:r>
        <w:rPr>
          <w:rFonts w:ascii="Arial" w:hAnsi="Arial"/>
          <w:color w:val="0A0A0A"/>
          <w:spacing w:val="17"/>
          <w:w w:val="105"/>
          <w:sz w:val="20"/>
        </w:rPr>
        <w:t> </w:t>
      </w:r>
      <w:r>
        <w:rPr>
          <w:rFonts w:ascii="Arial" w:hAnsi="Arial"/>
          <w:color w:val="0A0A0A"/>
          <w:w w:val="105"/>
          <w:sz w:val="20"/>
        </w:rPr>
        <w:t>late</w:t>
      </w:r>
      <w:r>
        <w:rPr>
          <w:rFonts w:ascii="Arial" w:hAnsi="Arial"/>
          <w:color w:val="0A0A0A"/>
          <w:spacing w:val="2"/>
          <w:w w:val="105"/>
          <w:sz w:val="20"/>
        </w:rPr>
        <w:t> </w:t>
      </w:r>
      <w:r>
        <w:rPr>
          <w:rFonts w:ascii="Arial" w:hAnsi="Arial"/>
          <w:color w:val="0A0A0A"/>
          <w:w w:val="105"/>
          <w:sz w:val="20"/>
        </w:rPr>
        <w:t>May</w:t>
      </w:r>
      <w:r>
        <w:rPr>
          <w:rFonts w:ascii="Arial" w:hAnsi="Arial"/>
          <w:color w:val="0A0A0A"/>
          <w:spacing w:val="13"/>
          <w:w w:val="105"/>
          <w:sz w:val="20"/>
        </w:rPr>
        <w:t> </w:t>
      </w:r>
      <w:r>
        <w:rPr>
          <w:rFonts w:ascii="Arial" w:hAnsi="Arial"/>
          <w:color w:val="0A0A0A"/>
          <w:w w:val="105"/>
          <w:sz w:val="20"/>
        </w:rPr>
        <w:t>-June</w:t>
      </w:r>
      <w:r>
        <w:rPr>
          <w:rFonts w:ascii="Arial" w:hAnsi="Arial"/>
          <w:color w:val="0A0A0A"/>
          <w:spacing w:val="10"/>
          <w:w w:val="105"/>
          <w:sz w:val="20"/>
        </w:rPr>
        <w:t> </w:t>
      </w:r>
      <w:r>
        <w:rPr>
          <w:rFonts w:ascii="Arial" w:hAnsi="Arial"/>
          <w:color w:val="0A0A0A"/>
          <w:w w:val="105"/>
          <w:sz w:val="20"/>
        </w:rPr>
        <w:t>for</w:t>
      </w:r>
      <w:r>
        <w:rPr>
          <w:rFonts w:ascii="Arial" w:hAnsi="Arial"/>
          <w:color w:val="0A0A0A"/>
          <w:spacing w:val="19"/>
          <w:w w:val="105"/>
          <w:sz w:val="20"/>
        </w:rPr>
        <w:t> </w:t>
      </w:r>
      <w:r>
        <w:rPr>
          <w:rFonts w:ascii="Arial" w:hAnsi="Arial"/>
          <w:color w:val="0A0A0A"/>
          <w:w w:val="105"/>
          <w:sz w:val="20"/>
        </w:rPr>
        <w:t>sprigs</w:t>
      </w:r>
      <w:r>
        <w:rPr>
          <w:rFonts w:ascii="Arial" w:hAnsi="Arial"/>
          <w:color w:val="363636"/>
          <w:w w:val="105"/>
          <w:sz w:val="20"/>
        </w:rPr>
        <w:t>,</w:t>
      </w:r>
      <w:r>
        <w:rPr>
          <w:rFonts w:ascii="Arial" w:hAnsi="Arial"/>
          <w:color w:val="363636"/>
          <w:spacing w:val="-9"/>
          <w:w w:val="105"/>
          <w:sz w:val="20"/>
        </w:rPr>
        <w:t> </w:t>
      </w:r>
      <w:r>
        <w:rPr>
          <w:rFonts w:ascii="Arial" w:hAnsi="Arial"/>
          <w:color w:val="0A0A0A"/>
          <w:w w:val="105"/>
          <w:sz w:val="20"/>
        </w:rPr>
        <w:t>plugs</w:t>
      </w:r>
      <w:r>
        <w:rPr>
          <w:rFonts w:ascii="Arial" w:hAnsi="Arial"/>
          <w:color w:val="363636"/>
          <w:w w:val="105"/>
          <w:sz w:val="20"/>
        </w:rPr>
        <w:t>,</w:t>
      </w:r>
      <w:r>
        <w:rPr>
          <w:rFonts w:ascii="Arial" w:hAnsi="Arial"/>
          <w:color w:val="363636"/>
          <w:spacing w:val="-7"/>
          <w:w w:val="105"/>
          <w:sz w:val="20"/>
        </w:rPr>
        <w:t> </w:t>
      </w:r>
      <w:r>
        <w:rPr>
          <w:rFonts w:ascii="Arial" w:hAnsi="Arial"/>
          <w:color w:val="0A0A0A"/>
          <w:w w:val="105"/>
          <w:sz w:val="20"/>
        </w:rPr>
        <w:t>sod</w:t>
      </w:r>
      <w:r>
        <w:rPr>
          <w:rFonts w:ascii="Arial" w:hAnsi="Arial"/>
          <w:color w:val="363636"/>
          <w:w w:val="105"/>
          <w:sz w:val="20"/>
        </w:rPr>
        <w:t>,</w:t>
      </w:r>
      <w:r>
        <w:rPr>
          <w:rFonts w:ascii="Arial" w:hAnsi="Arial"/>
          <w:color w:val="363636"/>
          <w:spacing w:val="-6"/>
          <w:w w:val="105"/>
          <w:sz w:val="20"/>
        </w:rPr>
        <w:t> </w:t>
      </w:r>
      <w:r>
        <w:rPr>
          <w:rFonts w:ascii="Arial" w:hAnsi="Arial"/>
          <w:color w:val="0A0A0A"/>
          <w:w w:val="105"/>
          <w:sz w:val="20"/>
        </w:rPr>
        <w:t>or</w:t>
      </w:r>
      <w:r>
        <w:rPr>
          <w:rFonts w:ascii="Arial" w:hAnsi="Arial"/>
          <w:color w:val="0A0A0A"/>
          <w:spacing w:val="13"/>
          <w:w w:val="105"/>
          <w:sz w:val="20"/>
        </w:rPr>
        <w:t> </w:t>
      </w:r>
      <w:r>
        <w:rPr>
          <w:rFonts w:ascii="Arial" w:hAnsi="Arial"/>
          <w:color w:val="0A0A0A"/>
          <w:spacing w:val="-2"/>
          <w:w w:val="105"/>
          <w:sz w:val="20"/>
        </w:rPr>
        <w:t>seeding.</w:t>
      </w:r>
    </w:p>
    <w:p>
      <w:pPr>
        <w:pStyle w:val="ListParagraph"/>
        <w:numPr>
          <w:ilvl w:val="0"/>
          <w:numId w:val="35"/>
        </w:numPr>
        <w:tabs>
          <w:tab w:pos="954" w:val="left" w:leader="none"/>
          <w:tab w:pos="956" w:val="left" w:leader="none"/>
        </w:tabs>
        <w:spacing w:line="211" w:lineRule="auto" w:before="11" w:after="0"/>
        <w:ind w:left="946" w:right="836" w:hanging="325"/>
        <w:jc w:val="left"/>
        <w:rPr>
          <w:rFonts w:ascii="Arial" w:hAnsi="Arial"/>
          <w:color w:val="0A0A0A"/>
          <w:sz w:val="20"/>
        </w:rPr>
      </w:pPr>
      <w:r>
        <w:rPr>
          <w:rFonts w:ascii="Arial" w:hAnsi="Arial"/>
          <w:color w:val="0A0A0A"/>
          <w:w w:val="105"/>
          <w:sz w:val="20"/>
        </w:rPr>
        <w:t>Apply P</w:t>
      </w:r>
      <w:r>
        <w:rPr>
          <w:rFonts w:ascii="Times New Roman" w:hAnsi="Times New Roman"/>
          <w:color w:val="363636"/>
          <w:w w:val="105"/>
          <w:sz w:val="20"/>
          <w:vertAlign w:val="subscript"/>
        </w:rPr>
        <w:t>2</w:t>
      </w:r>
      <w:r>
        <w:rPr>
          <w:rFonts w:ascii="Times New Roman" w:hAnsi="Times New Roman"/>
          <w:color w:val="0A0A0A"/>
          <w:w w:val="105"/>
          <w:sz w:val="22"/>
          <w:vertAlign w:val="baseline"/>
        </w:rPr>
        <w:t>0</w:t>
      </w:r>
      <w:r>
        <w:rPr>
          <w:rFonts w:ascii="Times New Roman" w:hAnsi="Times New Roman"/>
          <w:color w:val="0A0A0A"/>
          <w:w w:val="105"/>
          <w:sz w:val="22"/>
          <w:vertAlign w:val="subscript"/>
        </w:rPr>
        <w:t>5</w:t>
      </w:r>
      <w:r>
        <w:rPr>
          <w:rFonts w:ascii="Times New Roman" w:hAnsi="Times New Roman"/>
          <w:color w:val="0A0A0A"/>
          <w:w w:val="105"/>
          <w:sz w:val="22"/>
          <w:vertAlign w:val="baseline"/>
        </w:rPr>
        <w:t> </w:t>
      </w:r>
      <w:r>
        <w:rPr>
          <w:rFonts w:ascii="Arial" w:hAnsi="Arial"/>
          <w:color w:val="0A0A0A"/>
          <w:w w:val="105"/>
          <w:sz w:val="20"/>
          <w:vertAlign w:val="baseline"/>
        </w:rPr>
        <w:t>and K</w:t>
      </w:r>
      <w:r>
        <w:rPr>
          <w:rFonts w:ascii="Times New Roman" w:hAnsi="Times New Roman"/>
          <w:color w:val="363636"/>
          <w:w w:val="105"/>
          <w:sz w:val="20"/>
          <w:vertAlign w:val="subscript"/>
        </w:rPr>
        <w:t>2</w:t>
      </w:r>
      <w:r>
        <w:rPr>
          <w:rFonts w:ascii="Times New Roman" w:hAnsi="Times New Roman"/>
          <w:color w:val="0A0A0A"/>
          <w:w w:val="105"/>
          <w:sz w:val="22"/>
          <w:vertAlign w:val="baseline"/>
        </w:rPr>
        <w:t>0</w:t>
      </w:r>
      <w:r>
        <w:rPr>
          <w:rFonts w:ascii="Times New Roman" w:hAnsi="Times New Roman"/>
          <w:color w:val="0A0A0A"/>
          <w:spacing w:val="40"/>
          <w:w w:val="105"/>
          <w:sz w:val="22"/>
          <w:vertAlign w:val="baseline"/>
        </w:rPr>
        <w:t> </w:t>
      </w:r>
      <w:r>
        <w:rPr>
          <w:rFonts w:ascii="Arial" w:hAnsi="Arial"/>
          <w:color w:val="0A0A0A"/>
          <w:w w:val="105"/>
          <w:sz w:val="20"/>
          <w:vertAlign w:val="baseline"/>
        </w:rPr>
        <w:t>as needed based on soil</w:t>
      </w:r>
      <w:r>
        <w:rPr>
          <w:rFonts w:ascii="Arial" w:hAnsi="Arial"/>
          <w:color w:val="0A0A0A"/>
          <w:spacing w:val="-2"/>
          <w:w w:val="105"/>
          <w:sz w:val="20"/>
          <w:vertAlign w:val="baseline"/>
        </w:rPr>
        <w:t> </w:t>
      </w:r>
      <w:r>
        <w:rPr>
          <w:rFonts w:ascii="Arial" w:hAnsi="Arial"/>
          <w:color w:val="0A0A0A"/>
          <w:w w:val="105"/>
          <w:sz w:val="20"/>
          <w:vertAlign w:val="baseline"/>
        </w:rPr>
        <w:t>test recommendations, incorporate into the top 2 inches if possible.</w:t>
      </w:r>
    </w:p>
    <w:p>
      <w:pPr>
        <w:pStyle w:val="ListParagraph"/>
        <w:numPr>
          <w:ilvl w:val="0"/>
          <w:numId w:val="36"/>
        </w:numPr>
        <w:tabs>
          <w:tab w:pos="950" w:val="left" w:leader="none"/>
          <w:tab w:pos="951" w:val="left" w:leader="none"/>
        </w:tabs>
        <w:spacing w:line="204" w:lineRule="auto" w:before="29" w:after="0"/>
        <w:ind w:left="948" w:right="699" w:hanging="321"/>
        <w:jc w:val="left"/>
        <w:rPr>
          <w:rFonts w:ascii="Arial" w:hAnsi="Arial"/>
          <w:color w:val="0A0A0A"/>
          <w:sz w:val="16"/>
        </w:rPr>
      </w:pPr>
      <w:r>
        <w:rPr>
          <w:rFonts w:ascii="Arial" w:hAnsi="Arial"/>
          <w:color w:val="0A0A0A"/>
          <w:w w:val="105"/>
          <w:sz w:val="20"/>
        </w:rPr>
        <w:t>At Planting</w:t>
      </w:r>
      <w:r>
        <w:rPr>
          <w:rFonts w:ascii="Arial" w:hAnsi="Arial"/>
          <w:color w:val="0A0A0A"/>
          <w:spacing w:val="29"/>
          <w:w w:val="105"/>
          <w:sz w:val="20"/>
        </w:rPr>
        <w:t> </w:t>
      </w:r>
      <w:r>
        <w:rPr>
          <w:rFonts w:ascii="Arial" w:hAnsi="Arial"/>
          <w:color w:val="0A0A0A"/>
          <w:w w:val="105"/>
          <w:sz w:val="20"/>
        </w:rPr>
        <w:t>- Up to</w:t>
      </w:r>
      <w:r>
        <w:rPr>
          <w:rFonts w:ascii="Arial" w:hAnsi="Arial"/>
          <w:color w:val="0A0A0A"/>
          <w:spacing w:val="28"/>
          <w:w w:val="105"/>
          <w:sz w:val="20"/>
        </w:rPr>
        <w:t> </w:t>
      </w:r>
      <w:r>
        <w:rPr>
          <w:rFonts w:ascii="Arial" w:hAnsi="Arial"/>
          <w:color w:val="0A0A0A"/>
          <w:w w:val="105"/>
          <w:sz w:val="20"/>
        </w:rPr>
        <w:t>1.0</w:t>
      </w:r>
      <w:r>
        <w:rPr>
          <w:rFonts w:ascii="Arial" w:hAnsi="Arial"/>
          <w:color w:val="0A0A0A"/>
          <w:spacing w:val="-2"/>
          <w:w w:val="105"/>
          <w:sz w:val="20"/>
        </w:rPr>
        <w:t> </w:t>
      </w:r>
      <w:r>
        <w:rPr>
          <w:rFonts w:ascii="Arial" w:hAnsi="Arial"/>
          <w:color w:val="0A0A0A"/>
          <w:w w:val="105"/>
          <w:sz w:val="20"/>
        </w:rPr>
        <w:t>pounds of nitrogen per 1,000 ft</w:t>
      </w:r>
      <w:r>
        <w:rPr>
          <w:rFonts w:ascii="Arial" w:hAnsi="Arial"/>
          <w:color w:val="0A0A0A"/>
          <w:w w:val="105"/>
          <w:sz w:val="20"/>
          <w:vertAlign w:val="superscript"/>
        </w:rPr>
        <w:t>2</w:t>
      </w:r>
      <w:r>
        <w:rPr>
          <w:rFonts w:ascii="Arial" w:hAnsi="Arial"/>
          <w:color w:val="0A0A0A"/>
          <w:spacing w:val="40"/>
          <w:w w:val="105"/>
          <w:sz w:val="20"/>
          <w:vertAlign w:val="baseline"/>
        </w:rPr>
        <w:t> </w:t>
      </w:r>
      <w:r>
        <w:rPr>
          <w:rFonts w:ascii="Arial" w:hAnsi="Arial"/>
          <w:color w:val="0A0A0A"/>
          <w:w w:val="105"/>
          <w:sz w:val="20"/>
          <w:vertAlign w:val="baseline"/>
        </w:rPr>
        <w:t>using</w:t>
      </w:r>
      <w:r>
        <w:rPr>
          <w:rFonts w:ascii="Arial" w:hAnsi="Arial"/>
          <w:color w:val="0A0A0A"/>
          <w:spacing w:val="28"/>
          <w:w w:val="105"/>
          <w:sz w:val="20"/>
          <w:vertAlign w:val="baseline"/>
        </w:rPr>
        <w:t> </w:t>
      </w:r>
      <w:r>
        <w:rPr>
          <w:rFonts w:ascii="Arial" w:hAnsi="Arial"/>
          <w:color w:val="0A0A0A"/>
          <w:w w:val="105"/>
          <w:sz w:val="20"/>
          <w:vertAlign w:val="baseline"/>
        </w:rPr>
        <w:t>a</w:t>
      </w:r>
      <w:r>
        <w:rPr>
          <w:rFonts w:ascii="Arial" w:hAnsi="Arial"/>
          <w:color w:val="0A0A0A"/>
          <w:spacing w:val="-1"/>
          <w:w w:val="105"/>
          <w:sz w:val="20"/>
          <w:vertAlign w:val="baseline"/>
        </w:rPr>
        <w:t> </w:t>
      </w:r>
      <w:r>
        <w:rPr>
          <w:rFonts w:ascii="Arial" w:hAnsi="Arial"/>
          <w:color w:val="0A0A0A"/>
          <w:w w:val="105"/>
          <w:sz w:val="20"/>
          <w:vertAlign w:val="baseline"/>
        </w:rPr>
        <w:t>material containing slowly available forms of</w:t>
      </w:r>
      <w:r>
        <w:rPr>
          <w:rFonts w:ascii="Arial" w:hAnsi="Arial"/>
          <w:color w:val="0A0A0A"/>
          <w:spacing w:val="-5"/>
          <w:w w:val="105"/>
          <w:sz w:val="20"/>
          <w:vertAlign w:val="baseline"/>
        </w:rPr>
        <w:t> </w:t>
      </w:r>
      <w:r>
        <w:rPr>
          <w:rFonts w:ascii="Arial" w:hAnsi="Arial"/>
          <w:color w:val="0A0A0A"/>
          <w:w w:val="105"/>
          <w:sz w:val="20"/>
          <w:vertAlign w:val="baseline"/>
        </w:rPr>
        <w:t>nitrogen may be</w:t>
      </w:r>
      <w:r>
        <w:rPr>
          <w:rFonts w:ascii="Arial" w:hAnsi="Arial"/>
          <w:color w:val="0A0A0A"/>
          <w:spacing w:val="-1"/>
          <w:w w:val="105"/>
          <w:sz w:val="20"/>
          <w:vertAlign w:val="baseline"/>
        </w:rPr>
        <w:t> </w:t>
      </w:r>
      <w:r>
        <w:rPr>
          <w:rFonts w:ascii="Arial" w:hAnsi="Arial"/>
          <w:color w:val="0A0A0A"/>
          <w:w w:val="105"/>
          <w:sz w:val="20"/>
          <w:vertAlign w:val="baseline"/>
        </w:rPr>
        <w:t>applied as one application or lesser amounts at regular intervals through the first 4 weeks</w:t>
      </w:r>
      <w:r>
        <w:rPr>
          <w:rFonts w:ascii="Arial" w:hAnsi="Arial"/>
          <w:color w:val="505050"/>
          <w:w w:val="105"/>
          <w:sz w:val="20"/>
          <w:vertAlign w:val="baseline"/>
        </w:rPr>
        <w:t>, </w:t>
      </w:r>
      <w:r>
        <w:rPr>
          <w:rFonts w:ascii="Arial" w:hAnsi="Arial"/>
          <w:color w:val="0A0A0A"/>
          <w:w w:val="105"/>
          <w:sz w:val="20"/>
          <w:vertAlign w:val="baseline"/>
        </w:rPr>
        <w:t>not to exceed a total of 1.0 pounds of nitrogen per 1</w:t>
      </w:r>
      <w:r>
        <w:rPr>
          <w:rFonts w:ascii="Arial" w:hAnsi="Arial"/>
          <w:color w:val="363636"/>
          <w:w w:val="105"/>
          <w:sz w:val="20"/>
          <w:vertAlign w:val="baseline"/>
        </w:rPr>
        <w:t>,</w:t>
      </w:r>
      <w:r>
        <w:rPr>
          <w:rFonts w:ascii="Arial" w:hAnsi="Arial"/>
          <w:color w:val="0A0A0A"/>
          <w:w w:val="105"/>
          <w:sz w:val="20"/>
          <w:vertAlign w:val="baseline"/>
        </w:rPr>
        <w:t>000 </w:t>
      </w:r>
      <w:r>
        <w:rPr>
          <w:rFonts w:ascii="Times New Roman" w:hAnsi="Times New Roman"/>
          <w:color w:val="0A0A0A"/>
          <w:w w:val="105"/>
          <w:sz w:val="26"/>
          <w:vertAlign w:val="baseline"/>
        </w:rPr>
        <w:t>ft2</w:t>
      </w:r>
      <w:r>
        <w:rPr>
          <w:rFonts w:ascii="Times New Roman" w:hAnsi="Times New Roman"/>
          <w:color w:val="505050"/>
          <w:w w:val="105"/>
          <w:sz w:val="26"/>
          <w:vertAlign w:val="baseline"/>
        </w:rPr>
        <w:t>.</w:t>
      </w:r>
    </w:p>
    <w:p>
      <w:pPr>
        <w:pStyle w:val="ListParagraph"/>
        <w:numPr>
          <w:ilvl w:val="0"/>
          <w:numId w:val="35"/>
        </w:numPr>
        <w:tabs>
          <w:tab w:pos="947" w:val="left" w:leader="none"/>
          <w:tab w:pos="948" w:val="left" w:leader="none"/>
        </w:tabs>
        <w:spacing w:line="220" w:lineRule="auto" w:before="2" w:after="0"/>
        <w:ind w:left="947" w:right="737" w:hanging="326"/>
        <w:jc w:val="left"/>
        <w:rPr>
          <w:rFonts w:ascii="Arial" w:hAnsi="Arial"/>
          <w:color w:val="0A0A0A"/>
          <w:sz w:val="20"/>
        </w:rPr>
      </w:pPr>
      <w:r>
        <w:rPr>
          <w:rFonts w:ascii="Arial" w:hAnsi="Arial"/>
          <w:color w:val="0A0A0A"/>
          <w:w w:val="105"/>
          <w:sz w:val="20"/>
        </w:rPr>
        <w:t>Four weeks after planting - 0.25</w:t>
      </w:r>
      <w:r>
        <w:rPr>
          <w:rFonts w:ascii="Arial" w:hAnsi="Arial"/>
          <w:color w:val="0A0A0A"/>
          <w:spacing w:val="-8"/>
          <w:w w:val="105"/>
          <w:sz w:val="20"/>
        </w:rPr>
        <w:t> </w:t>
      </w:r>
      <w:r>
        <w:rPr>
          <w:rFonts w:ascii="Arial" w:hAnsi="Arial"/>
          <w:color w:val="0A0A0A"/>
          <w:w w:val="105"/>
          <w:sz w:val="20"/>
        </w:rPr>
        <w:t>pounds per1</w:t>
      </w:r>
      <w:r>
        <w:rPr>
          <w:rFonts w:ascii="Arial" w:hAnsi="Arial"/>
          <w:color w:val="363636"/>
          <w:w w:val="105"/>
          <w:sz w:val="20"/>
        </w:rPr>
        <w:t>,</w:t>
      </w:r>
      <w:r>
        <w:rPr>
          <w:rFonts w:ascii="Arial" w:hAnsi="Arial"/>
          <w:color w:val="0A0A0A"/>
          <w:w w:val="105"/>
          <w:sz w:val="20"/>
        </w:rPr>
        <w:t>000</w:t>
      </w:r>
      <w:r>
        <w:rPr>
          <w:rFonts w:ascii="Arial" w:hAnsi="Arial"/>
          <w:color w:val="0A0A0A"/>
          <w:spacing w:val="-12"/>
          <w:w w:val="105"/>
          <w:sz w:val="20"/>
        </w:rPr>
        <w:t> </w:t>
      </w:r>
      <w:r>
        <w:rPr>
          <w:rFonts w:ascii="Times New Roman" w:hAnsi="Times New Roman"/>
          <w:color w:val="0A0A0A"/>
          <w:w w:val="105"/>
          <w:sz w:val="20"/>
        </w:rPr>
        <w:t>ft</w:t>
      </w:r>
      <w:r>
        <w:rPr>
          <w:rFonts w:ascii="Arial" w:hAnsi="Arial"/>
          <w:color w:val="363636"/>
          <w:w w:val="105"/>
          <w:sz w:val="20"/>
          <w:vertAlign w:val="superscript"/>
        </w:rPr>
        <w:t>2</w:t>
      </w:r>
      <w:r>
        <w:rPr>
          <w:rFonts w:ascii="Arial" w:hAnsi="Arial"/>
          <w:color w:val="363636"/>
          <w:w w:val="105"/>
          <w:sz w:val="20"/>
          <w:vertAlign w:val="baseline"/>
        </w:rPr>
        <w:t> </w:t>
      </w:r>
      <w:r>
        <w:rPr>
          <w:rFonts w:ascii="Arial" w:hAnsi="Arial"/>
          <w:color w:val="0A0A0A"/>
          <w:w w:val="105"/>
          <w:sz w:val="20"/>
          <w:vertAlign w:val="baseline"/>
        </w:rPr>
        <w:t>using a material containing slowly available forms of nitrogen per week for the next 4 weeks.</w:t>
      </w:r>
    </w:p>
    <w:p>
      <w:pPr>
        <w:pStyle w:val="BodyText"/>
        <w:spacing w:before="4"/>
        <w:rPr>
          <w:rFonts w:ascii="Arial"/>
          <w:sz w:val="17"/>
        </w:rPr>
      </w:pPr>
    </w:p>
    <w:p>
      <w:pPr>
        <w:spacing w:before="1"/>
        <w:ind w:left="253" w:right="0" w:firstLine="0"/>
        <w:jc w:val="left"/>
        <w:rPr>
          <w:rFonts w:ascii="Arial"/>
          <w:b/>
          <w:sz w:val="20"/>
        </w:rPr>
      </w:pPr>
      <w:r>
        <w:rPr>
          <w:rFonts w:ascii="Arial"/>
          <w:b/>
          <w:color w:val="0A0A0A"/>
          <w:w w:val="105"/>
          <w:sz w:val="20"/>
        </w:rPr>
        <w:t>Cool</w:t>
      </w:r>
      <w:r>
        <w:rPr>
          <w:rFonts w:ascii="Arial"/>
          <w:b/>
          <w:color w:val="0A0A0A"/>
          <w:spacing w:val="-1"/>
          <w:w w:val="105"/>
          <w:sz w:val="20"/>
        </w:rPr>
        <w:t> </w:t>
      </w:r>
      <w:r>
        <w:rPr>
          <w:rFonts w:ascii="Arial"/>
          <w:b/>
          <w:color w:val="0A0A0A"/>
          <w:w w:val="105"/>
          <w:sz w:val="20"/>
        </w:rPr>
        <w:t>Season</w:t>
      </w:r>
      <w:r>
        <w:rPr>
          <w:rFonts w:ascii="Arial"/>
          <w:b/>
          <w:color w:val="0A0A0A"/>
          <w:spacing w:val="11"/>
          <w:w w:val="105"/>
          <w:sz w:val="20"/>
        </w:rPr>
        <w:t> </w:t>
      </w:r>
      <w:r>
        <w:rPr>
          <w:rFonts w:ascii="Arial"/>
          <w:b/>
          <w:color w:val="0A0A0A"/>
          <w:spacing w:val="-2"/>
          <w:w w:val="105"/>
          <w:sz w:val="20"/>
        </w:rPr>
        <w:t>Grasses:</w:t>
      </w:r>
    </w:p>
    <w:p>
      <w:pPr>
        <w:pStyle w:val="BodyText"/>
        <w:spacing w:before="4"/>
        <w:rPr>
          <w:rFonts w:ascii="Arial"/>
          <w:b/>
          <w:sz w:val="18"/>
        </w:rPr>
      </w:pPr>
    </w:p>
    <w:p>
      <w:pPr>
        <w:spacing w:line="202" w:lineRule="exact" w:before="0"/>
        <w:ind w:left="595" w:right="0" w:firstLine="0"/>
        <w:jc w:val="left"/>
        <w:rPr>
          <w:rFonts w:ascii="Arial"/>
          <w:b/>
          <w:sz w:val="18"/>
        </w:rPr>
      </w:pPr>
      <w:r>
        <w:rPr>
          <w:rFonts w:ascii="Arial"/>
          <w:b/>
          <w:color w:val="0A0A0A"/>
          <w:w w:val="115"/>
          <w:sz w:val="18"/>
        </w:rPr>
        <w:t>Predominantly</w:t>
      </w:r>
      <w:r>
        <w:rPr>
          <w:rFonts w:ascii="Arial"/>
          <w:b/>
          <w:color w:val="0A0A0A"/>
          <w:spacing w:val="32"/>
          <w:w w:val="115"/>
          <w:sz w:val="18"/>
        </w:rPr>
        <w:t> </w:t>
      </w:r>
      <w:r>
        <w:rPr>
          <w:rFonts w:ascii="Arial"/>
          <w:b/>
          <w:color w:val="0A0A0A"/>
          <w:w w:val="115"/>
          <w:sz w:val="18"/>
        </w:rPr>
        <w:t>Silt/Clay</w:t>
      </w:r>
      <w:r>
        <w:rPr>
          <w:rFonts w:ascii="Arial"/>
          <w:b/>
          <w:color w:val="0A0A0A"/>
          <w:spacing w:val="32"/>
          <w:w w:val="115"/>
          <w:sz w:val="18"/>
        </w:rPr>
        <w:t> </w:t>
      </w:r>
      <w:r>
        <w:rPr>
          <w:rFonts w:ascii="Arial"/>
          <w:b/>
          <w:color w:val="0A0A0A"/>
          <w:spacing w:val="-2"/>
          <w:w w:val="115"/>
          <w:sz w:val="18"/>
        </w:rPr>
        <w:t>Soils</w:t>
      </w:r>
    </w:p>
    <w:p>
      <w:pPr>
        <w:spacing w:line="216" w:lineRule="exact" w:before="0"/>
        <w:ind w:left="616" w:right="0" w:firstLine="0"/>
        <w:jc w:val="left"/>
        <w:rPr>
          <w:rFonts w:ascii="Arial"/>
          <w:sz w:val="20"/>
        </w:rPr>
      </w:pPr>
      <w:r>
        <w:rPr>
          <w:rFonts w:ascii="Arial"/>
          <w:color w:val="0A0A0A"/>
          <w:w w:val="105"/>
          <w:sz w:val="20"/>
        </w:rPr>
        <w:t>+</w:t>
      </w:r>
      <w:r>
        <w:rPr>
          <w:rFonts w:ascii="Arial"/>
          <w:color w:val="0A0A0A"/>
          <w:spacing w:val="58"/>
          <w:w w:val="105"/>
          <w:sz w:val="20"/>
        </w:rPr>
        <w:t> </w:t>
      </w:r>
      <w:r>
        <w:rPr>
          <w:rFonts w:ascii="Arial"/>
          <w:color w:val="0A0A0A"/>
          <w:w w:val="105"/>
          <w:sz w:val="20"/>
        </w:rPr>
        <w:t>Plant</w:t>
      </w:r>
      <w:r>
        <w:rPr>
          <w:rFonts w:ascii="Arial"/>
          <w:color w:val="0A0A0A"/>
          <w:spacing w:val="4"/>
          <w:w w:val="105"/>
          <w:sz w:val="20"/>
        </w:rPr>
        <w:t> </w:t>
      </w:r>
      <w:r>
        <w:rPr>
          <w:rFonts w:ascii="Arial"/>
          <w:color w:val="0A0A0A"/>
          <w:w w:val="105"/>
          <w:sz w:val="20"/>
        </w:rPr>
        <w:t>Date</w:t>
      </w:r>
      <w:r>
        <w:rPr>
          <w:rFonts w:ascii="Arial"/>
          <w:color w:val="0A0A0A"/>
          <w:spacing w:val="-3"/>
          <w:w w:val="105"/>
          <w:sz w:val="20"/>
        </w:rPr>
        <w:t> </w:t>
      </w:r>
      <w:r>
        <w:rPr>
          <w:rFonts w:ascii="Arial"/>
          <w:color w:val="0A0A0A"/>
          <w:w w:val="105"/>
          <w:sz w:val="20"/>
        </w:rPr>
        <w:t>-</w:t>
      </w:r>
      <w:r>
        <w:rPr>
          <w:rFonts w:ascii="Arial"/>
          <w:color w:val="0A0A0A"/>
          <w:spacing w:val="8"/>
          <w:w w:val="105"/>
          <w:sz w:val="20"/>
        </w:rPr>
        <w:t> </w:t>
      </w:r>
      <w:r>
        <w:rPr>
          <w:rFonts w:ascii="Arial"/>
          <w:color w:val="0A0A0A"/>
          <w:w w:val="105"/>
          <w:sz w:val="20"/>
        </w:rPr>
        <w:t>August</w:t>
      </w:r>
      <w:r>
        <w:rPr>
          <w:rFonts w:ascii="Arial"/>
          <w:color w:val="0A0A0A"/>
          <w:spacing w:val="6"/>
          <w:w w:val="105"/>
          <w:sz w:val="20"/>
        </w:rPr>
        <w:t> </w:t>
      </w:r>
      <w:r>
        <w:rPr>
          <w:rFonts w:ascii="Arial"/>
          <w:color w:val="0A0A0A"/>
          <w:w w:val="105"/>
          <w:sz w:val="20"/>
        </w:rPr>
        <w:t>-</w:t>
      </w:r>
      <w:r>
        <w:rPr>
          <w:rFonts w:ascii="Arial"/>
          <w:color w:val="0A0A0A"/>
          <w:spacing w:val="10"/>
          <w:w w:val="105"/>
          <w:sz w:val="20"/>
        </w:rPr>
        <w:t> </w:t>
      </w:r>
      <w:r>
        <w:rPr>
          <w:rFonts w:ascii="Arial"/>
          <w:color w:val="0A0A0A"/>
          <w:w w:val="105"/>
          <w:sz w:val="20"/>
        </w:rPr>
        <w:t>September</w:t>
      </w:r>
      <w:r>
        <w:rPr>
          <w:rFonts w:ascii="Arial"/>
          <w:color w:val="0A0A0A"/>
          <w:spacing w:val="20"/>
          <w:w w:val="105"/>
          <w:sz w:val="20"/>
        </w:rPr>
        <w:t> </w:t>
      </w:r>
      <w:r>
        <w:rPr>
          <w:rFonts w:ascii="Arial"/>
          <w:color w:val="0A0A0A"/>
          <w:spacing w:val="-2"/>
          <w:w w:val="105"/>
          <w:sz w:val="20"/>
        </w:rPr>
        <w:t>(preferred)</w:t>
      </w:r>
    </w:p>
    <w:p>
      <w:pPr>
        <w:pStyle w:val="ListParagraph"/>
        <w:numPr>
          <w:ilvl w:val="0"/>
          <w:numId w:val="35"/>
        </w:numPr>
        <w:tabs>
          <w:tab w:pos="879" w:val="left" w:leader="none"/>
        </w:tabs>
        <w:spacing w:line="225" w:lineRule="auto" w:before="2" w:after="0"/>
        <w:ind w:left="941" w:right="556" w:hanging="320"/>
        <w:jc w:val="left"/>
        <w:rPr>
          <w:rFonts w:ascii="Arial" w:hAnsi="Arial"/>
          <w:color w:val="0A0A0A"/>
          <w:sz w:val="20"/>
        </w:rPr>
      </w:pPr>
      <w:r>
        <w:rPr>
          <w:rFonts w:ascii="Arial" w:hAnsi="Arial"/>
          <w:color w:val="0A0A0A"/>
          <w:w w:val="105"/>
          <w:sz w:val="20"/>
        </w:rPr>
        <w:t>Apply P</w:t>
      </w:r>
      <w:r>
        <w:rPr>
          <w:rFonts w:ascii="Times New Roman" w:hAnsi="Times New Roman"/>
          <w:color w:val="505050"/>
          <w:w w:val="105"/>
          <w:sz w:val="20"/>
          <w:vertAlign w:val="subscript"/>
        </w:rPr>
        <w:t>2</w:t>
      </w:r>
      <w:r>
        <w:rPr>
          <w:rFonts w:ascii="Times New Roman" w:hAnsi="Times New Roman"/>
          <w:color w:val="0A0A0A"/>
          <w:w w:val="105"/>
          <w:sz w:val="20"/>
          <w:vertAlign w:val="baseline"/>
        </w:rPr>
        <w:t>0</w:t>
      </w:r>
      <w:r>
        <w:rPr>
          <w:rFonts w:ascii="Times New Roman" w:hAnsi="Times New Roman"/>
          <w:color w:val="0A0A0A"/>
          <w:w w:val="105"/>
          <w:sz w:val="20"/>
          <w:vertAlign w:val="subscript"/>
        </w:rPr>
        <w:t>5</w:t>
      </w:r>
      <w:r>
        <w:rPr>
          <w:rFonts w:ascii="Times New Roman" w:hAnsi="Times New Roman"/>
          <w:color w:val="0A0A0A"/>
          <w:w w:val="105"/>
          <w:sz w:val="20"/>
          <w:vertAlign w:val="baseline"/>
        </w:rPr>
        <w:t> </w:t>
      </w:r>
      <w:r>
        <w:rPr>
          <w:rFonts w:ascii="Arial" w:hAnsi="Arial"/>
          <w:color w:val="0A0A0A"/>
          <w:w w:val="105"/>
          <w:sz w:val="20"/>
          <w:vertAlign w:val="baseline"/>
        </w:rPr>
        <w:t>and K</w:t>
      </w:r>
      <w:r>
        <w:rPr>
          <w:rFonts w:ascii="Times New Roman" w:hAnsi="Times New Roman"/>
          <w:color w:val="363636"/>
          <w:w w:val="105"/>
          <w:sz w:val="20"/>
          <w:vertAlign w:val="subscript"/>
        </w:rPr>
        <w:t>2</w:t>
      </w:r>
      <w:r>
        <w:rPr>
          <w:rFonts w:ascii="Times New Roman" w:hAnsi="Times New Roman"/>
          <w:color w:val="0A0A0A"/>
          <w:w w:val="105"/>
          <w:sz w:val="20"/>
          <w:vertAlign w:val="baseline"/>
        </w:rPr>
        <w:t>0</w:t>
      </w:r>
      <w:r>
        <w:rPr>
          <w:rFonts w:ascii="Times New Roman" w:hAnsi="Times New Roman"/>
          <w:color w:val="0A0A0A"/>
          <w:spacing w:val="80"/>
          <w:w w:val="105"/>
          <w:sz w:val="20"/>
          <w:vertAlign w:val="baseline"/>
        </w:rPr>
        <w:t> </w:t>
      </w:r>
      <w:r>
        <w:rPr>
          <w:rFonts w:ascii="Arial" w:hAnsi="Arial"/>
          <w:color w:val="0A0A0A"/>
          <w:w w:val="105"/>
          <w:sz w:val="20"/>
          <w:vertAlign w:val="baseline"/>
        </w:rPr>
        <w:t>as needed based on soil test recommendations</w:t>
      </w:r>
      <w:r>
        <w:rPr>
          <w:rFonts w:ascii="Arial" w:hAnsi="Arial"/>
          <w:color w:val="363636"/>
          <w:w w:val="105"/>
          <w:sz w:val="20"/>
          <w:vertAlign w:val="baseline"/>
        </w:rPr>
        <w:t>, </w:t>
      </w:r>
      <w:r>
        <w:rPr>
          <w:rFonts w:ascii="Arial" w:hAnsi="Arial"/>
          <w:color w:val="0A0A0A"/>
          <w:w w:val="105"/>
          <w:sz w:val="20"/>
          <w:vertAlign w:val="baseline"/>
        </w:rPr>
        <w:t>incorporate into the top 2 inches if possible.</w:t>
      </w:r>
    </w:p>
    <w:p>
      <w:pPr>
        <w:spacing w:line="225" w:lineRule="auto" w:before="4"/>
        <w:ind w:left="942" w:right="682" w:hanging="331"/>
        <w:jc w:val="left"/>
        <w:rPr>
          <w:rFonts w:ascii="Arial"/>
          <w:sz w:val="20"/>
        </w:rPr>
      </w:pPr>
      <w:r>
        <w:rPr>
          <w:rFonts w:ascii="Arial"/>
          <w:color w:val="0A0A0A"/>
          <w:w w:val="105"/>
          <w:sz w:val="20"/>
        </w:rPr>
        <w:t>+</w:t>
      </w:r>
      <w:r>
        <w:rPr>
          <w:rFonts w:ascii="Arial"/>
          <w:color w:val="0A0A0A"/>
          <w:spacing w:val="80"/>
          <w:w w:val="105"/>
          <w:sz w:val="20"/>
        </w:rPr>
        <w:t> </w:t>
      </w:r>
      <w:r>
        <w:rPr>
          <w:rFonts w:ascii="Arial"/>
          <w:color w:val="0A0A0A"/>
          <w:w w:val="105"/>
          <w:sz w:val="20"/>
        </w:rPr>
        <w:t>At</w:t>
      </w:r>
      <w:r>
        <w:rPr>
          <w:rFonts w:ascii="Arial"/>
          <w:color w:val="0A0A0A"/>
          <w:spacing w:val="-4"/>
          <w:w w:val="105"/>
          <w:sz w:val="20"/>
        </w:rPr>
        <w:t> </w:t>
      </w:r>
      <w:r>
        <w:rPr>
          <w:rFonts w:ascii="Arial"/>
          <w:color w:val="0A0A0A"/>
          <w:w w:val="105"/>
          <w:sz w:val="20"/>
        </w:rPr>
        <w:t>Planting - up</w:t>
      </w:r>
      <w:r>
        <w:rPr>
          <w:rFonts w:ascii="Arial"/>
          <w:color w:val="0A0A0A"/>
          <w:spacing w:val="-9"/>
          <w:w w:val="105"/>
          <w:sz w:val="20"/>
        </w:rPr>
        <w:t> </w:t>
      </w:r>
      <w:r>
        <w:rPr>
          <w:rFonts w:ascii="Arial"/>
          <w:color w:val="0A0A0A"/>
          <w:w w:val="105"/>
          <w:sz w:val="20"/>
        </w:rPr>
        <w:t>to 0.9</w:t>
      </w:r>
      <w:r>
        <w:rPr>
          <w:rFonts w:ascii="Arial"/>
          <w:color w:val="0A0A0A"/>
          <w:spacing w:val="-5"/>
          <w:w w:val="105"/>
          <w:sz w:val="20"/>
        </w:rPr>
        <w:t> </w:t>
      </w:r>
      <w:r>
        <w:rPr>
          <w:rFonts w:ascii="Arial"/>
          <w:color w:val="0A0A0A"/>
          <w:w w:val="105"/>
          <w:sz w:val="20"/>
        </w:rPr>
        <w:t>pounds of</w:t>
      </w:r>
      <w:r>
        <w:rPr>
          <w:rFonts w:ascii="Arial"/>
          <w:color w:val="0A0A0A"/>
          <w:spacing w:val="-7"/>
          <w:w w:val="105"/>
          <w:sz w:val="20"/>
        </w:rPr>
        <w:t> </w:t>
      </w:r>
      <w:r>
        <w:rPr>
          <w:rFonts w:ascii="Arial"/>
          <w:color w:val="0A0A0A"/>
          <w:w w:val="105"/>
          <w:sz w:val="20"/>
        </w:rPr>
        <w:t>nitrogen per 1</w:t>
      </w:r>
      <w:r>
        <w:rPr>
          <w:rFonts w:ascii="Arial"/>
          <w:color w:val="363636"/>
          <w:w w:val="105"/>
          <w:sz w:val="20"/>
        </w:rPr>
        <w:t>,</w:t>
      </w:r>
      <w:r>
        <w:rPr>
          <w:rFonts w:ascii="Arial"/>
          <w:color w:val="0A0A0A"/>
          <w:w w:val="105"/>
          <w:sz w:val="20"/>
        </w:rPr>
        <w:t>000</w:t>
      </w:r>
      <w:r>
        <w:rPr>
          <w:rFonts w:ascii="Arial"/>
          <w:color w:val="0A0A0A"/>
          <w:spacing w:val="-5"/>
          <w:w w:val="105"/>
          <w:sz w:val="20"/>
        </w:rPr>
        <w:t> </w:t>
      </w:r>
      <w:r>
        <w:rPr>
          <w:rFonts w:ascii="Times New Roman"/>
          <w:color w:val="0A0A0A"/>
          <w:w w:val="105"/>
          <w:sz w:val="20"/>
        </w:rPr>
        <w:t>ft</w:t>
      </w:r>
      <w:r>
        <w:rPr>
          <w:rFonts w:ascii="Arial"/>
          <w:color w:val="0A0A0A"/>
          <w:w w:val="105"/>
          <w:sz w:val="20"/>
          <w:vertAlign w:val="superscript"/>
        </w:rPr>
        <w:t>2</w:t>
      </w:r>
      <w:r>
        <w:rPr>
          <w:rFonts w:ascii="Arial"/>
          <w:color w:val="0A0A0A"/>
          <w:w w:val="105"/>
          <w:sz w:val="20"/>
          <w:vertAlign w:val="baseline"/>
        </w:rPr>
        <w:t> using a</w:t>
      </w:r>
      <w:r>
        <w:rPr>
          <w:rFonts w:ascii="Arial"/>
          <w:color w:val="0A0A0A"/>
          <w:spacing w:val="-1"/>
          <w:w w:val="105"/>
          <w:sz w:val="20"/>
          <w:vertAlign w:val="baseline"/>
        </w:rPr>
        <w:t> </w:t>
      </w:r>
      <w:r>
        <w:rPr>
          <w:rFonts w:ascii="Arial"/>
          <w:color w:val="0A0A0A"/>
          <w:w w:val="105"/>
          <w:sz w:val="20"/>
          <w:vertAlign w:val="baseline"/>
        </w:rPr>
        <w:t>material containing</w:t>
      </w:r>
      <w:r>
        <w:rPr>
          <w:rFonts w:ascii="Arial"/>
          <w:color w:val="0A0A0A"/>
          <w:spacing w:val="20"/>
          <w:w w:val="105"/>
          <w:sz w:val="20"/>
          <w:vertAlign w:val="baseline"/>
        </w:rPr>
        <w:t> </w:t>
      </w:r>
      <w:r>
        <w:rPr>
          <w:rFonts w:ascii="Arial"/>
          <w:color w:val="0A0A0A"/>
          <w:w w:val="105"/>
          <w:sz w:val="20"/>
          <w:vertAlign w:val="baseline"/>
        </w:rPr>
        <w:t>slowly available forms of nitrogen ma1' be applied; 30 days after planting</w:t>
      </w:r>
      <w:r>
        <w:rPr>
          <w:rFonts w:ascii="Arial"/>
          <w:color w:val="363636"/>
          <w:w w:val="105"/>
          <w:sz w:val="20"/>
          <w:vertAlign w:val="baseline"/>
        </w:rPr>
        <w:t>, </w:t>
      </w:r>
      <w:r>
        <w:rPr>
          <w:rFonts w:ascii="Arial"/>
          <w:color w:val="0A0A0A"/>
          <w:w w:val="105"/>
          <w:sz w:val="20"/>
          <w:vertAlign w:val="baseline"/>
        </w:rPr>
        <w:t>apply up to 0.5 pounds of nitrogen per 1,000 ft</w:t>
      </w:r>
      <w:r>
        <w:rPr>
          <w:rFonts w:ascii="Arial"/>
          <w:color w:val="0A0A0A"/>
          <w:w w:val="105"/>
          <w:sz w:val="20"/>
          <w:vertAlign w:val="superscript"/>
        </w:rPr>
        <w:t>2</w:t>
      </w:r>
      <w:r>
        <w:rPr>
          <w:rFonts w:ascii="Arial"/>
          <w:color w:val="0A0A0A"/>
          <w:spacing w:val="40"/>
          <w:w w:val="105"/>
          <w:sz w:val="20"/>
          <w:vertAlign w:val="baseline"/>
        </w:rPr>
        <w:t> </w:t>
      </w:r>
      <w:r>
        <w:rPr>
          <w:rFonts w:ascii="Arial"/>
          <w:color w:val="0A0A0A"/>
          <w:w w:val="105"/>
          <w:sz w:val="20"/>
          <w:vertAlign w:val="baseline"/>
        </w:rPr>
        <w:t>every week for the next 4 weeks.</w:t>
      </w:r>
    </w:p>
    <w:p>
      <w:pPr>
        <w:spacing w:line="218" w:lineRule="exact" w:before="210"/>
        <w:ind w:left="589" w:right="0" w:firstLine="0"/>
        <w:jc w:val="left"/>
        <w:rPr>
          <w:rFonts w:ascii="Arial"/>
          <w:b/>
          <w:sz w:val="20"/>
        </w:rPr>
      </w:pPr>
      <w:r>
        <w:rPr>
          <w:rFonts w:ascii="Arial"/>
          <w:b/>
          <w:color w:val="0A0A0A"/>
          <w:w w:val="105"/>
          <w:sz w:val="20"/>
        </w:rPr>
        <w:t>Naturally</w:t>
      </w:r>
      <w:r>
        <w:rPr>
          <w:rFonts w:ascii="Arial"/>
          <w:b/>
          <w:color w:val="0A0A0A"/>
          <w:spacing w:val="12"/>
          <w:w w:val="105"/>
          <w:sz w:val="20"/>
        </w:rPr>
        <w:t> </w:t>
      </w:r>
      <w:r>
        <w:rPr>
          <w:rFonts w:ascii="Arial"/>
          <w:b/>
          <w:color w:val="0A0A0A"/>
          <w:w w:val="105"/>
          <w:sz w:val="20"/>
        </w:rPr>
        <w:t>Occurring</w:t>
      </w:r>
      <w:r>
        <w:rPr>
          <w:rFonts w:ascii="Arial"/>
          <w:b/>
          <w:color w:val="0A0A0A"/>
          <w:spacing w:val="13"/>
          <w:w w:val="105"/>
          <w:sz w:val="20"/>
        </w:rPr>
        <w:t> </w:t>
      </w:r>
      <w:r>
        <w:rPr>
          <w:rFonts w:ascii="Arial"/>
          <w:b/>
          <w:color w:val="0A0A0A"/>
          <w:w w:val="105"/>
          <w:sz w:val="20"/>
        </w:rPr>
        <w:t>or</w:t>
      </w:r>
      <w:r>
        <w:rPr>
          <w:rFonts w:ascii="Arial"/>
          <w:b/>
          <w:color w:val="0A0A0A"/>
          <w:spacing w:val="-6"/>
          <w:w w:val="105"/>
          <w:sz w:val="20"/>
        </w:rPr>
        <w:t> </w:t>
      </w:r>
      <w:r>
        <w:rPr>
          <w:rFonts w:ascii="Arial"/>
          <w:b/>
          <w:color w:val="0A0A0A"/>
          <w:w w:val="105"/>
          <w:sz w:val="20"/>
        </w:rPr>
        <w:t>Modified</w:t>
      </w:r>
      <w:r>
        <w:rPr>
          <w:rFonts w:ascii="Arial"/>
          <w:b/>
          <w:color w:val="0A0A0A"/>
          <w:spacing w:val="10"/>
          <w:w w:val="105"/>
          <w:sz w:val="20"/>
        </w:rPr>
        <w:t> </w:t>
      </w:r>
      <w:r>
        <w:rPr>
          <w:rFonts w:ascii="Arial"/>
          <w:b/>
          <w:color w:val="0A0A0A"/>
          <w:w w:val="105"/>
          <w:sz w:val="20"/>
        </w:rPr>
        <w:t>Sand</w:t>
      </w:r>
      <w:r>
        <w:rPr>
          <w:rFonts w:ascii="Arial"/>
          <w:b/>
          <w:color w:val="0A0A0A"/>
          <w:spacing w:val="14"/>
          <w:w w:val="105"/>
          <w:sz w:val="20"/>
        </w:rPr>
        <w:t> </w:t>
      </w:r>
      <w:r>
        <w:rPr>
          <w:rFonts w:ascii="Arial"/>
          <w:b/>
          <w:color w:val="0A0A0A"/>
          <w:w w:val="105"/>
          <w:sz w:val="20"/>
        </w:rPr>
        <w:t>Based</w:t>
      </w:r>
      <w:r>
        <w:rPr>
          <w:rFonts w:ascii="Arial"/>
          <w:b/>
          <w:color w:val="0A0A0A"/>
          <w:spacing w:val="8"/>
          <w:w w:val="105"/>
          <w:sz w:val="20"/>
        </w:rPr>
        <w:t> </w:t>
      </w:r>
      <w:r>
        <w:rPr>
          <w:rFonts w:ascii="Arial"/>
          <w:b/>
          <w:color w:val="0A0A0A"/>
          <w:spacing w:val="-2"/>
          <w:w w:val="105"/>
          <w:sz w:val="20"/>
        </w:rPr>
        <w:t>Soils</w:t>
      </w:r>
    </w:p>
    <w:p>
      <w:pPr>
        <w:pStyle w:val="ListParagraph"/>
        <w:numPr>
          <w:ilvl w:val="0"/>
          <w:numId w:val="35"/>
        </w:numPr>
        <w:tabs>
          <w:tab w:pos="872" w:val="left" w:leader="none"/>
        </w:tabs>
        <w:spacing w:line="204" w:lineRule="exact" w:before="0" w:after="0"/>
        <w:ind w:left="872" w:right="0" w:hanging="260"/>
        <w:jc w:val="left"/>
        <w:rPr>
          <w:rFonts w:ascii="Arial" w:hAnsi="Arial"/>
          <w:color w:val="0A0A0A"/>
          <w:sz w:val="20"/>
        </w:rPr>
      </w:pPr>
      <w:r>
        <w:rPr>
          <w:rFonts w:ascii="Arial" w:hAnsi="Arial"/>
          <w:color w:val="0A0A0A"/>
          <w:w w:val="105"/>
          <w:sz w:val="20"/>
        </w:rPr>
        <w:t>Plant</w:t>
      </w:r>
      <w:r>
        <w:rPr>
          <w:rFonts w:ascii="Arial" w:hAnsi="Arial"/>
          <w:color w:val="0A0A0A"/>
          <w:spacing w:val="3"/>
          <w:w w:val="105"/>
          <w:sz w:val="20"/>
        </w:rPr>
        <w:t> </w:t>
      </w:r>
      <w:r>
        <w:rPr>
          <w:rFonts w:ascii="Arial" w:hAnsi="Arial"/>
          <w:color w:val="0A0A0A"/>
          <w:w w:val="105"/>
          <w:sz w:val="20"/>
        </w:rPr>
        <w:t>Date</w:t>
      </w:r>
      <w:r>
        <w:rPr>
          <w:rFonts w:ascii="Arial" w:hAnsi="Arial"/>
          <w:color w:val="0A0A0A"/>
          <w:spacing w:val="-8"/>
          <w:w w:val="105"/>
          <w:sz w:val="20"/>
        </w:rPr>
        <w:t> </w:t>
      </w:r>
      <w:r>
        <w:rPr>
          <w:rFonts w:ascii="Arial" w:hAnsi="Arial"/>
          <w:color w:val="0A0A0A"/>
          <w:w w:val="105"/>
          <w:sz w:val="20"/>
        </w:rPr>
        <w:t>-</w:t>
      </w:r>
      <w:r>
        <w:rPr>
          <w:rFonts w:ascii="Arial" w:hAnsi="Arial"/>
          <w:color w:val="0A0A0A"/>
          <w:spacing w:val="8"/>
          <w:w w:val="105"/>
          <w:sz w:val="20"/>
        </w:rPr>
        <w:t> </w:t>
      </w:r>
      <w:r>
        <w:rPr>
          <w:rFonts w:ascii="Arial" w:hAnsi="Arial"/>
          <w:color w:val="0A0A0A"/>
          <w:w w:val="105"/>
          <w:sz w:val="20"/>
        </w:rPr>
        <w:t>August</w:t>
      </w:r>
      <w:r>
        <w:rPr>
          <w:rFonts w:ascii="Arial" w:hAnsi="Arial"/>
          <w:color w:val="0A0A0A"/>
          <w:spacing w:val="3"/>
          <w:w w:val="105"/>
          <w:sz w:val="20"/>
        </w:rPr>
        <w:t> </w:t>
      </w:r>
      <w:r>
        <w:rPr>
          <w:rFonts w:ascii="Arial" w:hAnsi="Arial"/>
          <w:color w:val="0A0A0A"/>
          <w:w w:val="105"/>
          <w:sz w:val="20"/>
        </w:rPr>
        <w:t>-September</w:t>
      </w:r>
      <w:r>
        <w:rPr>
          <w:rFonts w:ascii="Arial" w:hAnsi="Arial"/>
          <w:color w:val="0A0A0A"/>
          <w:spacing w:val="28"/>
          <w:w w:val="105"/>
          <w:sz w:val="20"/>
        </w:rPr>
        <w:t> </w:t>
      </w:r>
      <w:r>
        <w:rPr>
          <w:rFonts w:ascii="Arial" w:hAnsi="Arial"/>
          <w:color w:val="0A0A0A"/>
          <w:spacing w:val="-2"/>
          <w:w w:val="105"/>
          <w:sz w:val="20"/>
        </w:rPr>
        <w:t>(preferred)</w:t>
      </w:r>
    </w:p>
    <w:p>
      <w:pPr>
        <w:pStyle w:val="ListParagraph"/>
        <w:numPr>
          <w:ilvl w:val="0"/>
          <w:numId w:val="36"/>
        </w:numPr>
        <w:tabs>
          <w:tab w:pos="874" w:val="left" w:leader="none"/>
        </w:tabs>
        <w:spacing w:line="216" w:lineRule="auto" w:before="4" w:after="0"/>
        <w:ind w:left="937" w:right="572" w:hanging="319"/>
        <w:jc w:val="left"/>
        <w:rPr>
          <w:rFonts w:ascii="Arial" w:hAnsi="Arial"/>
          <w:color w:val="0A0A0A"/>
          <w:sz w:val="15"/>
        </w:rPr>
      </w:pPr>
      <w:r>
        <w:rPr>
          <w:rFonts w:ascii="Arial" w:hAnsi="Arial"/>
          <w:color w:val="0A0A0A"/>
          <w:w w:val="105"/>
          <w:sz w:val="20"/>
        </w:rPr>
        <w:t>Apply P</w:t>
      </w:r>
      <w:r>
        <w:rPr>
          <w:rFonts w:ascii="Times New Roman" w:hAnsi="Times New Roman"/>
          <w:color w:val="363636"/>
          <w:w w:val="105"/>
          <w:sz w:val="20"/>
          <w:vertAlign w:val="subscript"/>
        </w:rPr>
        <w:t>2</w:t>
      </w:r>
      <w:r>
        <w:rPr>
          <w:rFonts w:ascii="Times New Roman" w:hAnsi="Times New Roman"/>
          <w:color w:val="0A0A0A"/>
          <w:w w:val="105"/>
          <w:sz w:val="20"/>
          <w:vertAlign w:val="baseline"/>
        </w:rPr>
        <w:t>0</w:t>
      </w:r>
      <w:r>
        <w:rPr>
          <w:rFonts w:ascii="Times New Roman" w:hAnsi="Times New Roman"/>
          <w:color w:val="0A0A0A"/>
          <w:w w:val="105"/>
          <w:sz w:val="20"/>
          <w:vertAlign w:val="subscript"/>
        </w:rPr>
        <w:t>5</w:t>
      </w:r>
      <w:r>
        <w:rPr>
          <w:rFonts w:ascii="Times New Roman" w:hAnsi="Times New Roman"/>
          <w:color w:val="0A0A0A"/>
          <w:spacing w:val="26"/>
          <w:w w:val="105"/>
          <w:sz w:val="20"/>
          <w:vertAlign w:val="baseline"/>
        </w:rPr>
        <w:t> </w:t>
      </w:r>
      <w:r>
        <w:rPr>
          <w:rFonts w:ascii="Arial" w:hAnsi="Arial"/>
          <w:color w:val="0A0A0A"/>
          <w:w w:val="105"/>
          <w:sz w:val="20"/>
          <w:vertAlign w:val="baseline"/>
        </w:rPr>
        <w:t>and K</w:t>
      </w:r>
      <w:r>
        <w:rPr>
          <w:rFonts w:ascii="Times New Roman" w:hAnsi="Times New Roman"/>
          <w:color w:val="0A0A0A"/>
          <w:w w:val="105"/>
          <w:sz w:val="20"/>
          <w:vertAlign w:val="subscript"/>
        </w:rPr>
        <w:t>2</w:t>
      </w:r>
      <w:r>
        <w:rPr>
          <w:rFonts w:ascii="Times New Roman" w:hAnsi="Times New Roman"/>
          <w:color w:val="0A0A0A"/>
          <w:w w:val="105"/>
          <w:sz w:val="20"/>
          <w:vertAlign w:val="baseline"/>
        </w:rPr>
        <w:t>0</w:t>
      </w:r>
      <w:r>
        <w:rPr>
          <w:rFonts w:ascii="Times New Roman" w:hAnsi="Times New Roman"/>
          <w:color w:val="0A0A0A"/>
          <w:spacing w:val="80"/>
          <w:w w:val="105"/>
          <w:sz w:val="20"/>
          <w:vertAlign w:val="baseline"/>
        </w:rPr>
        <w:t> </w:t>
      </w:r>
      <w:r>
        <w:rPr>
          <w:rFonts w:ascii="Arial" w:hAnsi="Arial"/>
          <w:color w:val="0A0A0A"/>
          <w:w w:val="105"/>
          <w:sz w:val="20"/>
          <w:vertAlign w:val="baseline"/>
        </w:rPr>
        <w:t>as</w:t>
      </w:r>
      <w:r>
        <w:rPr>
          <w:rFonts w:ascii="Arial" w:hAnsi="Arial"/>
          <w:color w:val="0A0A0A"/>
          <w:spacing w:val="-1"/>
          <w:w w:val="105"/>
          <w:sz w:val="20"/>
          <w:vertAlign w:val="baseline"/>
        </w:rPr>
        <w:t> </w:t>
      </w:r>
      <w:r>
        <w:rPr>
          <w:rFonts w:ascii="Arial" w:hAnsi="Arial"/>
          <w:color w:val="0A0A0A"/>
          <w:w w:val="105"/>
          <w:sz w:val="20"/>
          <w:vertAlign w:val="baseline"/>
        </w:rPr>
        <w:t>needed based on soil test recommendations, incorporate</w:t>
      </w:r>
      <w:r>
        <w:rPr>
          <w:rFonts w:ascii="Arial" w:hAnsi="Arial"/>
          <w:color w:val="0A0A0A"/>
          <w:spacing w:val="26"/>
          <w:w w:val="105"/>
          <w:sz w:val="20"/>
          <w:vertAlign w:val="baseline"/>
        </w:rPr>
        <w:t> </w:t>
      </w:r>
      <w:r>
        <w:rPr>
          <w:rFonts w:ascii="Arial" w:hAnsi="Arial"/>
          <w:color w:val="212121"/>
          <w:w w:val="105"/>
          <w:sz w:val="20"/>
          <w:vertAlign w:val="baseline"/>
        </w:rPr>
        <w:t>into </w:t>
      </w:r>
      <w:r>
        <w:rPr>
          <w:rFonts w:ascii="Arial" w:hAnsi="Arial"/>
          <w:color w:val="0A0A0A"/>
          <w:w w:val="105"/>
          <w:sz w:val="20"/>
          <w:vertAlign w:val="baseline"/>
        </w:rPr>
        <w:t>the top 2 inches if possible.</w:t>
      </w:r>
    </w:p>
    <w:p>
      <w:pPr>
        <w:pStyle w:val="ListParagraph"/>
        <w:numPr>
          <w:ilvl w:val="0"/>
          <w:numId w:val="35"/>
        </w:numPr>
        <w:tabs>
          <w:tab w:pos="874" w:val="left" w:leader="none"/>
        </w:tabs>
        <w:spacing w:line="215" w:lineRule="exact" w:before="0" w:after="0"/>
        <w:ind w:left="873" w:right="0" w:hanging="262"/>
        <w:jc w:val="left"/>
        <w:rPr>
          <w:rFonts w:ascii="Arial" w:hAnsi="Arial"/>
          <w:color w:val="0A0A0A"/>
          <w:sz w:val="20"/>
        </w:rPr>
      </w:pPr>
      <w:r>
        <w:rPr>
          <w:rFonts w:ascii="Arial" w:hAnsi="Arial"/>
          <w:color w:val="0A0A0A"/>
          <w:sz w:val="20"/>
        </w:rPr>
        <w:t>At</w:t>
      </w:r>
      <w:r>
        <w:rPr>
          <w:rFonts w:ascii="Arial" w:hAnsi="Arial"/>
          <w:color w:val="0A0A0A"/>
          <w:spacing w:val="13"/>
          <w:sz w:val="20"/>
        </w:rPr>
        <w:t> </w:t>
      </w:r>
      <w:r>
        <w:rPr>
          <w:rFonts w:ascii="Arial" w:hAnsi="Arial"/>
          <w:color w:val="0A0A0A"/>
          <w:sz w:val="20"/>
        </w:rPr>
        <w:t>Planting</w:t>
      </w:r>
      <w:r>
        <w:rPr>
          <w:rFonts w:ascii="Arial" w:hAnsi="Arial"/>
          <w:color w:val="0A0A0A"/>
          <w:spacing w:val="17"/>
          <w:sz w:val="20"/>
        </w:rPr>
        <w:t> </w:t>
      </w:r>
      <w:r>
        <w:rPr>
          <w:rFonts w:ascii="Arial" w:hAnsi="Arial"/>
          <w:color w:val="0A0A0A"/>
          <w:sz w:val="20"/>
        </w:rPr>
        <w:t>-</w:t>
      </w:r>
      <w:r>
        <w:rPr>
          <w:rFonts w:ascii="Arial" w:hAnsi="Arial"/>
          <w:color w:val="0A0A0A"/>
          <w:spacing w:val="23"/>
          <w:sz w:val="20"/>
        </w:rPr>
        <w:t> </w:t>
      </w:r>
      <w:r>
        <w:rPr>
          <w:rFonts w:ascii="Arial" w:hAnsi="Arial"/>
          <w:color w:val="0A0A0A"/>
          <w:sz w:val="20"/>
        </w:rPr>
        <w:t>up</w:t>
      </w:r>
      <w:r>
        <w:rPr>
          <w:rFonts w:ascii="Arial" w:hAnsi="Arial"/>
          <w:color w:val="0A0A0A"/>
          <w:spacing w:val="6"/>
          <w:sz w:val="20"/>
        </w:rPr>
        <w:t> </w:t>
      </w:r>
      <w:r>
        <w:rPr>
          <w:rFonts w:ascii="Arial" w:hAnsi="Arial"/>
          <w:color w:val="0A0A0A"/>
          <w:sz w:val="20"/>
        </w:rPr>
        <w:t>to</w:t>
      </w:r>
      <w:r>
        <w:rPr>
          <w:rFonts w:ascii="Arial" w:hAnsi="Arial"/>
          <w:color w:val="0A0A0A"/>
          <w:spacing w:val="22"/>
          <w:sz w:val="20"/>
        </w:rPr>
        <w:t> </w:t>
      </w:r>
      <w:r>
        <w:rPr>
          <w:rFonts w:ascii="Arial" w:hAnsi="Arial"/>
          <w:color w:val="0A0A0A"/>
          <w:sz w:val="20"/>
        </w:rPr>
        <w:t>0.9</w:t>
      </w:r>
      <w:r>
        <w:rPr>
          <w:rFonts w:ascii="Arial" w:hAnsi="Arial"/>
          <w:color w:val="0A0A0A"/>
          <w:spacing w:val="4"/>
          <w:sz w:val="20"/>
        </w:rPr>
        <w:t> </w:t>
      </w:r>
      <w:r>
        <w:rPr>
          <w:rFonts w:ascii="Arial" w:hAnsi="Arial"/>
          <w:color w:val="0A0A0A"/>
          <w:sz w:val="20"/>
        </w:rPr>
        <w:t>pounds</w:t>
      </w:r>
      <w:r>
        <w:rPr>
          <w:rFonts w:ascii="Arial" w:hAnsi="Arial"/>
          <w:color w:val="0A0A0A"/>
          <w:spacing w:val="35"/>
          <w:sz w:val="20"/>
        </w:rPr>
        <w:t> </w:t>
      </w:r>
      <w:r>
        <w:rPr>
          <w:rFonts w:ascii="Arial" w:hAnsi="Arial"/>
          <w:color w:val="0A0A0A"/>
          <w:sz w:val="20"/>
        </w:rPr>
        <w:t>of</w:t>
      </w:r>
      <w:r>
        <w:rPr>
          <w:rFonts w:ascii="Arial" w:hAnsi="Arial"/>
          <w:color w:val="0A0A0A"/>
          <w:spacing w:val="8"/>
          <w:sz w:val="20"/>
        </w:rPr>
        <w:t> </w:t>
      </w:r>
      <w:r>
        <w:rPr>
          <w:rFonts w:ascii="Arial" w:hAnsi="Arial"/>
          <w:color w:val="0A0A0A"/>
          <w:sz w:val="20"/>
        </w:rPr>
        <w:t>nitrogen</w:t>
      </w:r>
      <w:r>
        <w:rPr>
          <w:rFonts w:ascii="Arial" w:hAnsi="Arial"/>
          <w:color w:val="0A0A0A"/>
          <w:spacing w:val="28"/>
          <w:sz w:val="20"/>
        </w:rPr>
        <w:t> </w:t>
      </w:r>
      <w:r>
        <w:rPr>
          <w:rFonts w:ascii="Arial" w:hAnsi="Arial"/>
          <w:color w:val="0A0A0A"/>
          <w:sz w:val="20"/>
        </w:rPr>
        <w:t>per</w:t>
      </w:r>
      <w:r>
        <w:rPr>
          <w:rFonts w:ascii="Arial" w:hAnsi="Arial"/>
          <w:color w:val="0A0A0A"/>
          <w:spacing w:val="28"/>
          <w:sz w:val="20"/>
        </w:rPr>
        <w:t> </w:t>
      </w:r>
      <w:r>
        <w:rPr>
          <w:rFonts w:ascii="Arial" w:hAnsi="Arial"/>
          <w:color w:val="0A0A0A"/>
          <w:sz w:val="20"/>
        </w:rPr>
        <w:t>1,000</w:t>
      </w:r>
      <w:r>
        <w:rPr>
          <w:rFonts w:ascii="Arial" w:hAnsi="Arial"/>
          <w:color w:val="0A0A0A"/>
          <w:spacing w:val="6"/>
          <w:sz w:val="20"/>
        </w:rPr>
        <w:t> </w:t>
      </w:r>
      <w:r>
        <w:rPr>
          <w:rFonts w:ascii="Times New Roman" w:hAnsi="Times New Roman"/>
          <w:color w:val="0A0A0A"/>
          <w:sz w:val="26"/>
        </w:rPr>
        <w:t>ft2</w:t>
      </w:r>
      <w:r>
        <w:rPr>
          <w:rFonts w:ascii="Times New Roman" w:hAnsi="Times New Roman"/>
          <w:color w:val="0A0A0A"/>
          <w:spacing w:val="49"/>
          <w:sz w:val="26"/>
        </w:rPr>
        <w:t> </w:t>
      </w:r>
      <w:r>
        <w:rPr>
          <w:rFonts w:ascii="Arial" w:hAnsi="Arial"/>
          <w:color w:val="0A0A0A"/>
          <w:sz w:val="20"/>
        </w:rPr>
        <w:t>using</w:t>
      </w:r>
      <w:r>
        <w:rPr>
          <w:rFonts w:ascii="Arial" w:hAnsi="Arial"/>
          <w:color w:val="0A0A0A"/>
          <w:spacing w:val="27"/>
          <w:sz w:val="20"/>
        </w:rPr>
        <w:t> </w:t>
      </w:r>
      <w:r>
        <w:rPr>
          <w:rFonts w:ascii="Arial" w:hAnsi="Arial"/>
          <w:color w:val="0A0A0A"/>
          <w:sz w:val="20"/>
        </w:rPr>
        <w:t>a</w:t>
      </w:r>
      <w:r>
        <w:rPr>
          <w:rFonts w:ascii="Arial" w:hAnsi="Arial"/>
          <w:color w:val="0A0A0A"/>
          <w:spacing w:val="11"/>
          <w:sz w:val="20"/>
        </w:rPr>
        <w:t> </w:t>
      </w:r>
      <w:r>
        <w:rPr>
          <w:rFonts w:ascii="Arial" w:hAnsi="Arial"/>
          <w:color w:val="0A0A0A"/>
          <w:sz w:val="20"/>
        </w:rPr>
        <w:t>material</w:t>
      </w:r>
      <w:r>
        <w:rPr>
          <w:rFonts w:ascii="Arial" w:hAnsi="Arial"/>
          <w:color w:val="0A0A0A"/>
          <w:spacing w:val="37"/>
          <w:sz w:val="20"/>
        </w:rPr>
        <w:t> </w:t>
      </w:r>
      <w:r>
        <w:rPr>
          <w:rFonts w:ascii="Arial" w:hAnsi="Arial"/>
          <w:color w:val="0A0A0A"/>
          <w:sz w:val="20"/>
        </w:rPr>
        <w:t>containing</w:t>
      </w:r>
      <w:r>
        <w:rPr>
          <w:rFonts w:ascii="Arial" w:hAnsi="Arial"/>
          <w:color w:val="0A0A0A"/>
          <w:spacing w:val="48"/>
          <w:sz w:val="20"/>
        </w:rPr>
        <w:t> </w:t>
      </w:r>
      <w:r>
        <w:rPr>
          <w:rFonts w:ascii="Arial" w:hAnsi="Arial"/>
          <w:color w:val="0A0A0A"/>
          <w:spacing w:val="-2"/>
          <w:sz w:val="20"/>
        </w:rPr>
        <w:t>slowly</w:t>
      </w:r>
    </w:p>
    <w:p>
      <w:pPr>
        <w:spacing w:line="200" w:lineRule="exact" w:before="0"/>
        <w:ind w:left="947" w:right="0" w:firstLine="0"/>
        <w:jc w:val="left"/>
        <w:rPr>
          <w:rFonts w:ascii="Arial"/>
          <w:sz w:val="20"/>
        </w:rPr>
      </w:pPr>
      <w:r>
        <w:rPr>
          <w:rFonts w:ascii="Arial"/>
          <w:color w:val="0A0A0A"/>
          <w:w w:val="105"/>
          <w:sz w:val="20"/>
        </w:rPr>
        <w:t>available</w:t>
      </w:r>
      <w:r>
        <w:rPr>
          <w:rFonts w:ascii="Arial"/>
          <w:color w:val="0A0A0A"/>
          <w:spacing w:val="3"/>
          <w:w w:val="105"/>
          <w:sz w:val="20"/>
        </w:rPr>
        <w:t> </w:t>
      </w:r>
      <w:r>
        <w:rPr>
          <w:rFonts w:ascii="Arial"/>
          <w:color w:val="0A0A0A"/>
          <w:w w:val="105"/>
          <w:sz w:val="20"/>
        </w:rPr>
        <w:t>forms</w:t>
      </w:r>
      <w:r>
        <w:rPr>
          <w:rFonts w:ascii="Arial"/>
          <w:color w:val="0A0A0A"/>
          <w:spacing w:val="8"/>
          <w:w w:val="105"/>
          <w:sz w:val="20"/>
        </w:rPr>
        <w:t> </w:t>
      </w:r>
      <w:r>
        <w:rPr>
          <w:rFonts w:ascii="Arial"/>
          <w:color w:val="0A0A0A"/>
          <w:w w:val="105"/>
          <w:sz w:val="20"/>
        </w:rPr>
        <w:t>of</w:t>
      </w:r>
      <w:r>
        <w:rPr>
          <w:rFonts w:ascii="Arial"/>
          <w:color w:val="0A0A0A"/>
          <w:spacing w:val="-4"/>
          <w:w w:val="105"/>
          <w:sz w:val="20"/>
        </w:rPr>
        <w:t> </w:t>
      </w:r>
      <w:r>
        <w:rPr>
          <w:rFonts w:ascii="Arial"/>
          <w:color w:val="0A0A0A"/>
          <w:w w:val="105"/>
          <w:sz w:val="20"/>
        </w:rPr>
        <w:t>nitrogen</w:t>
      </w:r>
      <w:r>
        <w:rPr>
          <w:rFonts w:ascii="Arial"/>
          <w:color w:val="0A0A0A"/>
          <w:spacing w:val="7"/>
          <w:w w:val="105"/>
          <w:sz w:val="20"/>
        </w:rPr>
        <w:t> </w:t>
      </w:r>
      <w:r>
        <w:rPr>
          <w:rFonts w:ascii="Arial"/>
          <w:color w:val="0A0A0A"/>
          <w:w w:val="105"/>
          <w:sz w:val="20"/>
        </w:rPr>
        <w:t>may</w:t>
      </w:r>
      <w:r>
        <w:rPr>
          <w:rFonts w:ascii="Arial"/>
          <w:color w:val="0A0A0A"/>
          <w:spacing w:val="12"/>
          <w:w w:val="105"/>
          <w:sz w:val="20"/>
        </w:rPr>
        <w:t> </w:t>
      </w:r>
      <w:r>
        <w:rPr>
          <w:rFonts w:ascii="Arial"/>
          <w:color w:val="0A0A0A"/>
          <w:w w:val="105"/>
          <w:sz w:val="20"/>
        </w:rPr>
        <w:t>be </w:t>
      </w:r>
      <w:r>
        <w:rPr>
          <w:rFonts w:ascii="Arial"/>
          <w:color w:val="0A0A0A"/>
          <w:spacing w:val="-2"/>
          <w:w w:val="105"/>
          <w:sz w:val="20"/>
        </w:rPr>
        <w:t>applied.</w:t>
      </w:r>
    </w:p>
    <w:p>
      <w:pPr>
        <w:pStyle w:val="ListParagraph"/>
        <w:numPr>
          <w:ilvl w:val="0"/>
          <w:numId w:val="35"/>
        </w:numPr>
        <w:tabs>
          <w:tab w:pos="874" w:val="left" w:leader="none"/>
        </w:tabs>
        <w:spacing w:line="232" w:lineRule="auto" w:before="0" w:after="0"/>
        <w:ind w:left="938" w:right="584" w:hanging="322"/>
        <w:jc w:val="left"/>
        <w:rPr>
          <w:rFonts w:ascii="Arial" w:hAnsi="Arial"/>
          <w:color w:val="0A0A0A"/>
          <w:sz w:val="20"/>
        </w:rPr>
      </w:pPr>
      <w:r>
        <w:rPr>
          <w:rFonts w:ascii="Arial" w:hAnsi="Arial"/>
          <w:color w:val="0A0A0A"/>
          <w:w w:val="105"/>
          <w:sz w:val="20"/>
        </w:rPr>
        <w:t>Apply up</w:t>
      </w:r>
      <w:r>
        <w:rPr>
          <w:rFonts w:ascii="Arial" w:hAnsi="Arial"/>
          <w:color w:val="0A0A0A"/>
          <w:spacing w:val="-2"/>
          <w:w w:val="105"/>
          <w:sz w:val="20"/>
        </w:rPr>
        <w:t> </w:t>
      </w:r>
      <w:r>
        <w:rPr>
          <w:rFonts w:ascii="Arial" w:hAnsi="Arial"/>
          <w:color w:val="0A0A0A"/>
          <w:w w:val="105"/>
          <w:sz w:val="20"/>
        </w:rPr>
        <w:t>to 0.25 pounds of nitrogen per</w:t>
      </w:r>
      <w:r>
        <w:rPr>
          <w:rFonts w:ascii="Arial" w:hAnsi="Arial"/>
          <w:color w:val="0A0A0A"/>
          <w:spacing w:val="-1"/>
          <w:w w:val="105"/>
          <w:sz w:val="20"/>
        </w:rPr>
        <w:t> </w:t>
      </w:r>
      <w:r>
        <w:rPr>
          <w:rFonts w:ascii="Arial" w:hAnsi="Arial"/>
          <w:color w:val="0A0A0A"/>
          <w:w w:val="105"/>
          <w:sz w:val="20"/>
        </w:rPr>
        <w:t>1</w:t>
      </w:r>
      <w:r>
        <w:rPr>
          <w:rFonts w:ascii="Arial" w:hAnsi="Arial"/>
          <w:color w:val="363636"/>
          <w:w w:val="105"/>
          <w:sz w:val="20"/>
        </w:rPr>
        <w:t>,</w:t>
      </w:r>
      <w:r>
        <w:rPr>
          <w:rFonts w:ascii="Arial" w:hAnsi="Arial"/>
          <w:color w:val="0A0A0A"/>
          <w:w w:val="105"/>
          <w:sz w:val="20"/>
        </w:rPr>
        <w:t>000</w:t>
      </w:r>
      <w:r>
        <w:rPr>
          <w:rFonts w:ascii="Arial" w:hAnsi="Arial"/>
          <w:color w:val="0A0A0A"/>
          <w:spacing w:val="-7"/>
          <w:w w:val="105"/>
          <w:sz w:val="20"/>
        </w:rPr>
        <w:t> </w:t>
      </w:r>
      <w:r>
        <w:rPr>
          <w:rFonts w:ascii="Arial" w:hAnsi="Arial"/>
          <w:color w:val="0A0A0A"/>
          <w:w w:val="105"/>
          <w:sz w:val="20"/>
        </w:rPr>
        <w:t>ft</w:t>
      </w:r>
      <w:r>
        <w:rPr>
          <w:rFonts w:ascii="Arial" w:hAnsi="Arial"/>
          <w:color w:val="0A0A0A"/>
          <w:w w:val="105"/>
          <w:sz w:val="20"/>
          <w:vertAlign w:val="superscript"/>
        </w:rPr>
        <w:t>2</w:t>
      </w:r>
      <w:r>
        <w:rPr>
          <w:rFonts w:ascii="Arial" w:hAnsi="Arial"/>
          <w:color w:val="0A0A0A"/>
          <w:w w:val="105"/>
          <w:sz w:val="20"/>
          <w:vertAlign w:val="baseline"/>
        </w:rPr>
        <w:t> per week after germination is complete</w:t>
      </w:r>
      <w:r>
        <w:rPr>
          <w:rFonts w:ascii="Arial" w:hAnsi="Arial"/>
          <w:color w:val="363636"/>
          <w:w w:val="105"/>
          <w:sz w:val="20"/>
          <w:vertAlign w:val="baseline"/>
        </w:rPr>
        <w:t>, </w:t>
      </w:r>
      <w:r>
        <w:rPr>
          <w:rFonts w:ascii="Arial" w:hAnsi="Arial"/>
          <w:color w:val="0A0A0A"/>
          <w:w w:val="105"/>
          <w:sz w:val="20"/>
          <w:vertAlign w:val="baseline"/>
        </w:rPr>
        <w:t>for</w:t>
      </w:r>
      <w:r>
        <w:rPr>
          <w:rFonts w:ascii="Arial" w:hAnsi="Arial"/>
          <w:color w:val="0A0A0A"/>
          <w:spacing w:val="-2"/>
          <w:w w:val="105"/>
          <w:sz w:val="20"/>
          <w:vertAlign w:val="baseline"/>
        </w:rPr>
        <w:t> </w:t>
      </w:r>
      <w:r>
        <w:rPr>
          <w:rFonts w:ascii="Arial" w:hAnsi="Arial"/>
          <w:color w:val="0A0A0A"/>
          <w:w w:val="105"/>
          <w:sz w:val="20"/>
          <w:vertAlign w:val="baseline"/>
        </w:rPr>
        <w:t>the next 8 weeks. If using a material that</w:t>
      </w:r>
      <w:r>
        <w:rPr>
          <w:rFonts w:ascii="Arial" w:hAnsi="Arial"/>
          <w:color w:val="0A0A0A"/>
          <w:spacing w:val="-1"/>
          <w:w w:val="105"/>
          <w:sz w:val="20"/>
          <w:vertAlign w:val="baseline"/>
        </w:rPr>
        <w:t> </w:t>
      </w:r>
      <w:r>
        <w:rPr>
          <w:rFonts w:ascii="Arial" w:hAnsi="Arial"/>
          <w:color w:val="0A0A0A"/>
          <w:w w:val="105"/>
          <w:sz w:val="20"/>
          <w:vertAlign w:val="baseline"/>
        </w:rPr>
        <w:t>contains slowly available forms of</w:t>
      </w:r>
      <w:r>
        <w:rPr>
          <w:rFonts w:ascii="Arial" w:hAnsi="Arial"/>
          <w:color w:val="0A0A0A"/>
          <w:spacing w:val="-5"/>
          <w:w w:val="105"/>
          <w:sz w:val="20"/>
          <w:vertAlign w:val="baseline"/>
        </w:rPr>
        <w:t> </w:t>
      </w:r>
      <w:r>
        <w:rPr>
          <w:rFonts w:ascii="Arial" w:hAnsi="Arial"/>
          <w:color w:val="0A0A0A"/>
          <w:w w:val="105"/>
          <w:sz w:val="20"/>
          <w:vertAlign w:val="baseline"/>
        </w:rPr>
        <w:t>nitrogen</w:t>
      </w:r>
      <w:r>
        <w:rPr>
          <w:rFonts w:ascii="Arial" w:hAnsi="Arial"/>
          <w:color w:val="363636"/>
          <w:w w:val="105"/>
          <w:sz w:val="20"/>
          <w:vertAlign w:val="baseline"/>
        </w:rPr>
        <w:t>, </w:t>
      </w:r>
      <w:r>
        <w:rPr>
          <w:rFonts w:ascii="Arial" w:hAnsi="Arial"/>
          <w:color w:val="0A0A0A"/>
          <w:w w:val="105"/>
          <w:sz w:val="20"/>
          <w:vertAlign w:val="baseline"/>
        </w:rPr>
        <w:t>up to 0.5 pounds of nitrogen per 1</w:t>
      </w:r>
      <w:r>
        <w:rPr>
          <w:rFonts w:ascii="Arial" w:hAnsi="Arial"/>
          <w:color w:val="505050"/>
          <w:w w:val="105"/>
          <w:sz w:val="20"/>
          <w:vertAlign w:val="baseline"/>
        </w:rPr>
        <w:t>,</w:t>
      </w:r>
      <w:r>
        <w:rPr>
          <w:rFonts w:ascii="Arial" w:hAnsi="Arial"/>
          <w:color w:val="0A0A0A"/>
          <w:w w:val="105"/>
          <w:sz w:val="20"/>
          <w:vertAlign w:val="baseline"/>
        </w:rPr>
        <w:t>000 </w:t>
      </w:r>
      <w:r>
        <w:rPr>
          <w:rFonts w:ascii="Times New Roman" w:hAnsi="Times New Roman"/>
          <w:color w:val="0A0A0A"/>
          <w:w w:val="105"/>
          <w:sz w:val="20"/>
          <w:vertAlign w:val="baseline"/>
        </w:rPr>
        <w:t>ft</w:t>
      </w:r>
      <w:r>
        <w:rPr>
          <w:rFonts w:ascii="Arial" w:hAnsi="Arial"/>
          <w:color w:val="0A0A0A"/>
          <w:w w:val="105"/>
          <w:sz w:val="20"/>
          <w:vertAlign w:val="superscript"/>
        </w:rPr>
        <w:t>2</w:t>
      </w:r>
      <w:r>
        <w:rPr>
          <w:rFonts w:ascii="Arial" w:hAnsi="Arial"/>
          <w:color w:val="0A0A0A"/>
          <w:w w:val="105"/>
          <w:sz w:val="20"/>
          <w:vertAlign w:val="baseline"/>
        </w:rPr>
        <w:t> every two weeks may be applied after germination is complete for the next 8 weeks.</w:t>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10"/>
        <w:rPr>
          <w:rFonts w:ascii="Arial"/>
          <w:sz w:val="23"/>
        </w:rPr>
      </w:pPr>
    </w:p>
    <w:p>
      <w:pPr>
        <w:spacing w:before="0"/>
        <w:ind w:left="3282" w:right="3797" w:firstLine="0"/>
        <w:jc w:val="center"/>
        <w:rPr>
          <w:rFonts w:ascii="Times New Roman"/>
          <w:sz w:val="20"/>
        </w:rPr>
      </w:pPr>
      <w:r>
        <w:rPr>
          <w:rFonts w:ascii="Times New Roman"/>
          <w:color w:val="0A0A0A"/>
          <w:spacing w:val="-5"/>
          <w:w w:val="105"/>
          <w:sz w:val="20"/>
        </w:rPr>
        <w:t>105</w:t>
      </w:r>
    </w:p>
    <w:p>
      <w:pPr>
        <w:spacing w:after="0"/>
        <w:jc w:val="center"/>
        <w:rPr>
          <w:rFonts w:ascii="Times New Roman"/>
          <w:sz w:val="20"/>
        </w:rPr>
        <w:sectPr>
          <w:pgSz w:w="12240" w:h="15840"/>
          <w:pgMar w:header="0" w:footer="575" w:top="1340" w:bottom="760" w:left="1300" w:right="1100"/>
        </w:sectPr>
      </w:pPr>
    </w:p>
    <w:p>
      <w:pPr>
        <w:spacing w:before="72"/>
        <w:ind w:left="279" w:right="0" w:firstLine="0"/>
        <w:jc w:val="left"/>
        <w:rPr>
          <w:rFonts w:ascii="Arial"/>
          <w:b/>
          <w:sz w:val="20"/>
        </w:rPr>
      </w:pPr>
      <w:r>
        <w:rPr>
          <w:rFonts w:ascii="Arial"/>
          <w:b/>
          <w:color w:val="0A0A0A"/>
          <w:sz w:val="20"/>
        </w:rPr>
        <w:t>Sod</w:t>
      </w:r>
      <w:r>
        <w:rPr>
          <w:rFonts w:ascii="Arial"/>
          <w:b/>
          <w:color w:val="0A0A0A"/>
          <w:spacing w:val="18"/>
          <w:sz w:val="20"/>
        </w:rPr>
        <w:t> </w:t>
      </w:r>
      <w:r>
        <w:rPr>
          <w:rFonts w:ascii="Arial"/>
          <w:b/>
          <w:color w:val="0A0A0A"/>
          <w:spacing w:val="-2"/>
          <w:sz w:val="20"/>
        </w:rPr>
        <w:t>Installations:</w:t>
      </w:r>
    </w:p>
    <w:p>
      <w:pPr>
        <w:pStyle w:val="BodyText"/>
        <w:spacing w:before="3"/>
        <w:rPr>
          <w:rFonts w:ascii="Arial"/>
          <w:b/>
          <w:sz w:val="17"/>
        </w:rPr>
      </w:pPr>
    </w:p>
    <w:p>
      <w:pPr>
        <w:spacing w:line="225" w:lineRule="auto" w:before="1"/>
        <w:ind w:left="278" w:right="491" w:firstLine="528"/>
        <w:jc w:val="left"/>
        <w:rPr>
          <w:rFonts w:ascii="Arial"/>
          <w:sz w:val="20"/>
        </w:rPr>
      </w:pPr>
      <w:r>
        <w:rPr>
          <w:rFonts w:ascii="Arial"/>
          <w:color w:val="0A0A0A"/>
          <w:w w:val="105"/>
          <w:sz w:val="20"/>
        </w:rPr>
        <w:t>Site preparation should include a soil test, which can be done several months before the project begins in order to have time to get test results back. Phosphorus,</w:t>
      </w:r>
      <w:r>
        <w:rPr>
          <w:rFonts w:ascii="Arial"/>
          <w:color w:val="0A0A0A"/>
          <w:spacing w:val="40"/>
          <w:w w:val="105"/>
          <w:sz w:val="20"/>
        </w:rPr>
        <w:t> </w:t>
      </w:r>
      <w:r>
        <w:rPr>
          <w:rFonts w:ascii="Arial"/>
          <w:color w:val="0A0A0A"/>
          <w:w w:val="105"/>
          <w:sz w:val="20"/>
        </w:rPr>
        <w:t>potassium and lime applications should be based on soil test analysis to increase the likelihood of a successful installation. Shallow incorporation of material into the</w:t>
      </w:r>
      <w:r>
        <w:rPr>
          <w:rFonts w:ascii="Arial"/>
          <w:color w:val="0A0A0A"/>
          <w:spacing w:val="-10"/>
          <w:w w:val="105"/>
          <w:sz w:val="20"/>
        </w:rPr>
        <w:t> </w:t>
      </w:r>
      <w:r>
        <w:rPr>
          <w:rFonts w:ascii="Arial"/>
          <w:color w:val="0A0A0A"/>
          <w:w w:val="105"/>
          <w:sz w:val="20"/>
        </w:rPr>
        <w:t>top 2 inches of</w:t>
      </w:r>
      <w:r>
        <w:rPr>
          <w:rFonts w:ascii="Arial"/>
          <w:color w:val="0A0A0A"/>
          <w:spacing w:val="-3"/>
          <w:w w:val="105"/>
          <w:sz w:val="20"/>
        </w:rPr>
        <w:t> </w:t>
      </w:r>
      <w:r>
        <w:rPr>
          <w:rFonts w:ascii="Arial"/>
          <w:color w:val="0A0A0A"/>
          <w:w w:val="105"/>
          <w:sz w:val="20"/>
        </w:rPr>
        <w:t>the soil is preferred prior to sod installation, especially if lime is required.</w:t>
      </w:r>
    </w:p>
    <w:p>
      <w:pPr>
        <w:pStyle w:val="BodyText"/>
        <w:spacing w:before="7"/>
        <w:rPr>
          <w:rFonts w:ascii="Arial"/>
          <w:sz w:val="18"/>
        </w:rPr>
      </w:pPr>
    </w:p>
    <w:p>
      <w:pPr>
        <w:spacing w:line="228" w:lineRule="auto" w:before="0"/>
        <w:ind w:left="278" w:right="716" w:firstLine="522"/>
        <w:jc w:val="both"/>
        <w:rPr>
          <w:rFonts w:ascii="Arial"/>
          <w:sz w:val="20"/>
        </w:rPr>
      </w:pPr>
      <w:r>
        <w:rPr>
          <w:rFonts w:ascii="Arial"/>
          <w:color w:val="0A0A0A"/>
          <w:w w:val="105"/>
          <w:sz w:val="20"/>
        </w:rPr>
        <w:t>No more</w:t>
      </w:r>
      <w:r>
        <w:rPr>
          <w:rFonts w:ascii="Arial"/>
          <w:color w:val="0A0A0A"/>
          <w:spacing w:val="-4"/>
          <w:w w:val="105"/>
          <w:sz w:val="20"/>
        </w:rPr>
        <w:t> </w:t>
      </w:r>
      <w:r>
        <w:rPr>
          <w:rFonts w:ascii="Arial"/>
          <w:color w:val="0A0A0A"/>
          <w:w w:val="105"/>
          <w:sz w:val="20"/>
        </w:rPr>
        <w:t>than 0.7 pounds of nitrogen per 1,000</w:t>
      </w:r>
      <w:r>
        <w:rPr>
          <w:rFonts w:ascii="Arial"/>
          <w:color w:val="0A0A0A"/>
          <w:spacing w:val="-4"/>
          <w:w w:val="105"/>
          <w:sz w:val="20"/>
        </w:rPr>
        <w:t> </w:t>
      </w:r>
      <w:r>
        <w:rPr>
          <w:rFonts w:ascii="Times New Roman"/>
          <w:color w:val="0A0A0A"/>
          <w:w w:val="105"/>
          <w:sz w:val="19"/>
        </w:rPr>
        <w:t>ft</w:t>
      </w:r>
      <w:r>
        <w:rPr>
          <w:rFonts w:ascii="Arial"/>
          <w:color w:val="232323"/>
          <w:w w:val="105"/>
          <w:sz w:val="19"/>
          <w:vertAlign w:val="superscript"/>
        </w:rPr>
        <w:t>2</w:t>
      </w:r>
      <w:r>
        <w:rPr>
          <w:rFonts w:ascii="Arial"/>
          <w:color w:val="232323"/>
          <w:w w:val="105"/>
          <w:sz w:val="19"/>
          <w:vertAlign w:val="baseline"/>
        </w:rPr>
        <w:t> </w:t>
      </w:r>
      <w:r>
        <w:rPr>
          <w:rFonts w:ascii="Arial"/>
          <w:color w:val="0A0A0A"/>
          <w:w w:val="105"/>
          <w:sz w:val="20"/>
          <w:vertAlign w:val="baseline"/>
        </w:rPr>
        <w:t>of</w:t>
      </w:r>
      <w:r>
        <w:rPr>
          <w:rFonts w:ascii="Arial"/>
          <w:color w:val="0A0A0A"/>
          <w:spacing w:val="-3"/>
          <w:w w:val="105"/>
          <w:sz w:val="20"/>
          <w:vertAlign w:val="baseline"/>
        </w:rPr>
        <w:t> </w:t>
      </w:r>
      <w:r>
        <w:rPr>
          <w:rFonts w:ascii="Arial"/>
          <w:color w:val="0A0A0A"/>
          <w:w w:val="105"/>
          <w:sz w:val="20"/>
          <w:vertAlign w:val="baseline"/>
        </w:rPr>
        <w:t>WSN may be applied before sod is installed.</w:t>
      </w:r>
      <w:r>
        <w:rPr>
          <w:rFonts w:ascii="Arial"/>
          <w:color w:val="0A0A0A"/>
          <w:spacing w:val="40"/>
          <w:w w:val="105"/>
          <w:sz w:val="20"/>
          <w:vertAlign w:val="baseline"/>
        </w:rPr>
        <w:t> </w:t>
      </w:r>
      <w:r>
        <w:rPr>
          <w:rFonts w:ascii="Arial"/>
          <w:color w:val="0A0A0A"/>
          <w:w w:val="105"/>
          <w:sz w:val="20"/>
          <w:vertAlign w:val="baseline"/>
        </w:rPr>
        <w:t>Alternatively</w:t>
      </w:r>
      <w:r>
        <w:rPr>
          <w:rFonts w:ascii="Arial"/>
          <w:color w:val="414141"/>
          <w:w w:val="105"/>
          <w:sz w:val="20"/>
          <w:vertAlign w:val="baseline"/>
        </w:rPr>
        <w:t>,</w:t>
      </w:r>
      <w:r>
        <w:rPr>
          <w:rFonts w:ascii="Arial"/>
          <w:color w:val="414141"/>
          <w:spacing w:val="-3"/>
          <w:w w:val="105"/>
          <w:sz w:val="20"/>
          <w:vertAlign w:val="baseline"/>
        </w:rPr>
        <w:t> </w:t>
      </w:r>
      <w:r>
        <w:rPr>
          <w:rFonts w:ascii="Arial"/>
          <w:color w:val="0A0A0A"/>
          <w:w w:val="105"/>
          <w:sz w:val="20"/>
          <w:vertAlign w:val="baseline"/>
        </w:rPr>
        <w:t>using a material with slowly available forms of nitrogen, 0.9</w:t>
      </w:r>
      <w:r>
        <w:rPr>
          <w:rFonts w:ascii="Arial"/>
          <w:color w:val="0A0A0A"/>
          <w:spacing w:val="-3"/>
          <w:w w:val="105"/>
          <w:sz w:val="20"/>
          <w:vertAlign w:val="baseline"/>
        </w:rPr>
        <w:t> </w:t>
      </w:r>
      <w:r>
        <w:rPr>
          <w:rFonts w:ascii="Arial"/>
          <w:color w:val="0A0A0A"/>
          <w:w w:val="105"/>
          <w:sz w:val="20"/>
          <w:vertAlign w:val="baseline"/>
        </w:rPr>
        <w:t>rounds of nitrogen per 1,000 ft</w:t>
      </w:r>
      <w:r>
        <w:rPr>
          <w:rFonts w:ascii="Arial"/>
          <w:color w:val="232323"/>
          <w:w w:val="105"/>
          <w:sz w:val="20"/>
          <w:vertAlign w:val="superscript"/>
        </w:rPr>
        <w:t>2</w:t>
      </w:r>
      <w:r>
        <w:rPr>
          <w:rFonts w:ascii="Arial"/>
          <w:color w:val="232323"/>
          <w:w w:val="105"/>
          <w:sz w:val="20"/>
          <w:vertAlign w:val="baseline"/>
        </w:rPr>
        <w:t> </w:t>
      </w:r>
      <w:r>
        <w:rPr>
          <w:rFonts w:ascii="Arial"/>
          <w:color w:val="0A0A0A"/>
          <w:w w:val="105"/>
          <w:sz w:val="20"/>
          <w:vertAlign w:val="baseline"/>
        </w:rPr>
        <w:t>for cool season grasses or 1.0 pounds of</w:t>
      </w:r>
      <w:r>
        <w:rPr>
          <w:rFonts w:ascii="Arial"/>
          <w:color w:val="0A0A0A"/>
          <w:spacing w:val="-6"/>
          <w:w w:val="105"/>
          <w:sz w:val="20"/>
          <w:vertAlign w:val="baseline"/>
        </w:rPr>
        <w:t> </w:t>
      </w:r>
      <w:r>
        <w:rPr>
          <w:rFonts w:ascii="Arial"/>
          <w:color w:val="0A0A0A"/>
          <w:w w:val="105"/>
          <w:sz w:val="20"/>
          <w:vertAlign w:val="baseline"/>
        </w:rPr>
        <w:t>nitrogen per</w:t>
      </w:r>
      <w:r>
        <w:rPr>
          <w:rFonts w:ascii="Arial"/>
          <w:color w:val="0A0A0A"/>
          <w:spacing w:val="-1"/>
          <w:w w:val="105"/>
          <w:sz w:val="20"/>
          <w:vertAlign w:val="baseline"/>
        </w:rPr>
        <w:t> </w:t>
      </w:r>
      <w:r>
        <w:rPr>
          <w:rFonts w:ascii="Arial"/>
          <w:color w:val="0A0A0A"/>
          <w:w w:val="105"/>
          <w:sz w:val="20"/>
          <w:vertAlign w:val="baseline"/>
        </w:rPr>
        <w:t>1</w:t>
      </w:r>
      <w:r>
        <w:rPr>
          <w:rFonts w:ascii="Arial"/>
          <w:color w:val="414141"/>
          <w:w w:val="105"/>
          <w:sz w:val="20"/>
          <w:vertAlign w:val="baseline"/>
        </w:rPr>
        <w:t>,</w:t>
      </w:r>
      <w:r>
        <w:rPr>
          <w:rFonts w:ascii="Arial"/>
          <w:color w:val="0A0A0A"/>
          <w:w w:val="105"/>
          <w:sz w:val="20"/>
          <w:vertAlign w:val="baseline"/>
        </w:rPr>
        <w:t>000</w:t>
      </w:r>
      <w:r>
        <w:rPr>
          <w:rFonts w:ascii="Arial"/>
          <w:color w:val="0A0A0A"/>
          <w:spacing w:val="-2"/>
          <w:w w:val="105"/>
          <w:sz w:val="20"/>
          <w:vertAlign w:val="baseline"/>
        </w:rPr>
        <w:t> </w:t>
      </w:r>
      <w:r>
        <w:rPr>
          <w:rFonts w:ascii="Arial"/>
          <w:color w:val="0A0A0A"/>
          <w:w w:val="105"/>
          <w:sz w:val="20"/>
          <w:vertAlign w:val="baseline"/>
        </w:rPr>
        <w:t>ft</w:t>
      </w:r>
      <w:r>
        <w:rPr>
          <w:rFonts w:ascii="Arial"/>
          <w:color w:val="0A0A0A"/>
          <w:spacing w:val="40"/>
          <w:w w:val="105"/>
          <w:sz w:val="20"/>
          <w:vertAlign w:val="baseline"/>
        </w:rPr>
        <w:t> </w:t>
      </w:r>
      <w:r>
        <w:rPr>
          <w:rFonts w:ascii="Arial"/>
          <w:color w:val="0A0A0A"/>
          <w:w w:val="105"/>
          <w:sz w:val="20"/>
          <w:vertAlign w:val="baseline"/>
        </w:rPr>
        <w:t>for warm season grasses may be applied before sod is installed.</w:t>
      </w:r>
    </w:p>
    <w:p>
      <w:pPr>
        <w:pStyle w:val="BodyText"/>
        <w:rPr>
          <w:rFonts w:ascii="Arial"/>
          <w:sz w:val="18"/>
        </w:rPr>
      </w:pPr>
    </w:p>
    <w:p>
      <w:pPr>
        <w:spacing w:line="223" w:lineRule="auto" w:before="0"/>
        <w:ind w:left="278" w:right="682" w:firstLine="527"/>
        <w:jc w:val="left"/>
        <w:rPr>
          <w:rFonts w:ascii="Arial"/>
          <w:sz w:val="20"/>
        </w:rPr>
      </w:pPr>
      <w:r>
        <w:rPr>
          <w:rFonts w:ascii="Arial"/>
          <w:color w:val="0A0A0A"/>
          <w:w w:val="105"/>
          <w:sz w:val="20"/>
        </w:rPr>
        <w:t>After installation apply adequate amounts of water to maintain sufficient soil moisture (i.e. to</w:t>
      </w:r>
      <w:r>
        <w:rPr>
          <w:rFonts w:ascii="Arial"/>
          <w:color w:val="0A0A0A"/>
          <w:spacing w:val="-2"/>
          <w:w w:val="105"/>
          <w:sz w:val="20"/>
        </w:rPr>
        <w:t> </w:t>
      </w:r>
      <w:r>
        <w:rPr>
          <w:rFonts w:ascii="Arial"/>
          <w:color w:val="0A0A0A"/>
          <w:w w:val="105"/>
          <w:sz w:val="20"/>
        </w:rPr>
        <w:t>prevent visible wilt symptoms). Excessive water will limit </w:t>
      </w:r>
      <w:r>
        <w:rPr>
          <w:rFonts w:ascii="Arial"/>
          <w:color w:val="232323"/>
          <w:w w:val="105"/>
          <w:sz w:val="20"/>
        </w:rPr>
        <w:t>initial </w:t>
      </w:r>
      <w:r>
        <w:rPr>
          <w:rFonts w:ascii="Arial"/>
          <w:color w:val="0A0A0A"/>
          <w:w w:val="105"/>
          <w:sz w:val="20"/>
        </w:rPr>
        <w:t>root development.</w:t>
      </w:r>
      <w:r>
        <w:rPr>
          <w:rFonts w:ascii="Arial"/>
          <w:color w:val="0A0A0A"/>
          <w:w w:val="105"/>
          <w:sz w:val="20"/>
        </w:rPr>
        <w:t> After roots begin to establish (as verified by lightly tugging on the sod</w:t>
      </w:r>
      <w:r>
        <w:rPr>
          <w:rFonts w:ascii="Arial"/>
          <w:color w:val="0A0A0A"/>
          <w:spacing w:val="-1"/>
          <w:w w:val="105"/>
          <w:sz w:val="20"/>
        </w:rPr>
        <w:t> </w:t>
      </w:r>
      <w:r>
        <w:rPr>
          <w:rFonts w:ascii="Arial"/>
          <w:color w:val="0A0A0A"/>
          <w:w w:val="105"/>
          <w:sz w:val="20"/>
        </w:rPr>
        <w:t>pieces), shift irrigation strategy to a deep and infrequent program in order to encourage deep root growth</w:t>
      </w:r>
      <w:r>
        <w:rPr>
          <w:rFonts w:ascii="Arial"/>
          <w:color w:val="414141"/>
          <w:w w:val="105"/>
          <w:sz w:val="20"/>
        </w:rPr>
        <w:t>. </w:t>
      </w:r>
      <w:r>
        <w:rPr>
          <w:rFonts w:ascii="Arial"/>
          <w:color w:val="0A0A0A"/>
          <w:w w:val="105"/>
          <w:sz w:val="20"/>
        </w:rPr>
        <w:t>Apply approximately</w:t>
      </w:r>
      <w:r>
        <w:rPr>
          <w:rFonts w:ascii="Arial"/>
          <w:color w:val="0A0A0A"/>
          <w:spacing w:val="40"/>
          <w:w w:val="105"/>
          <w:sz w:val="20"/>
        </w:rPr>
        <w:t> </w:t>
      </w:r>
      <w:r>
        <w:rPr>
          <w:rFonts w:ascii="Arial"/>
          <w:color w:val="0A0A0A"/>
          <w:w w:val="105"/>
          <w:sz w:val="20"/>
        </w:rPr>
        <w:t>1 inch of water per week </w:t>
      </w:r>
      <w:r>
        <w:rPr>
          <w:rFonts w:ascii="Arial"/>
          <w:color w:val="232323"/>
          <w:w w:val="105"/>
          <w:sz w:val="20"/>
        </w:rPr>
        <w:t>(either </w:t>
      </w:r>
      <w:r>
        <w:rPr>
          <w:rFonts w:ascii="Arial"/>
          <w:color w:val="0A0A0A"/>
          <w:w w:val="105"/>
          <w:sz w:val="20"/>
        </w:rPr>
        <w:t>by rainfall or irrigation)</w:t>
      </w:r>
      <w:r>
        <w:rPr>
          <w:rFonts w:ascii="Arial"/>
          <w:color w:val="505050"/>
          <w:w w:val="105"/>
          <w:sz w:val="20"/>
        </w:rPr>
        <w:t>, </w:t>
      </w:r>
      <w:r>
        <w:rPr>
          <w:rFonts w:ascii="Arial"/>
          <w:color w:val="0A0A0A"/>
          <w:w w:val="105"/>
          <w:sz w:val="20"/>
        </w:rPr>
        <w:t>making sure that the water is being accepted by the soil</w:t>
      </w:r>
      <w:r>
        <w:rPr>
          <w:rFonts w:ascii="Arial"/>
          <w:color w:val="0A0A0A"/>
          <w:spacing w:val="-1"/>
          <w:w w:val="105"/>
          <w:sz w:val="20"/>
        </w:rPr>
        <w:t> </w:t>
      </w:r>
      <w:r>
        <w:rPr>
          <w:rFonts w:ascii="Arial"/>
          <w:color w:val="0A0A0A"/>
          <w:w w:val="105"/>
          <w:sz w:val="20"/>
        </w:rPr>
        <w:t>profile</w:t>
      </w:r>
      <w:r>
        <w:rPr>
          <w:rFonts w:ascii="Arial"/>
          <w:color w:val="0A0A0A"/>
          <w:spacing w:val="26"/>
          <w:w w:val="105"/>
          <w:sz w:val="20"/>
        </w:rPr>
        <w:t> </w:t>
      </w:r>
      <w:r>
        <w:rPr>
          <w:rFonts w:ascii="Arial"/>
          <w:color w:val="0A0A0A"/>
          <w:w w:val="105"/>
          <w:sz w:val="20"/>
        </w:rPr>
        <w:t>without</w:t>
      </w:r>
      <w:r>
        <w:rPr>
          <w:rFonts w:ascii="Arial"/>
          <w:color w:val="0A0A0A"/>
          <w:spacing w:val="36"/>
          <w:w w:val="105"/>
          <w:sz w:val="20"/>
        </w:rPr>
        <w:t> </w:t>
      </w:r>
      <w:r>
        <w:rPr>
          <w:rFonts w:ascii="Arial"/>
          <w:color w:val="0A0A0A"/>
          <w:w w:val="105"/>
          <w:sz w:val="20"/>
        </w:rPr>
        <w:t>running off. This will </w:t>
      </w:r>
      <w:r>
        <w:rPr>
          <w:rFonts w:ascii="Arial"/>
          <w:color w:val="232323"/>
          <w:w w:val="105"/>
          <w:sz w:val="20"/>
        </w:rPr>
        <w:t>insure </w:t>
      </w:r>
      <w:r>
        <w:rPr>
          <w:rFonts w:ascii="Arial"/>
          <w:color w:val="0A0A0A"/>
          <w:w w:val="105"/>
          <w:sz w:val="20"/>
        </w:rPr>
        <w:t>thorough</w:t>
      </w:r>
      <w:r>
        <w:rPr>
          <w:rFonts w:ascii="Arial"/>
          <w:color w:val="0A0A0A"/>
          <w:spacing w:val="25"/>
          <w:w w:val="105"/>
          <w:sz w:val="20"/>
        </w:rPr>
        <w:t> </w:t>
      </w:r>
      <w:r>
        <w:rPr>
          <w:rFonts w:ascii="Arial"/>
          <w:color w:val="0A0A0A"/>
          <w:w w:val="105"/>
          <w:sz w:val="20"/>
        </w:rPr>
        <w:t>wetting</w:t>
      </w:r>
      <w:r>
        <w:rPr>
          <w:rFonts w:ascii="Arial"/>
          <w:color w:val="0A0A0A"/>
          <w:spacing w:val="31"/>
          <w:w w:val="105"/>
          <w:sz w:val="20"/>
        </w:rPr>
        <w:t> </w:t>
      </w:r>
      <w:r>
        <w:rPr>
          <w:rFonts w:ascii="Arial"/>
          <w:color w:val="0A0A0A"/>
          <w:w w:val="105"/>
          <w:sz w:val="20"/>
        </w:rPr>
        <w:t>of the soil </w:t>
      </w:r>
      <w:r>
        <w:rPr>
          <w:rFonts w:ascii="Arial"/>
          <w:color w:val="0A0A0A"/>
          <w:spacing w:val="-2"/>
          <w:w w:val="105"/>
          <w:sz w:val="20"/>
        </w:rPr>
        <w:t>profile.</w:t>
      </w:r>
    </w:p>
    <w:p>
      <w:pPr>
        <w:pStyle w:val="BodyText"/>
        <w:spacing w:before="3"/>
        <w:rPr>
          <w:rFonts w:ascii="Arial"/>
          <w:sz w:val="18"/>
        </w:rPr>
      </w:pPr>
    </w:p>
    <w:p>
      <w:pPr>
        <w:spacing w:line="220" w:lineRule="auto" w:before="1"/>
        <w:ind w:left="273" w:right="494" w:firstLine="532"/>
        <w:jc w:val="left"/>
        <w:rPr>
          <w:rFonts w:ascii="Arial"/>
          <w:sz w:val="20"/>
        </w:rPr>
      </w:pPr>
      <w:r>
        <w:rPr>
          <w:rFonts w:ascii="Arial"/>
          <w:color w:val="0A0A0A"/>
          <w:w w:val="105"/>
          <w:sz w:val="20"/>
        </w:rPr>
        <w:t>After sod</w:t>
      </w:r>
      <w:r>
        <w:rPr>
          <w:rFonts w:ascii="Arial"/>
          <w:color w:val="0A0A0A"/>
          <w:spacing w:val="-1"/>
          <w:w w:val="105"/>
          <w:sz w:val="20"/>
        </w:rPr>
        <w:t> </w:t>
      </w:r>
      <w:r>
        <w:rPr>
          <w:rFonts w:ascii="Arial"/>
          <w:color w:val="0A0A0A"/>
          <w:w w:val="105"/>
          <w:sz w:val="20"/>
        </w:rPr>
        <w:t>has completed rooting and is well established, initiate</w:t>
      </w:r>
      <w:r>
        <w:rPr>
          <w:rFonts w:ascii="Arial"/>
          <w:color w:val="0A0A0A"/>
          <w:spacing w:val="-8"/>
          <w:w w:val="105"/>
          <w:sz w:val="20"/>
        </w:rPr>
        <w:t> </w:t>
      </w:r>
      <w:r>
        <w:rPr>
          <w:rFonts w:ascii="Arial"/>
          <w:color w:val="0A0A0A"/>
          <w:w w:val="105"/>
          <w:sz w:val="20"/>
        </w:rPr>
        <w:t>the normal nitrogen management</w:t>
      </w:r>
      <w:r>
        <w:rPr>
          <w:rFonts w:ascii="Arial"/>
          <w:color w:val="0A0A0A"/>
          <w:spacing w:val="40"/>
          <w:w w:val="105"/>
          <w:sz w:val="20"/>
        </w:rPr>
        <w:t> </w:t>
      </w:r>
      <w:r>
        <w:rPr>
          <w:rFonts w:ascii="Arial"/>
          <w:color w:val="0A0A0A"/>
          <w:w w:val="105"/>
          <w:sz w:val="20"/>
        </w:rPr>
        <w:t>program</w:t>
      </w:r>
      <w:r>
        <w:rPr>
          <w:rFonts w:ascii="Arial"/>
          <w:color w:val="0A0A0A"/>
          <w:spacing w:val="40"/>
          <w:w w:val="105"/>
          <w:sz w:val="20"/>
        </w:rPr>
        <w:t> </w:t>
      </w:r>
      <w:r>
        <w:rPr>
          <w:rFonts w:ascii="Arial"/>
          <w:color w:val="0A0A0A"/>
          <w:w w:val="105"/>
          <w:sz w:val="20"/>
        </w:rPr>
        <w:t>as described for the appropriate use shall be recommended.</w:t>
      </w:r>
    </w:p>
    <w:p>
      <w:pPr>
        <w:pStyle w:val="BodyText"/>
        <w:rPr>
          <w:rFonts w:ascii="Arial"/>
          <w:sz w:val="22"/>
        </w:rPr>
      </w:pPr>
    </w:p>
    <w:p>
      <w:pPr>
        <w:spacing w:before="178"/>
        <w:ind w:left="282" w:right="0" w:firstLine="0"/>
        <w:jc w:val="left"/>
        <w:rPr>
          <w:rFonts w:ascii="Arial"/>
          <w:b/>
          <w:sz w:val="18"/>
        </w:rPr>
      </w:pPr>
      <w:r>
        <w:rPr>
          <w:rFonts w:ascii="Arial"/>
          <w:b/>
          <w:color w:val="0A0A0A"/>
          <w:w w:val="115"/>
          <w:sz w:val="18"/>
        </w:rPr>
        <w:t>Phosphorus</w:t>
      </w:r>
      <w:r>
        <w:rPr>
          <w:rFonts w:ascii="Arial"/>
          <w:b/>
          <w:color w:val="0A0A0A"/>
          <w:spacing w:val="51"/>
          <w:w w:val="115"/>
          <w:sz w:val="18"/>
        </w:rPr>
        <w:t> </w:t>
      </w:r>
      <w:r>
        <w:rPr>
          <w:rFonts w:ascii="Arial"/>
          <w:b/>
          <w:color w:val="0A0A0A"/>
          <w:w w:val="115"/>
          <w:sz w:val="18"/>
        </w:rPr>
        <w:t>and</w:t>
      </w:r>
      <w:r>
        <w:rPr>
          <w:rFonts w:ascii="Arial"/>
          <w:b/>
          <w:color w:val="0A0A0A"/>
          <w:spacing w:val="30"/>
          <w:w w:val="115"/>
          <w:sz w:val="18"/>
        </w:rPr>
        <w:t> </w:t>
      </w:r>
      <w:r>
        <w:rPr>
          <w:rFonts w:ascii="Arial"/>
          <w:b/>
          <w:color w:val="0A0A0A"/>
          <w:w w:val="115"/>
          <w:sz w:val="18"/>
        </w:rPr>
        <w:t>Potassium</w:t>
      </w:r>
      <w:r>
        <w:rPr>
          <w:rFonts w:ascii="Arial"/>
          <w:b/>
          <w:color w:val="0A0A0A"/>
          <w:spacing w:val="56"/>
          <w:w w:val="115"/>
          <w:sz w:val="18"/>
        </w:rPr>
        <w:t> </w:t>
      </w:r>
      <w:r>
        <w:rPr>
          <w:rFonts w:ascii="Arial"/>
          <w:b/>
          <w:color w:val="0A0A0A"/>
          <w:w w:val="115"/>
          <w:sz w:val="18"/>
        </w:rPr>
        <w:t>Recommendations</w:t>
      </w:r>
      <w:r>
        <w:rPr>
          <w:rFonts w:ascii="Arial"/>
          <w:b/>
          <w:color w:val="0A0A0A"/>
          <w:spacing w:val="20"/>
          <w:w w:val="115"/>
          <w:sz w:val="18"/>
        </w:rPr>
        <w:t> </w:t>
      </w:r>
      <w:r>
        <w:rPr>
          <w:rFonts w:ascii="Arial"/>
          <w:b/>
          <w:color w:val="0A0A0A"/>
          <w:w w:val="115"/>
          <w:sz w:val="18"/>
        </w:rPr>
        <w:t>for</w:t>
      </w:r>
      <w:r>
        <w:rPr>
          <w:rFonts w:ascii="Arial"/>
          <w:b/>
          <w:color w:val="0A0A0A"/>
          <w:spacing w:val="36"/>
          <w:w w:val="115"/>
          <w:sz w:val="18"/>
        </w:rPr>
        <w:t> </w:t>
      </w:r>
      <w:r>
        <w:rPr>
          <w:rFonts w:ascii="Arial"/>
          <w:b/>
          <w:color w:val="0A0A0A"/>
          <w:w w:val="115"/>
          <w:sz w:val="18"/>
        </w:rPr>
        <w:t>Establishment/Grow-</w:t>
      </w:r>
      <w:r>
        <w:rPr>
          <w:rFonts w:ascii="Arial"/>
          <w:b/>
          <w:color w:val="0A0A0A"/>
          <w:spacing w:val="-2"/>
          <w:w w:val="115"/>
          <w:sz w:val="18"/>
        </w:rPr>
        <w:t>In/Installation</w:t>
      </w:r>
    </w:p>
    <w:p>
      <w:pPr>
        <w:pStyle w:val="BodyText"/>
        <w:spacing w:before="1"/>
        <w:rPr>
          <w:rFonts w:ascii="Arial"/>
          <w:b/>
          <w:sz w:val="11"/>
        </w:rPr>
      </w:pPr>
    </w:p>
    <w:p>
      <w:pPr>
        <w:tabs>
          <w:tab w:pos="4137" w:val="left" w:leader="none"/>
        </w:tabs>
        <w:spacing w:line="191" w:lineRule="exact" w:before="93"/>
        <w:ind w:left="2082" w:right="0" w:firstLine="0"/>
        <w:jc w:val="left"/>
        <w:rPr>
          <w:rFonts w:ascii="Arial"/>
          <w:b/>
          <w:sz w:val="20"/>
        </w:rPr>
      </w:pPr>
      <w:r>
        <w:rPr>
          <w:rFonts w:ascii="Arial"/>
          <w:b/>
          <w:color w:val="0A0A0A"/>
          <w:w w:val="105"/>
          <w:sz w:val="20"/>
          <w:u w:val="thick" w:color="0A0A0A"/>
        </w:rPr>
        <w:t>Soil</w:t>
      </w:r>
      <w:r>
        <w:rPr>
          <w:rFonts w:ascii="Arial"/>
          <w:b/>
          <w:color w:val="0A0A0A"/>
          <w:spacing w:val="8"/>
          <w:w w:val="105"/>
          <w:sz w:val="20"/>
          <w:u w:val="thick" w:color="0A0A0A"/>
        </w:rPr>
        <w:t> </w:t>
      </w:r>
      <w:r>
        <w:rPr>
          <w:rFonts w:ascii="Arial"/>
          <w:b/>
          <w:color w:val="0A0A0A"/>
          <w:w w:val="105"/>
          <w:sz w:val="20"/>
          <w:u w:val="thick" w:color="0A0A0A"/>
        </w:rPr>
        <w:t>Test</w:t>
      </w:r>
      <w:r>
        <w:rPr>
          <w:rFonts w:ascii="Arial"/>
          <w:b/>
          <w:color w:val="0A0A0A"/>
          <w:spacing w:val="17"/>
          <w:w w:val="105"/>
          <w:sz w:val="20"/>
          <w:u w:val="thick" w:color="0A0A0A"/>
        </w:rPr>
        <w:t> </w:t>
      </w:r>
      <w:r>
        <w:rPr>
          <w:rFonts w:ascii="Arial"/>
          <w:b/>
          <w:color w:val="0A0A0A"/>
          <w:spacing w:val="-4"/>
          <w:w w:val="105"/>
          <w:sz w:val="20"/>
          <w:u w:val="thick" w:color="0A0A0A"/>
        </w:rPr>
        <w:t>Leve</w:t>
      </w:r>
      <w:r>
        <w:rPr>
          <w:rFonts w:ascii="Arial"/>
          <w:b/>
          <w:color w:val="0A0A0A"/>
          <w:spacing w:val="-4"/>
          <w:w w:val="105"/>
          <w:sz w:val="20"/>
        </w:rPr>
        <w:t>l</w:t>
      </w:r>
      <w:r>
        <w:rPr>
          <w:rFonts w:ascii="Arial"/>
          <w:b/>
          <w:color w:val="0A0A0A"/>
          <w:sz w:val="20"/>
        </w:rPr>
        <w:tab/>
      </w:r>
      <w:r>
        <w:rPr>
          <w:rFonts w:ascii="Arial"/>
          <w:b/>
          <w:color w:val="0A0A0A"/>
          <w:w w:val="105"/>
          <w:sz w:val="20"/>
          <w:u w:val="thick" w:color="0A0A0A"/>
        </w:rPr>
        <w:t>Nutrient</w:t>
      </w:r>
      <w:r>
        <w:rPr>
          <w:rFonts w:ascii="Arial"/>
          <w:b/>
          <w:color w:val="0A0A0A"/>
          <w:spacing w:val="26"/>
          <w:w w:val="105"/>
          <w:sz w:val="20"/>
          <w:u w:val="thick" w:color="0A0A0A"/>
        </w:rPr>
        <w:t> </w:t>
      </w:r>
      <w:r>
        <w:rPr>
          <w:rFonts w:ascii="Arial"/>
          <w:b/>
          <w:color w:val="0A0A0A"/>
          <w:w w:val="105"/>
          <w:sz w:val="20"/>
          <w:u w:val="thick" w:color="0A0A0A"/>
        </w:rPr>
        <w:t>Needs</w:t>
      </w:r>
      <w:r>
        <w:rPr>
          <w:rFonts w:ascii="Arial"/>
          <w:b/>
          <w:color w:val="0A0A0A"/>
          <w:spacing w:val="28"/>
          <w:w w:val="105"/>
          <w:sz w:val="20"/>
          <w:u w:val="thick" w:color="0A0A0A"/>
        </w:rPr>
        <w:t> </w:t>
      </w:r>
      <w:r>
        <w:rPr>
          <w:rFonts w:ascii="Arial"/>
          <w:b/>
          <w:color w:val="0A0A0A"/>
          <w:w w:val="105"/>
          <w:sz w:val="20"/>
          <w:u w:val="thick" w:color="0A0A0A"/>
        </w:rPr>
        <w:t>{founds</w:t>
      </w:r>
      <w:r>
        <w:rPr>
          <w:rFonts w:ascii="Arial"/>
          <w:b/>
          <w:color w:val="0A0A0A"/>
          <w:spacing w:val="29"/>
          <w:w w:val="105"/>
          <w:sz w:val="20"/>
          <w:u w:val="thick" w:color="0A0A0A"/>
        </w:rPr>
        <w:t> </w:t>
      </w:r>
      <w:r>
        <w:rPr>
          <w:rFonts w:ascii="Arial"/>
          <w:b/>
          <w:color w:val="0A0A0A"/>
          <w:spacing w:val="-5"/>
          <w:w w:val="105"/>
          <w:sz w:val="20"/>
          <w:u w:val="thick" w:color="0A0A0A"/>
        </w:rPr>
        <w:t>per</w:t>
      </w:r>
    </w:p>
    <w:p>
      <w:pPr>
        <w:spacing w:line="264" w:lineRule="exact" w:before="0"/>
        <w:ind w:left="4063" w:right="2839" w:firstLine="0"/>
        <w:jc w:val="center"/>
        <w:rPr>
          <w:rFonts w:ascii="Arial"/>
          <w:sz w:val="21"/>
        </w:rPr>
      </w:pPr>
      <w:r>
        <w:rPr>
          <w:rFonts w:ascii="Times New Roman"/>
          <w:b/>
          <w:color w:val="0A0A0A"/>
          <w:sz w:val="22"/>
          <w:u w:val="thick" w:color="0A0A0A"/>
        </w:rPr>
        <w:t>1,000</w:t>
      </w:r>
      <w:r>
        <w:rPr>
          <w:rFonts w:ascii="Times New Roman"/>
          <w:b/>
          <w:color w:val="0A0A0A"/>
          <w:spacing w:val="10"/>
          <w:sz w:val="22"/>
          <w:u w:val="thick" w:color="0A0A0A"/>
        </w:rPr>
        <w:t> </w:t>
      </w:r>
      <w:r>
        <w:rPr>
          <w:rFonts w:ascii="Times New Roman"/>
          <w:color w:val="0A0A0A"/>
          <w:sz w:val="22"/>
          <w:u w:val="thick" w:color="0A0A0A"/>
        </w:rPr>
        <w:t>ft</w:t>
      </w:r>
      <w:r>
        <w:rPr>
          <w:rFonts w:ascii="Times New Roman"/>
          <w:color w:val="0A0A0A"/>
          <w:spacing w:val="45"/>
          <w:sz w:val="22"/>
        </w:rPr>
        <w:t> </w:t>
      </w:r>
      <w:r>
        <w:rPr>
          <w:rFonts w:ascii="Times New Roman"/>
          <w:color w:val="0A0A0A"/>
          <w:sz w:val="28"/>
          <w:u w:val="thick" w:color="0A0A0A"/>
        </w:rPr>
        <w:t>l</w:t>
      </w:r>
      <w:r>
        <w:rPr>
          <w:rFonts w:ascii="Times New Roman"/>
          <w:color w:val="0A0A0A"/>
          <w:spacing w:val="-32"/>
          <w:sz w:val="28"/>
          <w:u w:val="thick" w:color="0A0A0A"/>
        </w:rPr>
        <w:t> </w:t>
      </w:r>
      <w:r>
        <w:rPr>
          <w:rFonts w:ascii="Arial"/>
          <w:color w:val="0A0A0A"/>
          <w:spacing w:val="-10"/>
          <w:sz w:val="21"/>
          <w:u w:val="thick" w:color="0A0A0A"/>
        </w:rPr>
        <w:t>*</w:t>
      </w:r>
    </w:p>
    <w:p>
      <w:pPr>
        <w:tabs>
          <w:tab w:pos="2148" w:val="left" w:leader="none"/>
        </w:tabs>
        <w:spacing w:line="189" w:lineRule="exact" w:before="0"/>
        <w:ind w:left="879" w:right="0" w:firstLine="0"/>
        <w:jc w:val="center"/>
        <w:rPr>
          <w:rFonts w:ascii="Arial"/>
          <w:b/>
          <w:sz w:val="18"/>
        </w:rPr>
      </w:pPr>
      <w:r>
        <w:rPr>
          <w:rFonts w:ascii="Arial"/>
          <w:b/>
          <w:color w:val="0A0A0A"/>
          <w:spacing w:val="-4"/>
          <w:w w:val="125"/>
          <w:sz w:val="18"/>
        </w:rPr>
        <w:t>P</w:t>
      </w:r>
      <w:r>
        <w:rPr>
          <w:rFonts w:ascii="Times New Roman"/>
          <w:b/>
          <w:color w:val="0A0A0A"/>
          <w:spacing w:val="-4"/>
          <w:w w:val="125"/>
          <w:sz w:val="18"/>
          <w:vertAlign w:val="subscript"/>
        </w:rPr>
        <w:t>2</w:t>
      </w:r>
      <w:r>
        <w:rPr>
          <w:rFonts w:ascii="Arial"/>
          <w:b/>
          <w:color w:val="0A0A0A"/>
          <w:spacing w:val="-4"/>
          <w:w w:val="125"/>
          <w:sz w:val="18"/>
          <w:vertAlign w:val="baseline"/>
        </w:rPr>
        <w:t>0</w:t>
      </w:r>
      <w:r>
        <w:rPr>
          <w:rFonts w:ascii="Times New Roman"/>
          <w:b/>
          <w:color w:val="0A0A0A"/>
          <w:spacing w:val="-4"/>
          <w:w w:val="125"/>
          <w:sz w:val="18"/>
          <w:vertAlign w:val="subscript"/>
        </w:rPr>
        <w:t>5</w:t>
      </w:r>
      <w:r>
        <w:rPr>
          <w:rFonts w:ascii="Times New Roman"/>
          <w:b/>
          <w:color w:val="0A0A0A"/>
          <w:sz w:val="18"/>
          <w:vertAlign w:val="baseline"/>
        </w:rPr>
        <w:tab/>
      </w:r>
      <w:r>
        <w:rPr>
          <w:rFonts w:ascii="Arial"/>
          <w:b/>
          <w:color w:val="0A0A0A"/>
          <w:spacing w:val="-5"/>
          <w:w w:val="125"/>
          <w:sz w:val="18"/>
          <w:vertAlign w:val="baseline"/>
        </w:rPr>
        <w:t>K</w:t>
      </w:r>
      <w:r>
        <w:rPr>
          <w:rFonts w:ascii="Times New Roman"/>
          <w:b/>
          <w:color w:val="0A0A0A"/>
          <w:spacing w:val="-5"/>
          <w:w w:val="125"/>
          <w:sz w:val="18"/>
          <w:vertAlign w:val="subscript"/>
        </w:rPr>
        <w:t>2</w:t>
      </w:r>
      <w:r>
        <w:rPr>
          <w:rFonts w:ascii="Arial"/>
          <w:b/>
          <w:color w:val="0A0A0A"/>
          <w:spacing w:val="-5"/>
          <w:w w:val="125"/>
          <w:sz w:val="18"/>
          <w:vertAlign w:val="baseline"/>
        </w:rPr>
        <w:t>0</w:t>
      </w:r>
    </w:p>
    <w:tbl>
      <w:tblPr>
        <w:tblW w:w="0" w:type="auto"/>
        <w:jc w:val="left"/>
        <w:tblInd w:w="2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75"/>
        <w:gridCol w:w="1486"/>
        <w:gridCol w:w="967"/>
      </w:tblGrid>
      <w:tr>
        <w:trPr>
          <w:trHeight w:val="211" w:hRule="atLeast"/>
        </w:trPr>
        <w:tc>
          <w:tcPr>
            <w:tcW w:w="1075" w:type="dxa"/>
          </w:tcPr>
          <w:p>
            <w:pPr>
              <w:pStyle w:val="TableParagraph"/>
              <w:spacing w:line="192" w:lineRule="exact"/>
              <w:ind w:left="52"/>
              <w:rPr>
                <w:rFonts w:ascii="Arial"/>
                <w:sz w:val="19"/>
              </w:rPr>
            </w:pPr>
            <w:r>
              <w:rPr>
                <w:rFonts w:ascii="Arial"/>
                <w:color w:val="0A0A0A"/>
                <w:w w:val="114"/>
                <w:sz w:val="19"/>
              </w:rPr>
              <w:t>L</w:t>
            </w:r>
          </w:p>
        </w:tc>
        <w:tc>
          <w:tcPr>
            <w:tcW w:w="1486" w:type="dxa"/>
          </w:tcPr>
          <w:p>
            <w:pPr>
              <w:pStyle w:val="TableParagraph"/>
              <w:spacing w:line="192" w:lineRule="exact"/>
              <w:ind w:right="432"/>
              <w:jc w:val="right"/>
              <w:rPr>
                <w:rFonts w:ascii="Arial"/>
                <w:sz w:val="19"/>
              </w:rPr>
            </w:pPr>
            <w:r>
              <w:rPr>
                <w:rFonts w:ascii="Arial"/>
                <w:color w:val="0A0A0A"/>
                <w:w w:val="110"/>
                <w:sz w:val="19"/>
              </w:rPr>
              <w:t>3-</w:t>
            </w:r>
            <w:r>
              <w:rPr>
                <w:rFonts w:ascii="Arial"/>
                <w:color w:val="0A0A0A"/>
                <w:spacing w:val="-10"/>
                <w:w w:val="115"/>
                <w:sz w:val="19"/>
              </w:rPr>
              <w:t>4</w:t>
            </w:r>
          </w:p>
        </w:tc>
        <w:tc>
          <w:tcPr>
            <w:tcW w:w="967" w:type="dxa"/>
          </w:tcPr>
          <w:p>
            <w:pPr>
              <w:pStyle w:val="TableParagraph"/>
              <w:spacing w:line="192" w:lineRule="exact"/>
              <w:ind w:right="132"/>
              <w:jc w:val="right"/>
              <w:rPr>
                <w:rFonts w:ascii="Arial"/>
                <w:sz w:val="19"/>
              </w:rPr>
            </w:pPr>
            <w:r>
              <w:rPr>
                <w:rFonts w:ascii="Arial"/>
                <w:color w:val="0A0A0A"/>
                <w:w w:val="110"/>
                <w:sz w:val="19"/>
              </w:rPr>
              <w:t>2-</w:t>
            </w:r>
            <w:r>
              <w:rPr>
                <w:rFonts w:ascii="Arial"/>
                <w:color w:val="0A0A0A"/>
                <w:spacing w:val="-10"/>
                <w:w w:val="115"/>
                <w:sz w:val="19"/>
              </w:rPr>
              <w:t>3</w:t>
            </w:r>
          </w:p>
        </w:tc>
      </w:tr>
      <w:tr>
        <w:trPr>
          <w:trHeight w:val="211" w:hRule="atLeast"/>
        </w:trPr>
        <w:tc>
          <w:tcPr>
            <w:tcW w:w="1075" w:type="dxa"/>
          </w:tcPr>
          <w:p>
            <w:pPr>
              <w:pStyle w:val="TableParagraph"/>
              <w:spacing w:line="191" w:lineRule="exact"/>
              <w:ind w:left="51"/>
              <w:rPr>
                <w:rFonts w:ascii="Arial"/>
                <w:sz w:val="19"/>
              </w:rPr>
            </w:pPr>
            <w:r>
              <w:rPr>
                <w:rFonts w:ascii="Arial"/>
                <w:color w:val="0A0A0A"/>
                <w:w w:val="114"/>
                <w:sz w:val="19"/>
              </w:rPr>
              <w:t>M</w:t>
            </w:r>
          </w:p>
        </w:tc>
        <w:tc>
          <w:tcPr>
            <w:tcW w:w="1486" w:type="dxa"/>
          </w:tcPr>
          <w:p>
            <w:pPr>
              <w:pStyle w:val="TableParagraph"/>
              <w:spacing w:line="191" w:lineRule="exact"/>
              <w:ind w:right="434"/>
              <w:jc w:val="right"/>
              <w:rPr>
                <w:rFonts w:ascii="Arial"/>
                <w:sz w:val="19"/>
              </w:rPr>
            </w:pPr>
            <w:r>
              <w:rPr>
                <w:rFonts w:ascii="Arial"/>
                <w:color w:val="0A0A0A"/>
                <w:w w:val="110"/>
                <w:sz w:val="19"/>
              </w:rPr>
              <w:t>2-</w:t>
            </w:r>
            <w:r>
              <w:rPr>
                <w:rFonts w:ascii="Arial"/>
                <w:color w:val="0A0A0A"/>
                <w:spacing w:val="-10"/>
                <w:w w:val="115"/>
                <w:sz w:val="19"/>
              </w:rPr>
              <w:t>3</w:t>
            </w:r>
          </w:p>
        </w:tc>
        <w:tc>
          <w:tcPr>
            <w:tcW w:w="967" w:type="dxa"/>
          </w:tcPr>
          <w:p>
            <w:pPr>
              <w:pStyle w:val="TableParagraph"/>
              <w:spacing w:line="191" w:lineRule="exact"/>
              <w:ind w:right="133"/>
              <w:jc w:val="right"/>
              <w:rPr>
                <w:rFonts w:ascii="Arial"/>
                <w:sz w:val="19"/>
              </w:rPr>
            </w:pPr>
            <w:r>
              <w:rPr>
                <w:rFonts w:ascii="Arial"/>
                <w:color w:val="0A0A0A"/>
                <w:w w:val="110"/>
                <w:sz w:val="19"/>
              </w:rPr>
              <w:t>1-</w:t>
            </w:r>
            <w:r>
              <w:rPr>
                <w:rFonts w:ascii="Arial"/>
                <w:color w:val="0A0A0A"/>
                <w:spacing w:val="-10"/>
                <w:w w:val="115"/>
                <w:sz w:val="19"/>
              </w:rPr>
              <w:t>2</w:t>
            </w:r>
          </w:p>
        </w:tc>
      </w:tr>
      <w:tr>
        <w:trPr>
          <w:trHeight w:val="212" w:hRule="atLeast"/>
        </w:trPr>
        <w:tc>
          <w:tcPr>
            <w:tcW w:w="1075" w:type="dxa"/>
          </w:tcPr>
          <w:p>
            <w:pPr>
              <w:pStyle w:val="TableParagraph"/>
              <w:spacing w:line="193" w:lineRule="exact"/>
              <w:ind w:left="50"/>
              <w:rPr>
                <w:rFonts w:ascii="Arial"/>
                <w:sz w:val="19"/>
              </w:rPr>
            </w:pPr>
            <w:r>
              <w:rPr>
                <w:rFonts w:ascii="Arial"/>
                <w:color w:val="0A0A0A"/>
                <w:w w:val="114"/>
                <w:sz w:val="19"/>
              </w:rPr>
              <w:t>H</w:t>
            </w:r>
          </w:p>
        </w:tc>
        <w:tc>
          <w:tcPr>
            <w:tcW w:w="1486" w:type="dxa"/>
          </w:tcPr>
          <w:p>
            <w:pPr>
              <w:pStyle w:val="TableParagraph"/>
              <w:spacing w:line="193" w:lineRule="exact"/>
              <w:ind w:right="429"/>
              <w:jc w:val="right"/>
              <w:rPr>
                <w:rFonts w:ascii="Arial"/>
                <w:sz w:val="19"/>
              </w:rPr>
            </w:pPr>
            <w:r>
              <w:rPr>
                <w:rFonts w:ascii="Arial"/>
                <w:color w:val="0A0A0A"/>
                <w:w w:val="110"/>
                <w:sz w:val="19"/>
              </w:rPr>
              <w:t>2-</w:t>
            </w:r>
            <w:r>
              <w:rPr>
                <w:rFonts w:ascii="Arial"/>
                <w:color w:val="0A0A0A"/>
                <w:spacing w:val="-10"/>
                <w:w w:val="115"/>
                <w:sz w:val="19"/>
              </w:rPr>
              <w:t>1</w:t>
            </w:r>
          </w:p>
        </w:tc>
        <w:tc>
          <w:tcPr>
            <w:tcW w:w="967" w:type="dxa"/>
          </w:tcPr>
          <w:p>
            <w:pPr>
              <w:pStyle w:val="TableParagraph"/>
              <w:spacing w:line="193" w:lineRule="exact"/>
              <w:ind w:right="49"/>
              <w:jc w:val="right"/>
              <w:rPr>
                <w:rFonts w:ascii="Arial"/>
                <w:sz w:val="19"/>
              </w:rPr>
            </w:pPr>
            <w:r>
              <w:rPr>
                <w:rFonts w:ascii="Arial"/>
                <w:color w:val="0A0A0A"/>
                <w:w w:val="110"/>
                <w:sz w:val="19"/>
              </w:rPr>
              <w:t>0.5-</w:t>
            </w:r>
            <w:r>
              <w:rPr>
                <w:rFonts w:ascii="Arial"/>
                <w:color w:val="0A0A0A"/>
                <w:spacing w:val="-10"/>
                <w:w w:val="110"/>
                <w:sz w:val="19"/>
              </w:rPr>
              <w:t>1</w:t>
            </w:r>
          </w:p>
        </w:tc>
      </w:tr>
      <w:tr>
        <w:trPr>
          <w:trHeight w:val="211" w:hRule="atLeast"/>
        </w:trPr>
        <w:tc>
          <w:tcPr>
            <w:tcW w:w="1075" w:type="dxa"/>
          </w:tcPr>
          <w:p>
            <w:pPr>
              <w:pStyle w:val="TableParagraph"/>
              <w:spacing w:line="191" w:lineRule="exact"/>
              <w:ind w:left="50"/>
              <w:rPr>
                <w:rFonts w:ascii="Times New Roman"/>
                <w:sz w:val="19"/>
              </w:rPr>
            </w:pPr>
            <w:r>
              <w:rPr>
                <w:rFonts w:ascii="Times New Roman"/>
                <w:color w:val="0A0A0A"/>
                <w:spacing w:val="-5"/>
                <w:w w:val="105"/>
                <w:sz w:val="19"/>
              </w:rPr>
              <w:t>VH</w:t>
            </w:r>
          </w:p>
        </w:tc>
        <w:tc>
          <w:tcPr>
            <w:tcW w:w="1486" w:type="dxa"/>
          </w:tcPr>
          <w:p>
            <w:pPr>
              <w:pStyle w:val="TableParagraph"/>
              <w:spacing w:line="191" w:lineRule="exact"/>
              <w:ind w:right="537"/>
              <w:jc w:val="right"/>
              <w:rPr>
                <w:rFonts w:ascii="Times New Roman"/>
                <w:sz w:val="19"/>
              </w:rPr>
            </w:pPr>
            <w:r>
              <w:rPr>
                <w:rFonts w:ascii="Times New Roman"/>
                <w:color w:val="0A0A0A"/>
                <w:w w:val="88"/>
                <w:sz w:val="19"/>
              </w:rPr>
              <w:t>O</w:t>
            </w:r>
          </w:p>
        </w:tc>
        <w:tc>
          <w:tcPr>
            <w:tcW w:w="967" w:type="dxa"/>
          </w:tcPr>
          <w:p>
            <w:pPr>
              <w:pStyle w:val="TableParagraph"/>
              <w:spacing w:line="191" w:lineRule="exact"/>
              <w:ind w:left="613"/>
              <w:rPr>
                <w:rFonts w:ascii="Times New Roman"/>
                <w:sz w:val="19"/>
              </w:rPr>
            </w:pPr>
            <w:r>
              <w:rPr>
                <w:rFonts w:ascii="Times New Roman"/>
                <w:color w:val="0A0A0A"/>
                <w:w w:val="88"/>
                <w:sz w:val="19"/>
              </w:rPr>
              <w:t>0</w:t>
            </w:r>
          </w:p>
        </w:tc>
      </w:tr>
    </w:tbl>
    <w:p>
      <w:pPr>
        <w:tabs>
          <w:tab w:pos="967" w:val="left" w:leader="none"/>
        </w:tabs>
        <w:spacing w:line="194" w:lineRule="auto" w:before="23"/>
        <w:ind w:left="965" w:right="979" w:hanging="350"/>
        <w:jc w:val="left"/>
        <w:rPr>
          <w:rFonts w:ascii="Arial"/>
          <w:sz w:val="20"/>
        </w:rPr>
      </w:pPr>
      <w:r>
        <w:rPr>
          <w:rFonts w:ascii="Arial"/>
          <w:color w:val="0A0A0A"/>
          <w:spacing w:val="-10"/>
          <w:w w:val="105"/>
          <w:sz w:val="23"/>
        </w:rPr>
        <w:t>*</w:t>
      </w:r>
      <w:r>
        <w:rPr>
          <w:rFonts w:ascii="Arial"/>
          <w:color w:val="0A0A0A"/>
          <w:sz w:val="23"/>
        </w:rPr>
        <w:tab/>
        <w:tab/>
      </w:r>
      <w:r>
        <w:rPr>
          <w:rFonts w:ascii="Arial"/>
          <w:color w:val="0A0A0A"/>
          <w:w w:val="105"/>
          <w:position w:val="2"/>
          <w:sz w:val="20"/>
        </w:rPr>
        <w:t>For the lower soil test level within a rating</w:t>
      </w:r>
      <w:r>
        <w:rPr>
          <w:rFonts w:ascii="Arial"/>
          <w:color w:val="414141"/>
          <w:w w:val="105"/>
          <w:position w:val="2"/>
          <w:sz w:val="20"/>
        </w:rPr>
        <w:t>,</w:t>
      </w:r>
      <w:r>
        <w:rPr>
          <w:rFonts w:ascii="Arial"/>
          <w:color w:val="414141"/>
          <w:spacing w:val="-4"/>
          <w:w w:val="105"/>
          <w:position w:val="2"/>
          <w:sz w:val="20"/>
        </w:rPr>
        <w:t> </w:t>
      </w:r>
      <w:r>
        <w:rPr>
          <w:rFonts w:ascii="Arial"/>
          <w:color w:val="0A0A0A"/>
          <w:w w:val="105"/>
          <w:position w:val="2"/>
          <w:sz w:val="20"/>
        </w:rPr>
        <w:t>use the higher side of the range and for </w:t>
      </w:r>
      <w:r>
        <w:rPr>
          <w:rFonts w:ascii="Arial"/>
          <w:color w:val="0A0A0A"/>
          <w:w w:val="105"/>
          <w:sz w:val="20"/>
        </w:rPr>
        <w:t>higher</w:t>
      </w:r>
      <w:r>
        <w:rPr>
          <w:rFonts w:ascii="Arial"/>
          <w:color w:val="0A0A0A"/>
          <w:spacing w:val="23"/>
          <w:w w:val="105"/>
          <w:sz w:val="20"/>
        </w:rPr>
        <w:t> </w:t>
      </w:r>
      <w:r>
        <w:rPr>
          <w:rFonts w:ascii="Arial"/>
          <w:color w:val="0A0A0A"/>
          <w:w w:val="105"/>
          <w:sz w:val="20"/>
        </w:rPr>
        <w:t>soil</w:t>
      </w:r>
      <w:r>
        <w:rPr>
          <w:rFonts w:ascii="Arial"/>
          <w:color w:val="0A0A0A"/>
          <w:spacing w:val="-2"/>
          <w:w w:val="105"/>
          <w:sz w:val="20"/>
        </w:rPr>
        <w:t> </w:t>
      </w:r>
      <w:r>
        <w:rPr>
          <w:rFonts w:ascii="Arial"/>
          <w:color w:val="0A0A0A"/>
          <w:w w:val="105"/>
          <w:sz w:val="20"/>
        </w:rPr>
        <w:t>test level within</w:t>
      </w:r>
      <w:r>
        <w:rPr>
          <w:rFonts w:ascii="Arial"/>
          <w:color w:val="0A0A0A"/>
          <w:spacing w:val="18"/>
          <w:w w:val="105"/>
          <w:sz w:val="20"/>
        </w:rPr>
        <w:t> </w:t>
      </w:r>
      <w:r>
        <w:rPr>
          <w:rFonts w:ascii="Arial"/>
          <w:color w:val="0A0A0A"/>
          <w:w w:val="105"/>
          <w:sz w:val="20"/>
        </w:rPr>
        <w:t>a rating use</w:t>
      </w:r>
      <w:r>
        <w:rPr>
          <w:rFonts w:ascii="Arial"/>
          <w:color w:val="0A0A0A"/>
          <w:spacing w:val="-10"/>
          <w:w w:val="105"/>
          <w:sz w:val="20"/>
        </w:rPr>
        <w:t> </w:t>
      </w:r>
      <w:r>
        <w:rPr>
          <w:rFonts w:ascii="Arial"/>
          <w:color w:val="0A0A0A"/>
          <w:w w:val="105"/>
          <w:sz w:val="20"/>
        </w:rPr>
        <w:t>the lower side of the recommendation range.</w:t>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7"/>
        <w:rPr>
          <w:rFonts w:ascii="Arial"/>
          <w:sz w:val="25"/>
        </w:rPr>
      </w:pPr>
    </w:p>
    <w:p>
      <w:pPr>
        <w:spacing w:before="0"/>
        <w:ind w:left="3355" w:right="3797" w:firstLine="0"/>
        <w:jc w:val="center"/>
        <w:rPr>
          <w:rFonts w:ascii="Times New Roman"/>
          <w:sz w:val="20"/>
        </w:rPr>
      </w:pPr>
      <w:r>
        <w:rPr>
          <w:rFonts w:ascii="Times New Roman"/>
          <w:color w:val="0A0A0A"/>
          <w:spacing w:val="-5"/>
          <w:w w:val="110"/>
          <w:sz w:val="20"/>
        </w:rPr>
        <w:t>106</w:t>
      </w:r>
    </w:p>
    <w:p>
      <w:pPr>
        <w:spacing w:after="0"/>
        <w:jc w:val="center"/>
        <w:rPr>
          <w:rFonts w:ascii="Times New Roman"/>
          <w:sz w:val="20"/>
        </w:rPr>
        <w:sectPr>
          <w:pgSz w:w="12240" w:h="15840"/>
          <w:pgMar w:header="0" w:footer="575" w:top="1360" w:bottom="760" w:left="1300" w:right="1100"/>
        </w:sectPr>
      </w:pPr>
    </w:p>
    <w:p>
      <w:pPr>
        <w:spacing w:line="230" w:lineRule="auto" w:before="72"/>
        <w:ind w:left="3947" w:right="1153" w:hanging="2829"/>
        <w:jc w:val="left"/>
        <w:rPr>
          <w:rFonts w:ascii="Arial"/>
          <w:b/>
          <w:sz w:val="20"/>
        </w:rPr>
      </w:pPr>
      <w:r>
        <w:rPr>
          <w:rFonts w:ascii="Arial"/>
          <w:b/>
          <w:color w:val="0A0A0A"/>
          <w:w w:val="105"/>
          <w:sz w:val="20"/>
        </w:rPr>
        <w:t>Other Turf Management Considerations</w:t>
      </w:r>
      <w:r>
        <w:rPr>
          <w:rFonts w:ascii="Arial"/>
          <w:b/>
          <w:color w:val="0A0A0A"/>
          <w:spacing w:val="-7"/>
          <w:w w:val="105"/>
          <w:sz w:val="20"/>
        </w:rPr>
        <w:t> </w:t>
      </w:r>
      <w:r>
        <w:rPr>
          <w:rFonts w:ascii="Arial"/>
          <w:b/>
          <w:color w:val="0A0A0A"/>
          <w:w w:val="105"/>
          <w:sz w:val="20"/>
        </w:rPr>
        <w:t>for Golf Courses, Athletic fields, and Home Lawns</w:t>
      </w:r>
    </w:p>
    <w:p>
      <w:pPr>
        <w:pStyle w:val="BodyText"/>
        <w:spacing w:before="3"/>
        <w:rPr>
          <w:rFonts w:ascii="Arial"/>
          <w:b/>
          <w:sz w:val="9"/>
        </w:rPr>
      </w:pPr>
    </w:p>
    <w:p>
      <w:pPr>
        <w:spacing w:before="93"/>
        <w:ind w:left="251" w:right="0" w:firstLine="0"/>
        <w:jc w:val="left"/>
        <w:rPr>
          <w:rFonts w:ascii="Arial"/>
          <w:b/>
          <w:sz w:val="20"/>
        </w:rPr>
      </w:pPr>
      <w:r>
        <w:rPr>
          <w:rFonts w:ascii="Arial"/>
          <w:b/>
          <w:color w:val="0A0A0A"/>
          <w:w w:val="105"/>
          <w:sz w:val="20"/>
        </w:rPr>
        <w:t>Lime</w:t>
      </w:r>
      <w:r>
        <w:rPr>
          <w:rFonts w:ascii="Arial"/>
          <w:b/>
          <w:color w:val="0A0A0A"/>
          <w:spacing w:val="6"/>
          <w:w w:val="105"/>
          <w:sz w:val="20"/>
        </w:rPr>
        <w:t> </w:t>
      </w:r>
      <w:r>
        <w:rPr>
          <w:rFonts w:ascii="Arial"/>
          <w:b/>
          <w:color w:val="0A0A0A"/>
          <w:spacing w:val="-2"/>
          <w:w w:val="105"/>
          <w:sz w:val="20"/>
        </w:rPr>
        <w:t>Recommendations</w:t>
      </w:r>
    </w:p>
    <w:p>
      <w:pPr>
        <w:pStyle w:val="BodyText"/>
        <w:spacing w:before="6"/>
        <w:rPr>
          <w:rFonts w:ascii="Arial"/>
          <w:b/>
          <w:sz w:val="17"/>
        </w:rPr>
      </w:pPr>
    </w:p>
    <w:p>
      <w:pPr>
        <w:spacing w:line="235" w:lineRule="auto" w:before="0"/>
        <w:ind w:left="249" w:right="496" w:firstLine="3"/>
        <w:jc w:val="both"/>
        <w:rPr>
          <w:rFonts w:ascii="Arial"/>
          <w:sz w:val="20"/>
        </w:rPr>
      </w:pPr>
      <w:r>
        <w:rPr>
          <w:rFonts w:ascii="Arial"/>
          <w:color w:val="0A0A0A"/>
          <w:w w:val="105"/>
          <w:sz w:val="20"/>
        </w:rPr>
        <w:t>Lime</w:t>
      </w:r>
      <w:r>
        <w:rPr>
          <w:rFonts w:ascii="Arial"/>
          <w:color w:val="0A0A0A"/>
          <w:spacing w:val="40"/>
          <w:w w:val="105"/>
          <w:sz w:val="20"/>
        </w:rPr>
        <w:t> </w:t>
      </w:r>
      <w:r>
        <w:rPr>
          <w:rFonts w:ascii="Arial"/>
          <w:color w:val="0A0A0A"/>
          <w:w w:val="105"/>
          <w:sz w:val="20"/>
        </w:rPr>
        <w:t>should</w:t>
      </w:r>
      <w:r>
        <w:rPr>
          <w:rFonts w:ascii="Arial"/>
          <w:color w:val="0A0A0A"/>
          <w:spacing w:val="40"/>
          <w:w w:val="105"/>
          <w:sz w:val="20"/>
        </w:rPr>
        <w:t> </w:t>
      </w:r>
      <w:r>
        <w:rPr>
          <w:rFonts w:ascii="Arial"/>
          <w:color w:val="0A0A0A"/>
          <w:w w:val="105"/>
          <w:sz w:val="20"/>
        </w:rPr>
        <w:t>be recommended</w:t>
      </w:r>
      <w:r>
        <w:rPr>
          <w:rFonts w:ascii="Arial"/>
          <w:color w:val="0A0A0A"/>
          <w:spacing w:val="40"/>
          <w:w w:val="105"/>
          <w:sz w:val="20"/>
        </w:rPr>
        <w:t> </w:t>
      </w:r>
      <w:r>
        <w:rPr>
          <w:rFonts w:ascii="Arial"/>
          <w:color w:val="0A0A0A"/>
          <w:w w:val="105"/>
          <w:sz w:val="20"/>
        </w:rPr>
        <w:t>based</w:t>
      </w:r>
      <w:r>
        <w:rPr>
          <w:rFonts w:ascii="Arial"/>
          <w:color w:val="0A0A0A"/>
          <w:spacing w:val="40"/>
          <w:w w:val="105"/>
          <w:sz w:val="20"/>
        </w:rPr>
        <w:t> </w:t>
      </w:r>
      <w:r>
        <w:rPr>
          <w:rFonts w:ascii="Arial"/>
          <w:color w:val="0A0A0A"/>
          <w:w w:val="105"/>
          <w:sz w:val="20"/>
        </w:rPr>
        <w:t>on a</w:t>
      </w:r>
      <w:r>
        <w:rPr>
          <w:rFonts w:ascii="Arial"/>
          <w:color w:val="0A0A0A"/>
          <w:spacing w:val="40"/>
          <w:w w:val="105"/>
          <w:sz w:val="20"/>
        </w:rPr>
        <w:t> </w:t>
      </w:r>
      <w:r>
        <w:rPr>
          <w:rFonts w:ascii="Arial"/>
          <w:color w:val="0A0A0A"/>
          <w:w w:val="105"/>
          <w:sz w:val="20"/>
        </w:rPr>
        <w:t>soil</w:t>
      </w:r>
      <w:r>
        <w:rPr>
          <w:rFonts w:ascii="Arial"/>
          <w:color w:val="0A0A0A"/>
          <w:spacing w:val="40"/>
          <w:w w:val="105"/>
          <w:sz w:val="20"/>
        </w:rPr>
        <w:t> </w:t>
      </w:r>
      <w:r>
        <w:rPr>
          <w:rFonts w:ascii="Arial"/>
          <w:color w:val="0A0A0A"/>
          <w:w w:val="105"/>
          <w:sz w:val="20"/>
        </w:rPr>
        <w:t>test</w:t>
      </w:r>
      <w:r>
        <w:rPr>
          <w:rFonts w:ascii="Arial"/>
          <w:color w:val="0A0A0A"/>
          <w:spacing w:val="40"/>
          <w:w w:val="105"/>
          <w:sz w:val="20"/>
        </w:rPr>
        <w:t> </w:t>
      </w:r>
      <w:r>
        <w:rPr>
          <w:rFonts w:ascii="Arial"/>
          <w:color w:val="0A0A0A"/>
          <w:w w:val="105"/>
          <w:sz w:val="20"/>
        </w:rPr>
        <w:t>to</w:t>
      </w:r>
      <w:r>
        <w:rPr>
          <w:rFonts w:ascii="Arial"/>
          <w:color w:val="0A0A0A"/>
          <w:spacing w:val="40"/>
          <w:w w:val="105"/>
          <w:sz w:val="20"/>
        </w:rPr>
        <w:t> </w:t>
      </w:r>
      <w:r>
        <w:rPr>
          <w:rFonts w:ascii="Arial"/>
          <w:color w:val="0A0A0A"/>
          <w:w w:val="105"/>
          <w:sz w:val="20"/>
        </w:rPr>
        <w:t>maintain</w:t>
      </w:r>
      <w:r>
        <w:rPr>
          <w:rFonts w:ascii="Arial"/>
          <w:color w:val="0A0A0A"/>
          <w:spacing w:val="40"/>
          <w:w w:val="105"/>
          <w:sz w:val="20"/>
        </w:rPr>
        <w:t> </w:t>
      </w:r>
      <w:r>
        <w:rPr>
          <w:rFonts w:ascii="Arial"/>
          <w:color w:val="0A0A0A"/>
          <w:w w:val="105"/>
          <w:sz w:val="20"/>
        </w:rPr>
        <w:t>soil</w:t>
      </w:r>
      <w:r>
        <w:rPr>
          <w:rFonts w:ascii="Arial"/>
          <w:color w:val="0A0A0A"/>
          <w:spacing w:val="40"/>
          <w:w w:val="105"/>
          <w:sz w:val="20"/>
        </w:rPr>
        <w:t> </w:t>
      </w:r>
      <w:r>
        <w:rPr>
          <w:rFonts w:ascii="Arial"/>
          <w:color w:val="0A0A0A"/>
          <w:w w:val="105"/>
          <w:sz w:val="20"/>
        </w:rPr>
        <w:t>pH</w:t>
      </w:r>
      <w:r>
        <w:rPr>
          <w:rFonts w:ascii="Arial"/>
          <w:color w:val="0A0A0A"/>
          <w:spacing w:val="40"/>
          <w:w w:val="105"/>
          <w:sz w:val="20"/>
        </w:rPr>
        <w:t> </w:t>
      </w:r>
      <w:r>
        <w:rPr>
          <w:rFonts w:ascii="Arial"/>
          <w:color w:val="0A0A0A"/>
          <w:w w:val="105"/>
          <w:sz w:val="20"/>
        </w:rPr>
        <w:t>within</w:t>
      </w:r>
      <w:r>
        <w:rPr>
          <w:rFonts w:ascii="Arial"/>
          <w:color w:val="0A0A0A"/>
          <w:spacing w:val="40"/>
          <w:w w:val="105"/>
          <w:sz w:val="20"/>
        </w:rPr>
        <w:t> </w:t>
      </w:r>
      <w:r>
        <w:rPr>
          <w:rFonts w:ascii="Arial"/>
          <w:color w:val="0A0A0A"/>
          <w:w w:val="105"/>
          <w:sz w:val="20"/>
        </w:rPr>
        <w:t>an agronomic range for turfgrass.</w:t>
      </w:r>
    </w:p>
    <w:p>
      <w:pPr>
        <w:pStyle w:val="BodyText"/>
        <w:spacing w:before="4"/>
        <w:rPr>
          <w:rFonts w:ascii="Arial"/>
          <w:sz w:val="19"/>
        </w:rPr>
      </w:pPr>
    </w:p>
    <w:p>
      <w:pPr>
        <w:spacing w:line="216" w:lineRule="auto" w:before="1"/>
        <w:ind w:left="249" w:right="492" w:firstLine="1"/>
        <w:jc w:val="both"/>
        <w:rPr>
          <w:rFonts w:ascii="Arial"/>
          <w:sz w:val="20"/>
        </w:rPr>
      </w:pPr>
      <w:r>
        <w:rPr>
          <w:rFonts w:ascii="Arial"/>
          <w:color w:val="0A0A0A"/>
          <w:w w:val="105"/>
          <w:sz w:val="20"/>
        </w:rPr>
        <w:t>For</w:t>
      </w:r>
      <w:r>
        <w:rPr>
          <w:rFonts w:ascii="Arial"/>
          <w:color w:val="0A0A0A"/>
          <w:w w:val="105"/>
          <w:sz w:val="20"/>
        </w:rPr>
        <w:t> new</w:t>
      </w:r>
      <w:r>
        <w:rPr>
          <w:rFonts w:ascii="Arial"/>
          <w:color w:val="0A0A0A"/>
          <w:w w:val="105"/>
          <w:sz w:val="20"/>
        </w:rPr>
        <w:t> seedings</w:t>
      </w:r>
      <w:r>
        <w:rPr>
          <w:rFonts w:ascii="Arial"/>
          <w:color w:val="0A0A0A"/>
          <w:w w:val="105"/>
          <w:sz w:val="20"/>
        </w:rPr>
        <w:t> where</w:t>
      </w:r>
      <w:r>
        <w:rPr>
          <w:rFonts w:ascii="Arial"/>
          <w:color w:val="0A0A0A"/>
          <w:w w:val="105"/>
          <w:sz w:val="20"/>
        </w:rPr>
        <w:t> lime</w:t>
      </w:r>
      <w:r>
        <w:rPr>
          <w:rFonts w:ascii="Arial"/>
          <w:color w:val="0A0A0A"/>
          <w:w w:val="105"/>
          <w:sz w:val="20"/>
        </w:rPr>
        <w:t> is</w:t>
      </w:r>
      <w:r>
        <w:rPr>
          <w:rFonts w:ascii="Arial"/>
          <w:color w:val="0A0A0A"/>
          <w:w w:val="105"/>
          <w:sz w:val="20"/>
        </w:rPr>
        <w:t> recommended,</w:t>
      </w:r>
      <w:r>
        <w:rPr>
          <w:rFonts w:ascii="Arial"/>
          <w:color w:val="0A0A0A"/>
          <w:w w:val="105"/>
          <w:sz w:val="20"/>
        </w:rPr>
        <w:t> incorporate the</w:t>
      </w:r>
      <w:r>
        <w:rPr>
          <w:rFonts w:ascii="Arial"/>
          <w:color w:val="0A0A0A"/>
          <w:w w:val="105"/>
          <w:sz w:val="20"/>
        </w:rPr>
        <w:t> lime</w:t>
      </w:r>
      <w:r>
        <w:rPr>
          <w:rFonts w:ascii="Arial"/>
          <w:color w:val="0A0A0A"/>
          <w:w w:val="105"/>
          <w:sz w:val="20"/>
        </w:rPr>
        <w:t> into</w:t>
      </w:r>
      <w:r>
        <w:rPr>
          <w:rFonts w:ascii="Arial"/>
          <w:color w:val="0A0A0A"/>
          <w:w w:val="105"/>
          <w:sz w:val="20"/>
        </w:rPr>
        <w:t> the</w:t>
      </w:r>
      <w:r>
        <w:rPr>
          <w:rFonts w:ascii="Arial"/>
          <w:color w:val="0A0A0A"/>
          <w:w w:val="105"/>
          <w:sz w:val="20"/>
        </w:rPr>
        <w:t> topsoil</w:t>
      </w:r>
      <w:r>
        <w:rPr>
          <w:rFonts w:ascii="Arial"/>
          <w:color w:val="0A0A0A"/>
          <w:w w:val="105"/>
          <w:sz w:val="20"/>
        </w:rPr>
        <w:t> for</w:t>
      </w:r>
      <w:r>
        <w:rPr>
          <w:rFonts w:ascii="Arial"/>
          <w:color w:val="0A0A0A"/>
          <w:w w:val="105"/>
          <w:sz w:val="20"/>
        </w:rPr>
        <w:t> best </w:t>
      </w:r>
      <w:r>
        <w:rPr>
          <w:rFonts w:ascii="Arial"/>
          <w:color w:val="1F1F1F"/>
          <w:spacing w:val="-2"/>
          <w:w w:val="105"/>
          <w:sz w:val="20"/>
        </w:rPr>
        <w:t>results.</w:t>
      </w:r>
    </w:p>
    <w:p>
      <w:pPr>
        <w:pStyle w:val="BodyText"/>
        <w:spacing w:before="10"/>
        <w:rPr>
          <w:rFonts w:ascii="Arial"/>
          <w:sz w:val="17"/>
        </w:rPr>
      </w:pPr>
    </w:p>
    <w:p>
      <w:pPr>
        <w:spacing w:before="1"/>
        <w:ind w:left="252" w:right="0" w:firstLine="0"/>
        <w:jc w:val="left"/>
        <w:rPr>
          <w:rFonts w:ascii="Arial"/>
          <w:b/>
          <w:sz w:val="20"/>
        </w:rPr>
      </w:pPr>
      <w:r>
        <w:rPr>
          <w:rFonts w:ascii="Arial"/>
          <w:b/>
          <w:color w:val="0A0A0A"/>
          <w:w w:val="105"/>
          <w:sz w:val="20"/>
        </w:rPr>
        <w:t>Returning</w:t>
      </w:r>
      <w:r>
        <w:rPr>
          <w:rFonts w:ascii="Arial"/>
          <w:b/>
          <w:color w:val="0A0A0A"/>
          <w:spacing w:val="10"/>
          <w:w w:val="105"/>
          <w:sz w:val="20"/>
        </w:rPr>
        <w:t> </w:t>
      </w:r>
      <w:r>
        <w:rPr>
          <w:rFonts w:ascii="Arial"/>
          <w:b/>
          <w:color w:val="0A0A0A"/>
          <w:w w:val="105"/>
          <w:sz w:val="20"/>
        </w:rPr>
        <w:t>Grass</w:t>
      </w:r>
      <w:r>
        <w:rPr>
          <w:rFonts w:ascii="Arial"/>
          <w:b/>
          <w:color w:val="0A0A0A"/>
          <w:spacing w:val="3"/>
          <w:w w:val="105"/>
          <w:sz w:val="20"/>
        </w:rPr>
        <w:t> </w:t>
      </w:r>
      <w:r>
        <w:rPr>
          <w:rFonts w:ascii="Arial"/>
          <w:b/>
          <w:color w:val="0A0A0A"/>
          <w:spacing w:val="-2"/>
          <w:w w:val="105"/>
          <w:sz w:val="20"/>
        </w:rPr>
        <w:t>Clippings</w:t>
      </w:r>
    </w:p>
    <w:p>
      <w:pPr>
        <w:pStyle w:val="BodyText"/>
        <w:rPr>
          <w:rFonts w:ascii="Arial"/>
          <w:b/>
          <w:sz w:val="18"/>
        </w:rPr>
      </w:pPr>
    </w:p>
    <w:p>
      <w:pPr>
        <w:spacing w:line="220" w:lineRule="auto" w:before="1"/>
        <w:ind w:left="249" w:right="496" w:hanging="3"/>
        <w:jc w:val="both"/>
        <w:rPr>
          <w:rFonts w:ascii="Arial"/>
          <w:sz w:val="20"/>
        </w:rPr>
      </w:pPr>
      <w:r>
        <w:rPr>
          <w:rFonts w:ascii="Arial"/>
          <w:color w:val="0A0A0A"/>
          <w:w w:val="105"/>
          <w:sz w:val="20"/>
        </w:rPr>
        <w:t>Recycling of clippings on</w:t>
      </w:r>
      <w:r>
        <w:rPr>
          <w:rFonts w:ascii="Arial"/>
          <w:color w:val="0A0A0A"/>
          <w:spacing w:val="-4"/>
          <w:w w:val="105"/>
          <w:sz w:val="20"/>
        </w:rPr>
        <w:t> </w:t>
      </w:r>
      <w:r>
        <w:rPr>
          <w:rFonts w:ascii="Arial"/>
          <w:color w:val="0A0A0A"/>
          <w:w w:val="105"/>
          <w:sz w:val="20"/>
        </w:rPr>
        <w:t>turf should be</w:t>
      </w:r>
      <w:r>
        <w:rPr>
          <w:rFonts w:ascii="Arial"/>
          <w:color w:val="0A0A0A"/>
          <w:spacing w:val="-8"/>
          <w:w w:val="105"/>
          <w:sz w:val="20"/>
        </w:rPr>
        <w:t> </w:t>
      </w:r>
      <w:r>
        <w:rPr>
          <w:rFonts w:ascii="Arial"/>
          <w:color w:val="0A0A0A"/>
          <w:w w:val="105"/>
          <w:sz w:val="20"/>
        </w:rPr>
        <w:t>encouraged as an effective means of recycling nitrogen, phosphorus, and</w:t>
      </w:r>
      <w:r>
        <w:rPr>
          <w:rFonts w:ascii="Arial"/>
          <w:color w:val="0A0A0A"/>
          <w:spacing w:val="-6"/>
          <w:w w:val="105"/>
          <w:sz w:val="20"/>
        </w:rPr>
        <w:t> </w:t>
      </w:r>
      <w:r>
        <w:rPr>
          <w:rFonts w:ascii="Arial"/>
          <w:color w:val="0A0A0A"/>
          <w:w w:val="105"/>
          <w:sz w:val="20"/>
        </w:rPr>
        <w:t>potassium.</w:t>
      </w:r>
      <w:r>
        <w:rPr>
          <w:rFonts w:ascii="Arial"/>
          <w:color w:val="0A0A0A"/>
          <w:w w:val="105"/>
          <w:sz w:val="20"/>
        </w:rPr>
        <w:t> Proper mowing practices that ensure no</w:t>
      </w:r>
      <w:r>
        <w:rPr>
          <w:rFonts w:ascii="Arial"/>
          <w:color w:val="0A0A0A"/>
          <w:spacing w:val="-6"/>
          <w:w w:val="105"/>
          <w:sz w:val="20"/>
        </w:rPr>
        <w:t> </w:t>
      </w:r>
      <w:r>
        <w:rPr>
          <w:rFonts w:ascii="Arial"/>
          <w:color w:val="0A0A0A"/>
          <w:w w:val="105"/>
          <w:sz w:val="20"/>
        </w:rPr>
        <w:t>more than </w:t>
      </w:r>
      <w:r>
        <w:rPr>
          <w:rFonts w:ascii="Arial"/>
          <w:color w:val="1F1F1F"/>
          <w:w w:val="105"/>
          <w:sz w:val="20"/>
        </w:rPr>
        <w:t>1/3 </w:t>
      </w:r>
      <w:r>
        <w:rPr>
          <w:rFonts w:ascii="Arial"/>
          <w:color w:val="0A0A0A"/>
          <w:w w:val="105"/>
          <w:sz w:val="20"/>
        </w:rPr>
        <w:t>of </w:t>
      </w:r>
      <w:r>
        <w:rPr>
          <w:rFonts w:ascii="Arial"/>
          <w:color w:val="1F1F1F"/>
          <w:w w:val="105"/>
          <w:sz w:val="20"/>
        </w:rPr>
        <w:t>the </w:t>
      </w:r>
      <w:r>
        <w:rPr>
          <w:rFonts w:ascii="Arial"/>
          <w:color w:val="0A0A0A"/>
          <w:w w:val="105"/>
          <w:sz w:val="20"/>
        </w:rPr>
        <w:t>leaf blade</w:t>
      </w:r>
      <w:r>
        <w:rPr>
          <w:rFonts w:ascii="Arial"/>
          <w:color w:val="0A0A0A"/>
          <w:w w:val="105"/>
          <w:sz w:val="20"/>
        </w:rPr>
        <w:t> is</w:t>
      </w:r>
      <w:r>
        <w:rPr>
          <w:rFonts w:ascii="Arial"/>
          <w:color w:val="0A0A0A"/>
          <w:w w:val="105"/>
          <w:sz w:val="20"/>
        </w:rPr>
        <w:t> removed</w:t>
      </w:r>
      <w:r>
        <w:rPr>
          <w:rFonts w:ascii="Arial"/>
          <w:color w:val="0A0A0A"/>
          <w:w w:val="105"/>
          <w:sz w:val="20"/>
        </w:rPr>
        <w:t> in</w:t>
      </w:r>
      <w:r>
        <w:rPr>
          <w:rFonts w:ascii="Arial"/>
          <w:color w:val="0A0A0A"/>
          <w:w w:val="105"/>
          <w:sz w:val="20"/>
        </w:rPr>
        <w:t> any</w:t>
      </w:r>
      <w:r>
        <w:rPr>
          <w:rFonts w:ascii="Arial"/>
          <w:color w:val="0A0A0A"/>
          <w:w w:val="105"/>
          <w:sz w:val="20"/>
        </w:rPr>
        <w:t> cutting</w:t>
      </w:r>
      <w:r>
        <w:rPr>
          <w:rFonts w:ascii="Arial"/>
          <w:color w:val="0A0A0A"/>
          <w:w w:val="105"/>
          <w:sz w:val="20"/>
        </w:rPr>
        <w:t> event</w:t>
      </w:r>
      <w:r>
        <w:rPr>
          <w:rFonts w:ascii="Arial"/>
          <w:color w:val="0A0A0A"/>
          <w:w w:val="105"/>
          <w:sz w:val="20"/>
        </w:rPr>
        <w:t> will</w:t>
      </w:r>
      <w:r>
        <w:rPr>
          <w:rFonts w:ascii="Arial"/>
          <w:color w:val="0A0A0A"/>
          <w:w w:val="105"/>
          <w:sz w:val="20"/>
        </w:rPr>
        <w:t> enhance</w:t>
      </w:r>
      <w:r>
        <w:rPr>
          <w:rFonts w:ascii="Arial"/>
          <w:color w:val="0A0A0A"/>
          <w:w w:val="105"/>
          <w:sz w:val="20"/>
        </w:rPr>
        <w:t> turf</w:t>
      </w:r>
      <w:r>
        <w:rPr>
          <w:rFonts w:ascii="Arial"/>
          <w:color w:val="0A0A0A"/>
          <w:w w:val="105"/>
          <w:sz w:val="20"/>
        </w:rPr>
        <w:t> appearance</w:t>
      </w:r>
      <w:r>
        <w:rPr>
          <w:rFonts w:ascii="Arial"/>
          <w:color w:val="0A0A0A"/>
          <w:w w:val="105"/>
          <w:sz w:val="20"/>
        </w:rPr>
        <w:t> and</w:t>
      </w:r>
      <w:r>
        <w:rPr>
          <w:rFonts w:ascii="Arial"/>
          <w:color w:val="0A0A0A"/>
          <w:w w:val="105"/>
          <w:sz w:val="20"/>
        </w:rPr>
        <w:t> performance</w:t>
      </w:r>
      <w:r>
        <w:rPr>
          <w:rFonts w:ascii="Arial"/>
          <w:color w:val="0A0A0A"/>
          <w:w w:val="105"/>
          <w:sz w:val="20"/>
        </w:rPr>
        <w:t> when clippings</w:t>
      </w:r>
      <w:r>
        <w:rPr>
          <w:rFonts w:ascii="Arial"/>
          <w:color w:val="0A0A0A"/>
          <w:w w:val="105"/>
          <w:sz w:val="20"/>
        </w:rPr>
        <w:t> are</w:t>
      </w:r>
      <w:r>
        <w:rPr>
          <w:rFonts w:ascii="Arial"/>
          <w:color w:val="0A0A0A"/>
          <w:w w:val="105"/>
          <w:sz w:val="20"/>
        </w:rPr>
        <w:t> returned.</w:t>
      </w:r>
      <w:r>
        <w:rPr>
          <w:rFonts w:ascii="Arial"/>
          <w:color w:val="0A0A0A"/>
          <w:w w:val="105"/>
          <w:sz w:val="20"/>
        </w:rPr>
        <w:t> Return all</w:t>
      </w:r>
      <w:r>
        <w:rPr>
          <w:rFonts w:ascii="Arial"/>
          <w:color w:val="0A0A0A"/>
          <w:w w:val="105"/>
          <w:sz w:val="20"/>
        </w:rPr>
        <w:t> leaf clippings</w:t>
      </w:r>
      <w:r>
        <w:rPr>
          <w:rFonts w:ascii="Arial"/>
          <w:color w:val="0A0A0A"/>
          <w:w w:val="105"/>
          <w:sz w:val="20"/>
        </w:rPr>
        <w:t> from</w:t>
      </w:r>
      <w:r>
        <w:rPr>
          <w:rFonts w:ascii="Arial"/>
          <w:color w:val="0A0A0A"/>
          <w:w w:val="105"/>
          <w:sz w:val="20"/>
        </w:rPr>
        <w:t> mowing</w:t>
      </w:r>
      <w:r>
        <w:rPr>
          <w:rFonts w:ascii="Arial"/>
          <w:color w:val="0A0A0A"/>
          <w:w w:val="105"/>
          <w:sz w:val="20"/>
        </w:rPr>
        <w:t> events</w:t>
      </w:r>
      <w:r>
        <w:rPr>
          <w:rFonts w:ascii="Arial"/>
          <w:color w:val="0A0A0A"/>
          <w:w w:val="105"/>
          <w:sz w:val="20"/>
        </w:rPr>
        <w:t> to</w:t>
      </w:r>
      <w:r>
        <w:rPr>
          <w:rFonts w:ascii="Arial"/>
          <w:color w:val="0A0A0A"/>
          <w:w w:val="105"/>
          <w:sz w:val="20"/>
        </w:rPr>
        <w:t> the</w:t>
      </w:r>
      <w:r>
        <w:rPr>
          <w:rFonts w:ascii="Arial"/>
          <w:color w:val="0A0A0A"/>
          <w:w w:val="105"/>
          <w:sz w:val="20"/>
        </w:rPr>
        <w:t> turf</w:t>
      </w:r>
      <w:r>
        <w:rPr>
          <w:rFonts w:ascii="Arial"/>
          <w:color w:val="0A0A0A"/>
          <w:w w:val="105"/>
          <w:sz w:val="20"/>
        </w:rPr>
        <w:t> rather</w:t>
      </w:r>
      <w:r>
        <w:rPr>
          <w:rFonts w:ascii="Arial"/>
          <w:color w:val="0A0A0A"/>
          <w:w w:val="105"/>
          <w:sz w:val="20"/>
        </w:rPr>
        <w:t> than discharging</w:t>
      </w:r>
      <w:r>
        <w:rPr>
          <w:rFonts w:ascii="Arial"/>
          <w:color w:val="0A0A0A"/>
          <w:w w:val="105"/>
          <w:sz w:val="20"/>
        </w:rPr>
        <w:t> them</w:t>
      </w:r>
      <w:r>
        <w:rPr>
          <w:rFonts w:ascii="Arial"/>
          <w:color w:val="0A0A0A"/>
          <w:w w:val="105"/>
          <w:sz w:val="20"/>
        </w:rPr>
        <w:t> onto</w:t>
      </w:r>
      <w:r>
        <w:rPr>
          <w:rFonts w:ascii="Arial"/>
          <w:color w:val="0A0A0A"/>
          <w:w w:val="105"/>
          <w:sz w:val="20"/>
        </w:rPr>
        <w:t> sidewalks</w:t>
      </w:r>
      <w:r>
        <w:rPr>
          <w:rFonts w:ascii="Arial"/>
          <w:color w:val="0A0A0A"/>
          <w:w w:val="105"/>
          <w:sz w:val="20"/>
        </w:rPr>
        <w:t> or</w:t>
      </w:r>
      <w:r>
        <w:rPr>
          <w:rFonts w:ascii="Arial"/>
          <w:color w:val="0A0A0A"/>
          <w:w w:val="105"/>
          <w:sz w:val="20"/>
        </w:rPr>
        <w:t> streets.</w:t>
      </w:r>
      <w:r>
        <w:rPr>
          <w:rFonts w:ascii="Arial"/>
          <w:color w:val="0A0A0A"/>
          <w:spacing w:val="40"/>
          <w:w w:val="105"/>
          <w:sz w:val="20"/>
        </w:rPr>
        <w:t> </w:t>
      </w:r>
      <w:r>
        <w:rPr>
          <w:rFonts w:ascii="Arial"/>
          <w:color w:val="0A0A0A"/>
          <w:w w:val="105"/>
          <w:sz w:val="20"/>
        </w:rPr>
        <w:t>Rotary</w:t>
      </w:r>
      <w:r>
        <w:rPr>
          <w:rFonts w:ascii="Arial"/>
          <w:color w:val="0A0A0A"/>
          <w:w w:val="105"/>
          <w:sz w:val="20"/>
        </w:rPr>
        <w:t> mulching</w:t>
      </w:r>
      <w:r>
        <w:rPr>
          <w:rFonts w:ascii="Arial"/>
          <w:color w:val="0A0A0A"/>
          <w:w w:val="105"/>
          <w:sz w:val="20"/>
        </w:rPr>
        <w:t> mowers</w:t>
      </w:r>
      <w:r>
        <w:rPr>
          <w:rFonts w:ascii="Arial"/>
          <w:color w:val="0A0A0A"/>
          <w:w w:val="105"/>
          <w:sz w:val="20"/>
        </w:rPr>
        <w:t> can</w:t>
      </w:r>
      <w:r>
        <w:rPr>
          <w:rFonts w:ascii="Arial"/>
          <w:color w:val="0A0A0A"/>
          <w:w w:val="105"/>
          <w:sz w:val="20"/>
        </w:rPr>
        <w:t> further</w:t>
      </w:r>
      <w:r>
        <w:rPr>
          <w:rFonts w:ascii="Arial"/>
          <w:color w:val="0A0A0A"/>
          <w:w w:val="105"/>
          <w:sz w:val="20"/>
        </w:rPr>
        <w:t> enhance</w:t>
      </w:r>
      <w:r>
        <w:rPr>
          <w:rFonts w:ascii="Arial"/>
          <w:color w:val="0A0A0A"/>
          <w:spacing w:val="40"/>
          <w:w w:val="105"/>
          <w:sz w:val="20"/>
        </w:rPr>
        <w:t> </w:t>
      </w:r>
      <w:r>
        <w:rPr>
          <w:rFonts w:ascii="Arial"/>
          <w:color w:val="0A0A0A"/>
          <w:w w:val="105"/>
          <w:sz w:val="20"/>
        </w:rPr>
        <w:t>clipping recycling by reducing the size of clippings being returned to the turfgrass canopy.</w:t>
      </w:r>
    </w:p>
    <w:p>
      <w:pPr>
        <w:pStyle w:val="BodyText"/>
        <w:spacing w:before="9"/>
        <w:rPr>
          <w:rFonts w:ascii="Arial"/>
          <w:sz w:val="17"/>
        </w:rPr>
      </w:pPr>
    </w:p>
    <w:p>
      <w:pPr>
        <w:spacing w:before="0"/>
        <w:ind w:left="248" w:right="0" w:firstLine="0"/>
        <w:jc w:val="left"/>
        <w:rPr>
          <w:rFonts w:ascii="Arial"/>
          <w:b/>
          <w:sz w:val="20"/>
        </w:rPr>
      </w:pPr>
      <w:r>
        <w:rPr>
          <w:rFonts w:ascii="Arial"/>
          <w:b/>
          <w:color w:val="0A0A0A"/>
          <w:w w:val="105"/>
          <w:sz w:val="20"/>
        </w:rPr>
        <w:t>Management</w:t>
      </w:r>
      <w:r>
        <w:rPr>
          <w:rFonts w:ascii="Arial"/>
          <w:b/>
          <w:color w:val="0A0A0A"/>
          <w:spacing w:val="13"/>
          <w:w w:val="105"/>
          <w:sz w:val="20"/>
        </w:rPr>
        <w:t> </w:t>
      </w:r>
      <w:r>
        <w:rPr>
          <w:rFonts w:ascii="Arial"/>
          <w:b/>
          <w:color w:val="0A0A0A"/>
          <w:w w:val="105"/>
          <w:sz w:val="20"/>
        </w:rPr>
        <w:t>of</w:t>
      </w:r>
      <w:r>
        <w:rPr>
          <w:rFonts w:ascii="Arial"/>
          <w:b/>
          <w:color w:val="0A0A0A"/>
          <w:spacing w:val="7"/>
          <w:w w:val="105"/>
          <w:sz w:val="20"/>
        </w:rPr>
        <w:t> </w:t>
      </w:r>
      <w:r>
        <w:rPr>
          <w:rFonts w:ascii="Arial"/>
          <w:b/>
          <w:color w:val="0A0A0A"/>
          <w:w w:val="105"/>
          <w:sz w:val="20"/>
        </w:rPr>
        <w:t>Collected</w:t>
      </w:r>
      <w:r>
        <w:rPr>
          <w:rFonts w:ascii="Arial"/>
          <w:b/>
          <w:color w:val="0A0A0A"/>
          <w:spacing w:val="13"/>
          <w:w w:val="105"/>
          <w:sz w:val="20"/>
        </w:rPr>
        <w:t> </w:t>
      </w:r>
      <w:r>
        <w:rPr>
          <w:rFonts w:ascii="Arial"/>
          <w:b/>
          <w:color w:val="0A0A0A"/>
          <w:spacing w:val="-2"/>
          <w:w w:val="105"/>
          <w:sz w:val="20"/>
        </w:rPr>
        <w:t>Clippings</w:t>
      </w:r>
    </w:p>
    <w:p>
      <w:pPr>
        <w:pStyle w:val="BodyText"/>
        <w:spacing w:before="11"/>
        <w:rPr>
          <w:rFonts w:ascii="Arial"/>
          <w:b/>
          <w:sz w:val="18"/>
        </w:rPr>
      </w:pPr>
    </w:p>
    <w:p>
      <w:pPr>
        <w:spacing w:line="220" w:lineRule="auto" w:before="0"/>
        <w:ind w:left="244" w:right="491" w:hanging="1"/>
        <w:jc w:val="left"/>
        <w:rPr>
          <w:rFonts w:ascii="Arial"/>
          <w:sz w:val="20"/>
        </w:rPr>
      </w:pPr>
      <w:r>
        <w:rPr>
          <w:rFonts w:ascii="Arial"/>
          <w:color w:val="0A0A0A"/>
          <w:w w:val="105"/>
          <w:sz w:val="20"/>
        </w:rPr>
        <w:t>If</w:t>
      </w:r>
      <w:r>
        <w:rPr>
          <w:rFonts w:ascii="Arial"/>
          <w:color w:val="0A0A0A"/>
          <w:spacing w:val="70"/>
          <w:w w:val="105"/>
          <w:sz w:val="20"/>
        </w:rPr>
        <w:t> </w:t>
      </w:r>
      <w:r>
        <w:rPr>
          <w:rFonts w:ascii="Arial"/>
          <w:color w:val="0A0A0A"/>
          <w:w w:val="105"/>
          <w:sz w:val="20"/>
        </w:rPr>
        <w:t>clippings</w:t>
      </w:r>
      <w:r>
        <w:rPr>
          <w:rFonts w:ascii="Arial"/>
          <w:color w:val="0A0A0A"/>
          <w:spacing w:val="40"/>
          <w:w w:val="105"/>
          <w:sz w:val="20"/>
        </w:rPr>
        <w:t> </w:t>
      </w:r>
      <w:r>
        <w:rPr>
          <w:rFonts w:ascii="Arial"/>
          <w:color w:val="0A0A0A"/>
          <w:w w:val="105"/>
          <w:sz w:val="20"/>
        </w:rPr>
        <w:t>are</w:t>
      </w:r>
      <w:r>
        <w:rPr>
          <w:rFonts w:ascii="Arial"/>
          <w:color w:val="0A0A0A"/>
          <w:spacing w:val="40"/>
          <w:w w:val="105"/>
          <w:sz w:val="20"/>
        </w:rPr>
        <w:t> </w:t>
      </w:r>
      <w:r>
        <w:rPr>
          <w:rFonts w:ascii="Arial"/>
          <w:color w:val="0A0A0A"/>
          <w:w w:val="105"/>
          <w:sz w:val="20"/>
        </w:rPr>
        <w:t>collected</w:t>
      </w:r>
      <w:r>
        <w:rPr>
          <w:rFonts w:ascii="Arial"/>
          <w:color w:val="0A0A0A"/>
          <w:spacing w:val="71"/>
          <w:w w:val="105"/>
          <w:sz w:val="20"/>
        </w:rPr>
        <w:t> </w:t>
      </w:r>
      <w:r>
        <w:rPr>
          <w:rFonts w:ascii="Arial"/>
          <w:color w:val="0A0A0A"/>
          <w:w w:val="105"/>
          <w:sz w:val="20"/>
        </w:rPr>
        <w:t>they</w:t>
      </w:r>
      <w:r>
        <w:rPr>
          <w:rFonts w:ascii="Arial"/>
          <w:color w:val="0A0A0A"/>
          <w:spacing w:val="40"/>
          <w:w w:val="105"/>
          <w:sz w:val="20"/>
        </w:rPr>
        <w:t> </w:t>
      </w:r>
      <w:r>
        <w:rPr>
          <w:rFonts w:ascii="Arial"/>
          <w:color w:val="0A0A0A"/>
          <w:w w:val="105"/>
          <w:sz w:val="20"/>
        </w:rPr>
        <w:t>should</w:t>
      </w:r>
      <w:r>
        <w:rPr>
          <w:rFonts w:ascii="Arial"/>
          <w:color w:val="0A0A0A"/>
          <w:spacing w:val="40"/>
          <w:w w:val="105"/>
          <w:sz w:val="20"/>
        </w:rPr>
        <w:t> </w:t>
      </w:r>
      <w:r>
        <w:rPr>
          <w:rFonts w:ascii="Arial"/>
          <w:color w:val="0A0A0A"/>
          <w:w w:val="105"/>
          <w:sz w:val="20"/>
        </w:rPr>
        <w:t>be disposed</w:t>
      </w:r>
      <w:r>
        <w:rPr>
          <w:rFonts w:ascii="Arial"/>
          <w:color w:val="0A0A0A"/>
          <w:spacing w:val="71"/>
          <w:w w:val="105"/>
          <w:sz w:val="20"/>
        </w:rPr>
        <w:t> </w:t>
      </w:r>
      <w:r>
        <w:rPr>
          <w:rFonts w:ascii="Arial"/>
          <w:color w:val="0A0A0A"/>
          <w:w w:val="105"/>
          <w:sz w:val="20"/>
        </w:rPr>
        <w:t>of</w:t>
      </w:r>
      <w:r>
        <w:rPr>
          <w:rFonts w:ascii="Arial"/>
          <w:color w:val="0A0A0A"/>
          <w:spacing w:val="40"/>
          <w:w w:val="105"/>
          <w:sz w:val="20"/>
        </w:rPr>
        <w:t> </w:t>
      </w:r>
      <w:r>
        <w:rPr>
          <w:rFonts w:ascii="Arial"/>
          <w:color w:val="0A0A0A"/>
          <w:w w:val="105"/>
          <w:sz w:val="20"/>
        </w:rPr>
        <w:t>properly.</w:t>
      </w:r>
      <w:r>
        <w:rPr>
          <w:rFonts w:ascii="Arial"/>
          <w:color w:val="0A0A0A"/>
          <w:spacing w:val="70"/>
          <w:w w:val="105"/>
          <w:sz w:val="20"/>
        </w:rPr>
        <w:t> </w:t>
      </w:r>
      <w:r>
        <w:rPr>
          <w:rFonts w:ascii="Arial"/>
          <w:color w:val="0A0A0A"/>
          <w:w w:val="105"/>
          <w:sz w:val="20"/>
        </w:rPr>
        <w:t>They</w:t>
      </w:r>
      <w:r>
        <w:rPr>
          <w:rFonts w:ascii="Arial"/>
          <w:color w:val="0A0A0A"/>
          <w:spacing w:val="67"/>
          <w:w w:val="105"/>
          <w:sz w:val="20"/>
        </w:rPr>
        <w:t> </w:t>
      </w:r>
      <w:r>
        <w:rPr>
          <w:rFonts w:ascii="Arial"/>
          <w:color w:val="0A0A0A"/>
          <w:w w:val="105"/>
          <w:sz w:val="20"/>
        </w:rPr>
        <w:t>may</w:t>
      </w:r>
      <w:r>
        <w:rPr>
          <w:rFonts w:ascii="Arial"/>
          <w:color w:val="0A0A0A"/>
          <w:spacing w:val="64"/>
          <w:w w:val="105"/>
          <w:sz w:val="20"/>
        </w:rPr>
        <w:t> </w:t>
      </w:r>
      <w:r>
        <w:rPr>
          <w:rFonts w:ascii="Arial"/>
          <w:color w:val="0A0A0A"/>
          <w:w w:val="105"/>
          <w:sz w:val="20"/>
        </w:rPr>
        <w:t>be</w:t>
      </w:r>
      <w:r>
        <w:rPr>
          <w:rFonts w:ascii="Arial"/>
          <w:color w:val="0A0A0A"/>
          <w:spacing w:val="-1"/>
          <w:w w:val="105"/>
          <w:sz w:val="20"/>
        </w:rPr>
        <w:t> </w:t>
      </w:r>
      <w:r>
        <w:rPr>
          <w:rFonts w:ascii="Arial"/>
          <w:color w:val="0A0A0A"/>
          <w:w w:val="105"/>
          <w:sz w:val="20"/>
        </w:rPr>
        <w:t>composted</w:t>
      </w:r>
      <w:r>
        <w:rPr>
          <w:rFonts w:ascii="Arial"/>
          <w:color w:val="0A0A0A"/>
          <w:spacing w:val="72"/>
          <w:w w:val="105"/>
          <w:sz w:val="20"/>
        </w:rPr>
        <w:t> </w:t>
      </w:r>
      <w:r>
        <w:rPr>
          <w:rFonts w:ascii="Arial"/>
          <w:color w:val="0A0A0A"/>
          <w:w w:val="105"/>
          <w:sz w:val="20"/>
        </w:rPr>
        <w:t>or spread uniformly</w:t>
      </w:r>
      <w:r>
        <w:rPr>
          <w:rFonts w:ascii="Arial"/>
          <w:color w:val="0A0A0A"/>
          <w:spacing w:val="31"/>
          <w:w w:val="105"/>
          <w:sz w:val="20"/>
        </w:rPr>
        <w:t> </w:t>
      </w:r>
      <w:r>
        <w:rPr>
          <w:rFonts w:ascii="Arial"/>
          <w:color w:val="0A0A0A"/>
          <w:w w:val="105"/>
          <w:sz w:val="20"/>
        </w:rPr>
        <w:t>as a thin layer</w:t>
      </w:r>
      <w:r>
        <w:rPr>
          <w:rFonts w:ascii="Arial"/>
          <w:color w:val="0A0A0A"/>
          <w:spacing w:val="20"/>
          <w:w w:val="105"/>
          <w:sz w:val="20"/>
        </w:rPr>
        <w:t> </w:t>
      </w:r>
      <w:r>
        <w:rPr>
          <w:rFonts w:ascii="Arial"/>
          <w:color w:val="0A0A0A"/>
          <w:w w:val="105"/>
          <w:sz w:val="20"/>
        </w:rPr>
        <w:t>over other</w:t>
      </w:r>
      <w:r>
        <w:rPr>
          <w:rFonts w:ascii="Arial"/>
          <w:color w:val="0A0A0A"/>
          <w:spacing w:val="22"/>
          <w:w w:val="105"/>
          <w:sz w:val="20"/>
        </w:rPr>
        <w:t> </w:t>
      </w:r>
      <w:r>
        <w:rPr>
          <w:rFonts w:ascii="Arial"/>
          <w:color w:val="0A0A0A"/>
          <w:w w:val="105"/>
          <w:sz w:val="20"/>
        </w:rPr>
        <w:t>turf areas or areas</w:t>
      </w:r>
      <w:r>
        <w:rPr>
          <w:rFonts w:ascii="Arial"/>
          <w:color w:val="0A0A0A"/>
          <w:spacing w:val="22"/>
          <w:w w:val="105"/>
          <w:sz w:val="20"/>
        </w:rPr>
        <w:t> </w:t>
      </w:r>
      <w:r>
        <w:rPr>
          <w:rFonts w:ascii="Arial"/>
          <w:color w:val="0A0A0A"/>
          <w:w w:val="105"/>
          <w:sz w:val="20"/>
        </w:rPr>
        <w:t>where the nutrient</w:t>
      </w:r>
      <w:r>
        <w:rPr>
          <w:rFonts w:ascii="Arial"/>
          <w:color w:val="0A0A0A"/>
          <w:spacing w:val="21"/>
          <w:w w:val="105"/>
          <w:sz w:val="20"/>
        </w:rPr>
        <w:t> </w:t>
      </w:r>
      <w:r>
        <w:rPr>
          <w:rFonts w:ascii="Arial"/>
          <w:color w:val="0A0A0A"/>
          <w:w w:val="105"/>
          <w:sz w:val="20"/>
        </w:rPr>
        <w:t>content</w:t>
      </w:r>
      <w:r>
        <w:rPr>
          <w:rFonts w:ascii="Arial"/>
          <w:color w:val="0A0A0A"/>
          <w:spacing w:val="31"/>
          <w:w w:val="105"/>
          <w:sz w:val="20"/>
        </w:rPr>
        <w:t> </w:t>
      </w:r>
      <w:r>
        <w:rPr>
          <w:rFonts w:ascii="Arial"/>
          <w:color w:val="0A0A0A"/>
          <w:w w:val="105"/>
          <w:sz w:val="20"/>
        </w:rPr>
        <w:t>of the clippings can be</w:t>
      </w:r>
      <w:r>
        <w:rPr>
          <w:rFonts w:ascii="Arial"/>
          <w:color w:val="0A0A0A"/>
          <w:spacing w:val="-2"/>
          <w:w w:val="105"/>
          <w:sz w:val="20"/>
        </w:rPr>
        <w:t> </w:t>
      </w:r>
      <w:r>
        <w:rPr>
          <w:rFonts w:ascii="Arial"/>
          <w:color w:val="0A0A0A"/>
          <w:w w:val="105"/>
          <w:sz w:val="20"/>
        </w:rPr>
        <w:t>recycled through actively growing plants. They should not be blown onto impervious surfaces or surface waters</w:t>
      </w:r>
      <w:r>
        <w:rPr>
          <w:rFonts w:ascii="Arial"/>
          <w:color w:val="383838"/>
          <w:w w:val="105"/>
          <w:sz w:val="20"/>
        </w:rPr>
        <w:t>,</w:t>
      </w:r>
      <w:r>
        <w:rPr>
          <w:rFonts w:ascii="Arial"/>
          <w:color w:val="383838"/>
          <w:spacing w:val="-6"/>
          <w:w w:val="105"/>
          <w:sz w:val="20"/>
        </w:rPr>
        <w:t> </w:t>
      </w:r>
      <w:r>
        <w:rPr>
          <w:rFonts w:ascii="Arial"/>
          <w:color w:val="0A0A0A"/>
          <w:w w:val="105"/>
          <w:sz w:val="20"/>
        </w:rPr>
        <w:t>dumped down stormwater drains, or piled outside where rainwater will leach out the nutrients</w:t>
      </w:r>
      <w:r>
        <w:rPr>
          <w:rFonts w:ascii="Arial"/>
          <w:color w:val="0A0A0A"/>
          <w:spacing w:val="32"/>
          <w:w w:val="105"/>
          <w:sz w:val="20"/>
        </w:rPr>
        <w:t> </w:t>
      </w:r>
      <w:r>
        <w:rPr>
          <w:rFonts w:ascii="Arial"/>
          <w:color w:val="0A0A0A"/>
          <w:w w:val="105"/>
          <w:sz w:val="20"/>
        </w:rPr>
        <w:t>creating the potential for nutrient</w:t>
      </w:r>
      <w:r>
        <w:rPr>
          <w:rFonts w:ascii="Arial"/>
          <w:color w:val="0A0A0A"/>
          <w:spacing w:val="31"/>
          <w:w w:val="105"/>
          <w:sz w:val="20"/>
        </w:rPr>
        <w:t> </w:t>
      </w:r>
      <w:r>
        <w:rPr>
          <w:rFonts w:ascii="Arial"/>
          <w:color w:val="0A0A0A"/>
          <w:w w:val="105"/>
          <w:sz w:val="20"/>
        </w:rPr>
        <w:t>loss to the environment.</w:t>
      </w:r>
    </w:p>
    <w:p>
      <w:pPr>
        <w:pStyle w:val="BodyText"/>
        <w:spacing w:before="5"/>
        <w:rPr>
          <w:rFonts w:ascii="Arial"/>
          <w:sz w:val="17"/>
        </w:rPr>
      </w:pPr>
    </w:p>
    <w:p>
      <w:pPr>
        <w:spacing w:before="0"/>
        <w:ind w:left="248" w:right="0" w:firstLine="0"/>
        <w:jc w:val="left"/>
        <w:rPr>
          <w:rFonts w:ascii="Arial"/>
          <w:b/>
          <w:sz w:val="19"/>
        </w:rPr>
      </w:pPr>
      <w:r>
        <w:rPr>
          <w:rFonts w:ascii="Arial"/>
          <w:b/>
          <w:color w:val="0A0A0A"/>
          <w:w w:val="110"/>
          <w:sz w:val="19"/>
        </w:rPr>
        <w:t>Use</w:t>
      </w:r>
      <w:r>
        <w:rPr>
          <w:rFonts w:ascii="Arial"/>
          <w:b/>
          <w:color w:val="0A0A0A"/>
          <w:spacing w:val="11"/>
          <w:w w:val="110"/>
          <w:sz w:val="19"/>
        </w:rPr>
        <w:t> </w:t>
      </w:r>
      <w:r>
        <w:rPr>
          <w:rFonts w:ascii="Arial"/>
          <w:b/>
          <w:color w:val="0A0A0A"/>
          <w:w w:val="110"/>
          <w:sz w:val="19"/>
        </w:rPr>
        <w:t>of</w:t>
      </w:r>
      <w:r>
        <w:rPr>
          <w:rFonts w:ascii="Arial"/>
          <w:b/>
          <w:color w:val="0A0A0A"/>
          <w:spacing w:val="-5"/>
          <w:w w:val="110"/>
          <w:sz w:val="19"/>
        </w:rPr>
        <w:t> </w:t>
      </w:r>
      <w:r>
        <w:rPr>
          <w:rFonts w:ascii="Arial"/>
          <w:b/>
          <w:color w:val="0A0A0A"/>
          <w:spacing w:val="-4"/>
          <w:w w:val="110"/>
          <w:sz w:val="19"/>
        </w:rPr>
        <w:t>Iron</w:t>
      </w:r>
    </w:p>
    <w:p>
      <w:pPr>
        <w:pStyle w:val="BodyText"/>
        <w:spacing w:before="7"/>
        <w:rPr>
          <w:rFonts w:ascii="Arial"/>
          <w:b/>
          <w:sz w:val="18"/>
        </w:rPr>
      </w:pPr>
    </w:p>
    <w:p>
      <w:pPr>
        <w:spacing w:line="228" w:lineRule="auto" w:before="0"/>
        <w:ind w:left="241" w:right="502" w:firstLine="2"/>
        <w:jc w:val="both"/>
        <w:rPr>
          <w:rFonts w:ascii="Arial" w:hAnsi="Arial"/>
          <w:sz w:val="20"/>
        </w:rPr>
      </w:pPr>
      <w:r>
        <w:rPr>
          <w:rFonts w:ascii="Arial" w:hAnsi="Arial"/>
          <w:color w:val="0A0A0A"/>
          <w:w w:val="105"/>
          <w:sz w:val="20"/>
        </w:rPr>
        <w:t>Iron</w:t>
      </w:r>
      <w:r>
        <w:rPr>
          <w:rFonts w:ascii="Arial" w:hAnsi="Arial"/>
          <w:color w:val="0A0A0A"/>
          <w:spacing w:val="40"/>
          <w:w w:val="105"/>
          <w:sz w:val="20"/>
        </w:rPr>
        <w:t> </w:t>
      </w:r>
      <w:r>
        <w:rPr>
          <w:rFonts w:ascii="Arial" w:hAnsi="Arial"/>
          <w:color w:val="0A0A0A"/>
          <w:w w:val="105"/>
          <w:sz w:val="20"/>
        </w:rPr>
        <w:t>applications</w:t>
      </w:r>
      <w:r>
        <w:rPr>
          <w:rFonts w:ascii="Arial" w:hAnsi="Arial"/>
          <w:color w:val="0A0A0A"/>
          <w:spacing w:val="40"/>
          <w:w w:val="105"/>
          <w:sz w:val="20"/>
        </w:rPr>
        <w:t> </w:t>
      </w:r>
      <w:r>
        <w:rPr>
          <w:rFonts w:ascii="Arial" w:hAnsi="Arial"/>
          <w:color w:val="0A0A0A"/>
          <w:w w:val="105"/>
          <w:sz w:val="20"/>
        </w:rPr>
        <w:t>(particularly</w:t>
      </w:r>
      <w:r>
        <w:rPr>
          <w:rFonts w:ascii="Arial" w:hAnsi="Arial"/>
          <w:color w:val="0A0A0A"/>
          <w:spacing w:val="40"/>
          <w:w w:val="105"/>
          <w:sz w:val="20"/>
        </w:rPr>
        <w:t> </w:t>
      </w:r>
      <w:r>
        <w:rPr>
          <w:rFonts w:ascii="Arial" w:hAnsi="Arial"/>
          <w:color w:val="0A0A0A"/>
          <w:w w:val="105"/>
          <w:sz w:val="20"/>
        </w:rPr>
        <w:t>foliar</w:t>
      </w:r>
      <w:r>
        <w:rPr>
          <w:rFonts w:ascii="Arial" w:hAnsi="Arial"/>
          <w:color w:val="0A0A0A"/>
          <w:spacing w:val="40"/>
          <w:w w:val="105"/>
          <w:sz w:val="20"/>
        </w:rPr>
        <w:t> </w:t>
      </w:r>
      <w:r>
        <w:rPr>
          <w:rFonts w:ascii="Arial" w:hAnsi="Arial"/>
          <w:color w:val="0A0A0A"/>
          <w:w w:val="105"/>
          <w:sz w:val="20"/>
        </w:rPr>
        <w:t>applications)</w:t>
      </w:r>
      <w:r>
        <w:rPr>
          <w:rFonts w:ascii="Arial" w:hAnsi="Arial"/>
          <w:color w:val="0A0A0A"/>
          <w:spacing w:val="40"/>
          <w:w w:val="105"/>
          <w:sz w:val="20"/>
        </w:rPr>
        <w:t> </w:t>
      </w:r>
      <w:r>
        <w:rPr>
          <w:rFonts w:ascii="Arial" w:hAnsi="Arial"/>
          <w:color w:val="0A0A0A"/>
          <w:w w:val="105"/>
          <w:sz w:val="20"/>
        </w:rPr>
        <w:t>may</w:t>
      </w:r>
      <w:r>
        <w:rPr>
          <w:rFonts w:ascii="Arial" w:hAnsi="Arial"/>
          <w:color w:val="0A0A0A"/>
          <w:spacing w:val="40"/>
          <w:w w:val="105"/>
          <w:sz w:val="20"/>
        </w:rPr>
        <w:t> </w:t>
      </w:r>
      <w:r>
        <w:rPr>
          <w:rFonts w:ascii="Arial" w:hAnsi="Arial"/>
          <w:color w:val="0A0A0A"/>
          <w:w w:val="105"/>
          <w:sz w:val="20"/>
        </w:rPr>
        <w:t>periodically</w:t>
      </w:r>
      <w:r>
        <w:rPr>
          <w:rFonts w:ascii="Arial" w:hAnsi="Arial"/>
          <w:color w:val="0A0A0A"/>
          <w:spacing w:val="40"/>
          <w:w w:val="105"/>
          <w:sz w:val="20"/>
        </w:rPr>
        <w:t> </w:t>
      </w:r>
      <w:r>
        <w:rPr>
          <w:rFonts w:ascii="Arial" w:hAnsi="Arial"/>
          <w:color w:val="0A0A0A"/>
          <w:w w:val="105"/>
          <w:sz w:val="20"/>
        </w:rPr>
        <w:t>be</w:t>
      </w:r>
      <w:r>
        <w:rPr>
          <w:rFonts w:ascii="Arial" w:hAnsi="Arial"/>
          <w:color w:val="0A0A0A"/>
          <w:spacing w:val="40"/>
          <w:w w:val="105"/>
          <w:sz w:val="20"/>
        </w:rPr>
        <w:t> </w:t>
      </w:r>
      <w:r>
        <w:rPr>
          <w:rFonts w:ascii="Arial" w:hAnsi="Arial"/>
          <w:color w:val="0A0A0A"/>
          <w:w w:val="105"/>
          <w:sz w:val="20"/>
        </w:rPr>
        <w:t>used</w:t>
      </w:r>
      <w:r>
        <w:rPr>
          <w:rFonts w:ascii="Arial" w:hAnsi="Arial"/>
          <w:color w:val="0A0A0A"/>
          <w:spacing w:val="40"/>
          <w:w w:val="105"/>
          <w:sz w:val="20"/>
        </w:rPr>
        <w:t> </w:t>
      </w:r>
      <w:r>
        <w:rPr>
          <w:rFonts w:ascii="Arial" w:hAnsi="Arial"/>
          <w:color w:val="0A0A0A"/>
          <w:w w:val="105"/>
          <w:sz w:val="20"/>
        </w:rPr>
        <w:t>for</w:t>
      </w:r>
      <w:r>
        <w:rPr>
          <w:rFonts w:ascii="Arial" w:hAnsi="Arial"/>
          <w:color w:val="0A0A0A"/>
          <w:spacing w:val="40"/>
          <w:w w:val="105"/>
          <w:sz w:val="20"/>
        </w:rPr>
        <w:t> </w:t>
      </w:r>
      <w:r>
        <w:rPr>
          <w:rFonts w:ascii="Arial" w:hAnsi="Arial"/>
          <w:color w:val="0A0A0A"/>
          <w:w w:val="105"/>
          <w:sz w:val="20"/>
        </w:rPr>
        <w:t>enhanced greening</w:t>
      </w:r>
      <w:r>
        <w:rPr>
          <w:rFonts w:ascii="Arial" w:hAnsi="Arial"/>
          <w:color w:val="0A0A0A"/>
          <w:w w:val="105"/>
          <w:sz w:val="20"/>
        </w:rPr>
        <w:t> as an alternative</w:t>
      </w:r>
      <w:r>
        <w:rPr>
          <w:rFonts w:ascii="Arial" w:hAnsi="Arial"/>
          <w:color w:val="0A0A0A"/>
          <w:w w:val="105"/>
          <w:sz w:val="20"/>
        </w:rPr>
        <w:t> to nitrogen.</w:t>
      </w:r>
      <w:r>
        <w:rPr>
          <w:rFonts w:ascii="Arial" w:hAnsi="Arial"/>
          <w:color w:val="0A0A0A"/>
          <w:w w:val="105"/>
          <w:sz w:val="20"/>
        </w:rPr>
        <w:t> These</w:t>
      </w:r>
      <w:r>
        <w:rPr>
          <w:rFonts w:ascii="Arial" w:hAnsi="Arial"/>
          <w:color w:val="0A0A0A"/>
          <w:w w:val="105"/>
          <w:sz w:val="20"/>
        </w:rPr>
        <w:t> applications</w:t>
      </w:r>
      <w:r>
        <w:rPr>
          <w:rFonts w:ascii="Arial" w:hAnsi="Arial"/>
          <w:color w:val="0A0A0A"/>
          <w:w w:val="105"/>
          <w:sz w:val="20"/>
        </w:rPr>
        <w:t> are most</w:t>
      </w:r>
      <w:r>
        <w:rPr>
          <w:rFonts w:ascii="Arial" w:hAnsi="Arial"/>
          <w:color w:val="0A0A0A"/>
          <w:w w:val="105"/>
          <w:sz w:val="20"/>
        </w:rPr>
        <w:t> beneficial if</w:t>
      </w:r>
      <w:r>
        <w:rPr>
          <w:rFonts w:ascii="Arial" w:hAnsi="Arial"/>
          <w:color w:val="0A0A0A"/>
          <w:w w:val="105"/>
          <w:sz w:val="20"/>
        </w:rPr>
        <w:t> applied</w:t>
      </w:r>
      <w:r>
        <w:rPr>
          <w:rFonts w:ascii="Arial" w:hAnsi="Arial"/>
          <w:color w:val="0A0A0A"/>
          <w:w w:val="105"/>
          <w:sz w:val="20"/>
        </w:rPr>
        <w:t> in late spring</w:t>
      </w:r>
      <w:r>
        <w:rPr>
          <w:rFonts w:ascii="Arial" w:hAnsi="Arial"/>
          <w:color w:val="0A0A0A"/>
          <w:w w:val="105"/>
          <w:sz w:val="20"/>
        </w:rPr>
        <w:t> through</w:t>
      </w:r>
      <w:r>
        <w:rPr>
          <w:rFonts w:ascii="Arial" w:hAnsi="Arial"/>
          <w:color w:val="0A0A0A"/>
          <w:w w:val="105"/>
          <w:sz w:val="20"/>
        </w:rPr>
        <w:t> summer</w:t>
      </w:r>
      <w:r>
        <w:rPr>
          <w:rFonts w:ascii="Arial" w:hAnsi="Arial"/>
          <w:color w:val="0A0A0A"/>
          <w:w w:val="105"/>
          <w:sz w:val="20"/>
        </w:rPr>
        <w:t> for cool season grasses and in late summer/fall</w:t>
      </w:r>
      <w:r>
        <w:rPr>
          <w:rFonts w:ascii="Arial" w:hAnsi="Arial"/>
          <w:color w:val="0A0A0A"/>
          <w:w w:val="105"/>
          <w:sz w:val="20"/>
        </w:rPr>
        <w:t> applications</w:t>
      </w:r>
      <w:r>
        <w:rPr>
          <w:rFonts w:ascii="Arial" w:hAnsi="Arial"/>
          <w:color w:val="0A0A0A"/>
          <w:w w:val="105"/>
          <w:sz w:val="20"/>
        </w:rPr>
        <w:t> for warm­ season grasses.</w:t>
      </w:r>
    </w:p>
    <w:p>
      <w:pPr>
        <w:pStyle w:val="BodyText"/>
        <w:spacing w:before="7"/>
        <w:rPr>
          <w:rFonts w:ascii="Arial"/>
          <w:sz w:val="17"/>
        </w:rPr>
      </w:pPr>
    </w:p>
    <w:p>
      <w:pPr>
        <w:spacing w:before="0"/>
        <w:ind w:left="235" w:right="0" w:firstLine="0"/>
        <w:jc w:val="left"/>
        <w:rPr>
          <w:rFonts w:ascii="Arial"/>
          <w:b/>
          <w:sz w:val="19"/>
        </w:rPr>
      </w:pPr>
      <w:r>
        <w:rPr>
          <w:rFonts w:ascii="Arial"/>
          <w:b/>
          <w:color w:val="0A0A0A"/>
          <w:w w:val="110"/>
          <w:sz w:val="19"/>
        </w:rPr>
        <w:t>Impervious</w:t>
      </w:r>
      <w:r>
        <w:rPr>
          <w:rFonts w:ascii="Arial"/>
          <w:b/>
          <w:color w:val="0A0A0A"/>
          <w:spacing w:val="24"/>
          <w:w w:val="110"/>
          <w:sz w:val="19"/>
        </w:rPr>
        <w:t> </w:t>
      </w:r>
      <w:r>
        <w:rPr>
          <w:rFonts w:ascii="Arial"/>
          <w:b/>
          <w:color w:val="0A0A0A"/>
          <w:spacing w:val="-2"/>
          <w:w w:val="110"/>
          <w:sz w:val="19"/>
        </w:rPr>
        <w:t>Surfaces</w:t>
      </w:r>
    </w:p>
    <w:p>
      <w:pPr>
        <w:pStyle w:val="BodyText"/>
        <w:spacing w:before="10"/>
        <w:rPr>
          <w:rFonts w:ascii="Arial"/>
          <w:b/>
          <w:sz w:val="18"/>
        </w:rPr>
      </w:pPr>
    </w:p>
    <w:p>
      <w:pPr>
        <w:spacing w:line="218" w:lineRule="auto" w:before="0"/>
        <w:ind w:left="235" w:right="511" w:firstLine="7"/>
        <w:jc w:val="both"/>
        <w:rPr>
          <w:rFonts w:ascii="Arial"/>
          <w:sz w:val="20"/>
        </w:rPr>
      </w:pPr>
      <w:r>
        <w:rPr>
          <w:rFonts w:ascii="Arial"/>
          <w:color w:val="0A0A0A"/>
          <w:w w:val="105"/>
          <w:sz w:val="20"/>
        </w:rPr>
        <w:t>Do</w:t>
      </w:r>
      <w:r>
        <w:rPr>
          <w:rFonts w:ascii="Arial"/>
          <w:color w:val="0A0A0A"/>
          <w:w w:val="105"/>
          <w:sz w:val="20"/>
        </w:rPr>
        <w:t> not</w:t>
      </w:r>
      <w:r>
        <w:rPr>
          <w:rFonts w:ascii="Arial"/>
          <w:color w:val="0A0A0A"/>
          <w:w w:val="105"/>
          <w:sz w:val="20"/>
        </w:rPr>
        <w:t> apply</w:t>
      </w:r>
      <w:r>
        <w:rPr>
          <w:rFonts w:ascii="Arial"/>
          <w:color w:val="0A0A0A"/>
          <w:w w:val="105"/>
          <w:sz w:val="20"/>
        </w:rPr>
        <w:t> fertilizers</w:t>
      </w:r>
      <w:r>
        <w:rPr>
          <w:rFonts w:ascii="Arial"/>
          <w:color w:val="0A0A0A"/>
          <w:w w:val="105"/>
          <w:sz w:val="20"/>
        </w:rPr>
        <w:t> containing</w:t>
      </w:r>
      <w:r>
        <w:rPr>
          <w:rFonts w:ascii="Arial"/>
          <w:color w:val="0A0A0A"/>
          <w:w w:val="105"/>
          <w:sz w:val="20"/>
        </w:rPr>
        <w:t> nitrogen</w:t>
      </w:r>
      <w:r>
        <w:rPr>
          <w:rFonts w:ascii="Arial"/>
          <w:color w:val="0A0A0A"/>
          <w:w w:val="105"/>
          <w:sz w:val="20"/>
        </w:rPr>
        <w:t> or</w:t>
      </w:r>
      <w:r>
        <w:rPr>
          <w:rFonts w:ascii="Arial"/>
          <w:color w:val="0A0A0A"/>
          <w:w w:val="105"/>
          <w:sz w:val="20"/>
        </w:rPr>
        <w:t> phosphorus</w:t>
      </w:r>
      <w:r>
        <w:rPr>
          <w:rFonts w:ascii="Arial"/>
          <w:color w:val="0A0A0A"/>
          <w:w w:val="105"/>
          <w:sz w:val="20"/>
        </w:rPr>
        <w:t> to</w:t>
      </w:r>
      <w:r>
        <w:rPr>
          <w:rFonts w:ascii="Arial"/>
          <w:color w:val="0A0A0A"/>
          <w:w w:val="105"/>
          <w:sz w:val="20"/>
        </w:rPr>
        <w:t> impervious</w:t>
      </w:r>
      <w:r>
        <w:rPr>
          <w:rFonts w:ascii="Arial"/>
          <w:color w:val="0A0A0A"/>
          <w:w w:val="105"/>
          <w:sz w:val="20"/>
        </w:rPr>
        <w:t> surfaces</w:t>
      </w:r>
      <w:r>
        <w:rPr>
          <w:rFonts w:ascii="Arial"/>
          <w:color w:val="0A0A0A"/>
          <w:w w:val="105"/>
          <w:sz w:val="20"/>
        </w:rPr>
        <w:t> (sidewalks, streets, etc.). Remove any granular materials that land on impervious surfaces by sweeping and collecting,</w:t>
      </w:r>
      <w:r>
        <w:rPr>
          <w:rFonts w:ascii="Arial"/>
          <w:color w:val="0A0A0A"/>
          <w:w w:val="105"/>
          <w:sz w:val="20"/>
        </w:rPr>
        <w:t> and either put the collected material back in the bag, or</w:t>
      </w:r>
      <w:r>
        <w:rPr>
          <w:rFonts w:ascii="Arial"/>
          <w:color w:val="0A0A0A"/>
          <w:spacing w:val="-3"/>
          <w:w w:val="105"/>
          <w:sz w:val="20"/>
        </w:rPr>
        <w:t> </w:t>
      </w:r>
      <w:r>
        <w:rPr>
          <w:rFonts w:ascii="Arial"/>
          <w:color w:val="0A0A0A"/>
          <w:w w:val="105"/>
          <w:sz w:val="20"/>
        </w:rPr>
        <w:t>spread</w:t>
      </w:r>
      <w:r>
        <w:rPr>
          <w:rFonts w:ascii="Arial"/>
          <w:color w:val="0A0A0A"/>
          <w:spacing w:val="-2"/>
          <w:w w:val="105"/>
          <w:sz w:val="20"/>
        </w:rPr>
        <w:t> </w:t>
      </w:r>
      <w:r>
        <w:rPr>
          <w:rFonts w:ascii="Arial"/>
          <w:color w:val="0A0A0A"/>
          <w:w w:val="105"/>
          <w:sz w:val="20"/>
        </w:rPr>
        <w:t>it onto the turf and /or using a leaf blower etc. to return the</w:t>
      </w:r>
      <w:r>
        <w:rPr>
          <w:rFonts w:ascii="Arial"/>
          <w:color w:val="0A0A0A"/>
          <w:spacing w:val="-1"/>
          <w:w w:val="105"/>
          <w:sz w:val="20"/>
        </w:rPr>
        <w:t> </w:t>
      </w:r>
      <w:r>
        <w:rPr>
          <w:rFonts w:ascii="Arial"/>
          <w:color w:val="0A0A0A"/>
          <w:w w:val="105"/>
          <w:sz w:val="20"/>
        </w:rPr>
        <w:t>fertilizer back to the turfgrass canopy.</w:t>
      </w: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rPr>
          <w:rFonts w:ascii="Arial"/>
          <w:sz w:val="22"/>
        </w:rPr>
      </w:pPr>
    </w:p>
    <w:p>
      <w:pPr>
        <w:pStyle w:val="BodyText"/>
        <w:spacing w:before="10"/>
        <w:rPr>
          <w:rFonts w:ascii="Arial"/>
          <w:sz w:val="22"/>
        </w:rPr>
      </w:pPr>
    </w:p>
    <w:p>
      <w:pPr>
        <w:spacing w:before="0"/>
        <w:ind w:left="3272" w:right="3797" w:firstLine="0"/>
        <w:jc w:val="center"/>
        <w:rPr>
          <w:rFonts w:ascii="Times New Roman"/>
          <w:sz w:val="20"/>
        </w:rPr>
      </w:pPr>
      <w:r>
        <w:rPr>
          <w:rFonts w:ascii="Times New Roman"/>
          <w:color w:val="0A0A0A"/>
          <w:spacing w:val="-5"/>
          <w:w w:val="105"/>
          <w:sz w:val="20"/>
        </w:rPr>
        <w:t>107</w:t>
      </w:r>
    </w:p>
    <w:p>
      <w:pPr>
        <w:spacing w:after="0"/>
        <w:jc w:val="center"/>
        <w:rPr>
          <w:rFonts w:ascii="Times New Roman"/>
          <w:sz w:val="20"/>
        </w:rPr>
        <w:sectPr>
          <w:pgSz w:w="12240" w:h="15840"/>
          <w:pgMar w:header="0" w:footer="575" w:top="1540" w:bottom="760" w:left="1300" w:right="1100"/>
        </w:sectPr>
      </w:pPr>
    </w:p>
    <w:p>
      <w:pPr>
        <w:pStyle w:val="BodyText"/>
        <w:spacing w:before="4"/>
        <w:rPr>
          <w:rFonts w:ascii="Times New Roman"/>
          <w:sz w:val="17"/>
        </w:rPr>
      </w:pPr>
      <w:r>
        <w:rPr/>
        <w:pict>
          <v:rect style="position:absolute;margin-left:.000009pt;margin-top:749.52002pt;width:611.999991pt;height:.47998pt;mso-position-horizontal-relative:page;mso-position-vertical-relative:page;z-index:15756288" id="docshape191" filled="true" fillcolor="#d9d9d9" stroked="false">
            <v:fill type="solid"/>
            <w10:wrap type="none"/>
          </v:rect>
        </w:pict>
      </w:r>
    </w:p>
    <w:p>
      <w:pPr>
        <w:spacing w:after="0"/>
        <w:rPr>
          <w:rFonts w:ascii="Times New Roman"/>
          <w:sz w:val="17"/>
        </w:rPr>
        <w:sectPr>
          <w:pgSz w:w="12240" w:h="15840"/>
          <w:pgMar w:header="0" w:footer="575" w:top="1820" w:bottom="760" w:left="1300" w:right="1100"/>
        </w:sectPr>
      </w:pPr>
    </w:p>
    <w:p>
      <w:pPr>
        <w:pStyle w:val="BodyText"/>
        <w:ind w:left="246"/>
        <w:rPr>
          <w:rFonts w:ascii="Times New Roman"/>
          <w:sz w:val="20"/>
        </w:rPr>
      </w:pPr>
      <w:r>
        <w:rPr>
          <w:rFonts w:ascii="Times New Roman"/>
          <w:sz w:val="20"/>
        </w:rPr>
        <w:drawing>
          <wp:inline distT="0" distB="0" distL="0" distR="0">
            <wp:extent cx="5787239" cy="7994142"/>
            <wp:effectExtent l="0" t="0" r="0" b="0"/>
            <wp:docPr id="47" name="image26.png"/>
            <wp:cNvGraphicFramePr>
              <a:graphicFrameLocks noChangeAspect="1"/>
            </wp:cNvGraphicFramePr>
            <a:graphic>
              <a:graphicData uri="http://schemas.openxmlformats.org/drawingml/2006/picture">
                <pic:pic>
                  <pic:nvPicPr>
                    <pic:cNvPr id="48" name="image26.png"/>
                    <pic:cNvPicPr/>
                  </pic:nvPicPr>
                  <pic:blipFill>
                    <a:blip r:embed="rId63" cstate="print"/>
                    <a:stretch>
                      <a:fillRect/>
                    </a:stretch>
                  </pic:blipFill>
                  <pic:spPr>
                    <a:xfrm>
                      <a:off x="0" y="0"/>
                      <a:ext cx="5787239" cy="7994142"/>
                    </a:xfrm>
                    <a:prstGeom prst="rect">
                      <a:avLst/>
                    </a:prstGeom>
                  </pic:spPr>
                </pic:pic>
              </a:graphicData>
            </a:graphic>
          </wp:inline>
        </w:drawing>
      </w:r>
      <w:r>
        <w:rPr>
          <w:rFonts w:ascii="Times New Roman"/>
          <w:sz w:val="20"/>
        </w:rPr>
      </w:r>
    </w:p>
    <w:p>
      <w:pPr>
        <w:pStyle w:val="BodyText"/>
        <w:spacing w:before="9"/>
        <w:rPr>
          <w:rFonts w:ascii="Times New Roman"/>
          <w:sz w:val="27"/>
        </w:rPr>
      </w:pPr>
    </w:p>
    <w:p>
      <w:pPr>
        <w:spacing w:before="66"/>
        <w:ind w:left="140" w:right="0" w:firstLine="0"/>
        <w:jc w:val="left"/>
        <w:rPr>
          <w:i/>
          <w:sz w:val="18"/>
        </w:rPr>
      </w:pPr>
      <w:bookmarkStart w:name="_bookmark43" w:id="44"/>
      <w:bookmarkEnd w:id="44"/>
      <w:r>
        <w:rPr/>
      </w:r>
      <w:r>
        <w:rPr>
          <w:i/>
          <w:color w:val="44536A"/>
          <w:sz w:val="18"/>
        </w:rPr>
        <w:t>Figure</w:t>
      </w:r>
      <w:r>
        <w:rPr>
          <w:i/>
          <w:color w:val="44536A"/>
          <w:spacing w:val="1"/>
          <w:sz w:val="18"/>
        </w:rPr>
        <w:t> </w:t>
      </w:r>
      <w:r>
        <w:rPr>
          <w:i/>
          <w:color w:val="44536A"/>
          <w:sz w:val="18"/>
        </w:rPr>
        <w:t>3:</w:t>
      </w:r>
      <w:r>
        <w:rPr>
          <w:i/>
          <w:color w:val="44536A"/>
          <w:spacing w:val="-4"/>
          <w:sz w:val="18"/>
        </w:rPr>
        <w:t> </w:t>
      </w:r>
      <w:r>
        <w:rPr>
          <w:i/>
          <w:color w:val="44536A"/>
          <w:sz w:val="18"/>
        </w:rPr>
        <w:t>CEC</w:t>
      </w:r>
      <w:r>
        <w:rPr>
          <w:i/>
          <w:color w:val="44536A"/>
          <w:spacing w:val="-3"/>
          <w:sz w:val="18"/>
        </w:rPr>
        <w:t> </w:t>
      </w:r>
      <w:r>
        <w:rPr>
          <w:i/>
          <w:color w:val="44536A"/>
          <w:spacing w:val="-4"/>
          <w:sz w:val="18"/>
        </w:rPr>
        <w:t>Chart</w:t>
      </w:r>
    </w:p>
    <w:p>
      <w:pPr>
        <w:spacing w:after="0"/>
        <w:jc w:val="left"/>
        <w:rPr>
          <w:sz w:val="18"/>
        </w:rPr>
        <w:sectPr>
          <w:footerReference w:type="default" r:id="rId62"/>
          <w:pgSz w:w="12240" w:h="15840"/>
          <w:pgMar w:footer="570" w:header="0" w:top="1080" w:bottom="760" w:left="1300" w:right="1100"/>
        </w:sectPr>
      </w:pPr>
    </w:p>
    <w:p>
      <w:pPr>
        <w:pStyle w:val="Heading2"/>
        <w:numPr>
          <w:ilvl w:val="0"/>
          <w:numId w:val="11"/>
        </w:numPr>
        <w:tabs>
          <w:tab w:pos="572" w:val="left" w:leader="none"/>
          <w:tab w:pos="573" w:val="left" w:leader="none"/>
        </w:tabs>
        <w:spacing w:line="240" w:lineRule="auto" w:before="22" w:after="0"/>
        <w:ind w:left="572" w:right="0" w:hanging="433"/>
        <w:jc w:val="left"/>
        <w:rPr>
          <w:b w:val="0"/>
          <w:u w:val="none"/>
        </w:rPr>
      </w:pPr>
      <w:bookmarkStart w:name="_bookmark44" w:id="45"/>
      <w:bookmarkEnd w:id="45"/>
      <w:r>
        <w:rPr>
          <w:rFonts w:ascii="Calibri"/>
          <w:u w:val="single"/>
        </w:rPr>
        <w:t>F</w:t>
      </w:r>
      <w:r>
        <w:rPr>
          <w:rFonts w:ascii="Calibri"/>
          <w:u w:val="single"/>
        </w:rPr>
        <w:t>ertilizer</w:t>
      </w:r>
      <w:r>
        <w:rPr>
          <w:rFonts w:ascii="Calibri"/>
          <w:spacing w:val="-14"/>
          <w:u w:val="single"/>
        </w:rPr>
        <w:t> </w:t>
      </w:r>
      <w:r>
        <w:rPr>
          <w:b w:val="0"/>
          <w:spacing w:val="-2"/>
          <w:u w:val="single"/>
        </w:rPr>
        <w:t>Labels</w:t>
      </w:r>
    </w:p>
    <w:p>
      <w:pPr>
        <w:pStyle w:val="BodyText"/>
        <w:spacing w:before="7"/>
        <w:rPr>
          <w:rFonts w:ascii="Calibri Light"/>
          <w:b w:val="0"/>
          <w:sz w:val="8"/>
        </w:rPr>
      </w:pPr>
      <w:r>
        <w:rPr/>
        <w:drawing>
          <wp:anchor distT="0" distB="0" distL="0" distR="0" allowOverlap="1" layoutInCell="1" locked="0" behindDoc="0" simplePos="0" relativeHeight="55">
            <wp:simplePos x="0" y="0"/>
            <wp:positionH relativeFrom="page">
              <wp:posOffset>951316</wp:posOffset>
            </wp:positionH>
            <wp:positionV relativeFrom="paragraph">
              <wp:posOffset>81807</wp:posOffset>
            </wp:positionV>
            <wp:extent cx="5696348" cy="6172200"/>
            <wp:effectExtent l="0" t="0" r="0" b="0"/>
            <wp:wrapTopAndBottom/>
            <wp:docPr id="49" name="image27.jpeg"/>
            <wp:cNvGraphicFramePr>
              <a:graphicFrameLocks noChangeAspect="1"/>
            </wp:cNvGraphicFramePr>
            <a:graphic>
              <a:graphicData uri="http://schemas.openxmlformats.org/drawingml/2006/picture">
                <pic:pic>
                  <pic:nvPicPr>
                    <pic:cNvPr id="50" name="image27.jpeg"/>
                    <pic:cNvPicPr/>
                  </pic:nvPicPr>
                  <pic:blipFill>
                    <a:blip r:embed="rId64" cstate="print"/>
                    <a:stretch>
                      <a:fillRect/>
                    </a:stretch>
                  </pic:blipFill>
                  <pic:spPr>
                    <a:xfrm>
                      <a:off x="0" y="0"/>
                      <a:ext cx="5696348" cy="6172200"/>
                    </a:xfrm>
                    <a:prstGeom prst="rect">
                      <a:avLst/>
                    </a:prstGeom>
                  </pic:spPr>
                </pic:pic>
              </a:graphicData>
            </a:graphic>
          </wp:anchor>
        </w:drawing>
      </w:r>
    </w:p>
    <w:p>
      <w:pPr>
        <w:spacing w:after="0"/>
        <w:rPr>
          <w:rFonts w:ascii="Calibri Light"/>
          <w:sz w:val="8"/>
        </w:rPr>
        <w:sectPr>
          <w:pgSz w:w="12240" w:h="15840"/>
          <w:pgMar w:header="0" w:footer="570" w:top="700" w:bottom="840" w:left="1300" w:right="1100"/>
        </w:sectPr>
      </w:pPr>
    </w:p>
    <w:p>
      <w:pPr>
        <w:pStyle w:val="BodyText"/>
        <w:ind w:left="382"/>
        <w:rPr>
          <w:rFonts w:ascii="Calibri Light"/>
          <w:sz w:val="20"/>
        </w:rPr>
      </w:pPr>
      <w:r>
        <w:rPr>
          <w:rFonts w:ascii="Calibri Light"/>
          <w:sz w:val="20"/>
        </w:rPr>
        <w:drawing>
          <wp:inline distT="0" distB="0" distL="0" distR="0">
            <wp:extent cx="5638850" cy="5963126"/>
            <wp:effectExtent l="0" t="0" r="0" b="0"/>
            <wp:docPr id="51" name="image28.jpeg"/>
            <wp:cNvGraphicFramePr>
              <a:graphicFrameLocks noChangeAspect="1"/>
            </wp:cNvGraphicFramePr>
            <a:graphic>
              <a:graphicData uri="http://schemas.openxmlformats.org/drawingml/2006/picture">
                <pic:pic>
                  <pic:nvPicPr>
                    <pic:cNvPr id="52" name="image28.jpeg"/>
                    <pic:cNvPicPr/>
                  </pic:nvPicPr>
                  <pic:blipFill>
                    <a:blip r:embed="rId65" cstate="print"/>
                    <a:stretch>
                      <a:fillRect/>
                    </a:stretch>
                  </pic:blipFill>
                  <pic:spPr>
                    <a:xfrm>
                      <a:off x="0" y="0"/>
                      <a:ext cx="5638850" cy="5963126"/>
                    </a:xfrm>
                    <a:prstGeom prst="rect">
                      <a:avLst/>
                    </a:prstGeom>
                  </pic:spPr>
                </pic:pic>
              </a:graphicData>
            </a:graphic>
          </wp:inline>
        </w:drawing>
      </w:r>
      <w:r>
        <w:rPr>
          <w:rFonts w:ascii="Calibri Light"/>
          <w:sz w:val="20"/>
        </w:rPr>
      </w:r>
    </w:p>
    <w:p>
      <w:pPr>
        <w:spacing w:after="0"/>
        <w:rPr>
          <w:rFonts w:ascii="Calibri Light"/>
          <w:sz w:val="20"/>
        </w:rPr>
        <w:sectPr>
          <w:pgSz w:w="12240" w:h="15840"/>
          <w:pgMar w:header="0" w:footer="570" w:top="960" w:bottom="760" w:left="1300" w:right="1100"/>
        </w:sectPr>
      </w:pPr>
    </w:p>
    <w:p>
      <w:pPr>
        <w:pStyle w:val="BodyText"/>
        <w:ind w:left="524"/>
        <w:rPr>
          <w:rFonts w:ascii="Calibri Light"/>
          <w:sz w:val="20"/>
        </w:rPr>
      </w:pPr>
      <w:r>
        <w:rPr>
          <w:rFonts w:ascii="Calibri Light"/>
          <w:sz w:val="20"/>
        </w:rPr>
        <w:drawing>
          <wp:inline distT="0" distB="0" distL="0" distR="0">
            <wp:extent cx="5417899" cy="4584192"/>
            <wp:effectExtent l="0" t="0" r="0" b="0"/>
            <wp:docPr id="53" name="image29.jpeg"/>
            <wp:cNvGraphicFramePr>
              <a:graphicFrameLocks noChangeAspect="1"/>
            </wp:cNvGraphicFramePr>
            <a:graphic>
              <a:graphicData uri="http://schemas.openxmlformats.org/drawingml/2006/picture">
                <pic:pic>
                  <pic:nvPicPr>
                    <pic:cNvPr id="54" name="image29.jpeg"/>
                    <pic:cNvPicPr/>
                  </pic:nvPicPr>
                  <pic:blipFill>
                    <a:blip r:embed="rId66" cstate="print"/>
                    <a:stretch>
                      <a:fillRect/>
                    </a:stretch>
                  </pic:blipFill>
                  <pic:spPr>
                    <a:xfrm>
                      <a:off x="0" y="0"/>
                      <a:ext cx="5417899" cy="4584192"/>
                    </a:xfrm>
                    <a:prstGeom prst="rect">
                      <a:avLst/>
                    </a:prstGeom>
                  </pic:spPr>
                </pic:pic>
              </a:graphicData>
            </a:graphic>
          </wp:inline>
        </w:drawing>
      </w:r>
      <w:r>
        <w:rPr>
          <w:rFonts w:ascii="Calibri Light"/>
          <w:sz w:val="20"/>
        </w:rPr>
      </w:r>
    </w:p>
    <w:p>
      <w:pPr>
        <w:pStyle w:val="BodyText"/>
        <w:spacing w:before="7"/>
        <w:rPr>
          <w:rFonts w:ascii="Calibri Light"/>
          <w:b w:val="0"/>
          <w:sz w:val="28"/>
        </w:rPr>
      </w:pPr>
    </w:p>
    <w:p>
      <w:pPr>
        <w:pStyle w:val="Heading2"/>
        <w:numPr>
          <w:ilvl w:val="0"/>
          <w:numId w:val="11"/>
        </w:numPr>
        <w:tabs>
          <w:tab w:pos="572" w:val="left" w:leader="none"/>
          <w:tab w:pos="573" w:val="left" w:leader="none"/>
        </w:tabs>
        <w:spacing w:line="317" w:lineRule="exact" w:before="47" w:after="0"/>
        <w:ind w:left="572" w:right="0" w:hanging="433"/>
        <w:jc w:val="left"/>
        <w:rPr>
          <w:b w:val="0"/>
          <w:u w:val="none"/>
        </w:rPr>
      </w:pPr>
      <w:bookmarkStart w:name="_bookmark45" w:id="46"/>
      <w:bookmarkEnd w:id="46"/>
      <w:r>
        <w:rPr>
          <w:b w:val="0"/>
          <w:u w:val="single"/>
        </w:rPr>
        <w:t>S</w:t>
      </w:r>
      <w:r>
        <w:rPr>
          <w:b w:val="0"/>
          <w:u w:val="single"/>
        </w:rPr>
        <w:t>oil</w:t>
      </w:r>
      <w:r>
        <w:rPr>
          <w:b w:val="0"/>
          <w:spacing w:val="-7"/>
          <w:u w:val="single"/>
        </w:rPr>
        <w:t> </w:t>
      </w:r>
      <w:r>
        <w:rPr>
          <w:b w:val="0"/>
          <w:u w:val="single"/>
        </w:rPr>
        <w:t>Test</w:t>
      </w:r>
      <w:r>
        <w:rPr>
          <w:b w:val="0"/>
          <w:spacing w:val="-5"/>
          <w:u w:val="single"/>
        </w:rPr>
        <w:t> </w:t>
      </w:r>
      <w:r>
        <w:rPr>
          <w:b w:val="0"/>
          <w:spacing w:val="-2"/>
          <w:u w:val="single"/>
        </w:rPr>
        <w:t>Results</w:t>
      </w:r>
    </w:p>
    <w:p>
      <w:pPr>
        <w:pStyle w:val="BodyText"/>
        <w:spacing w:line="293" w:lineRule="exact"/>
        <w:ind w:left="140"/>
      </w:pPr>
      <w:r>
        <w:rPr/>
        <w:t>See</w:t>
      </w:r>
      <w:r>
        <w:rPr>
          <w:spacing w:val="-3"/>
        </w:rPr>
        <w:t> </w:t>
      </w:r>
      <w:r>
        <w:rPr/>
        <w:t>attached</w:t>
      </w:r>
      <w:r>
        <w:rPr>
          <w:spacing w:val="-3"/>
        </w:rPr>
        <w:t> </w:t>
      </w:r>
      <w:r>
        <w:rPr>
          <w:spacing w:val="-2"/>
        </w:rPr>
        <w:t>files.</w:t>
      </w:r>
    </w:p>
    <w:sectPr>
      <w:pgSz w:w="12240" w:h="15840"/>
      <w:pgMar w:header="0" w:footer="570" w:top="880" w:bottom="760" w:left="1300" w:right="11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Light">
    <w:altName w:val="Calibri Light"/>
    <w:charset w:val="0"/>
    <w:family w:val="swiss"/>
    <w:pitch w:val="variable"/>
  </w:font>
  <w:font w:name="Calibri">
    <w:altName w:val="Calibri"/>
    <w:charset w:val="0"/>
    <w:family w:val="swiss"/>
    <w:pitch w:val="variable"/>
  </w:font>
  <w:font w:name="Symbol">
    <w:altName w:val="Symbol"/>
    <w:charset w:val="2"/>
    <w:family w:val="roman"/>
    <w:pitch w:val="variable"/>
  </w:font>
  <w:font w:name="Century">
    <w:altName w:val="Century"/>
    <w:charset w:val="0"/>
    <w:family w:val="roman"/>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84pt;margin-top:749.52002pt;width:471.07pt;height:.47998pt;mso-position-horizontal-relative:page;mso-position-vertical-relative:page;z-index:-24144384" id="docshape1" filled="true" fillcolor="#d9d9d9" stroked="false">
          <v:fill type="solid"/>
          <w10:wrap type="none"/>
        </v:rect>
      </w:pict>
    </w:r>
    <w:r>
      <w:rPr/>
      <w:pict>
        <v:shapetype id="_x0000_t202" o:spt="202" coordsize="21600,21600" path="m,l,21600r21600,l21600,xe">
          <v:stroke joinstyle="miter"/>
          <v:path gradientshapeok="t" o:connecttype="rect"/>
        </v:shapetype>
        <v:shape style="position:absolute;margin-left:278.399994pt;margin-top:752.23999pt;width:50.5pt;height:13.05pt;mso-position-horizontal-relative:page;mso-position-vertical-relative:page;z-index:-24143872" type="#_x0000_t202" id="docshape2" filled="false" stroked="false">
          <v:textbox inset="0,0,0,0">
            <w:txbxContent>
              <w:p>
                <w:pPr>
                  <w:spacing w:line="245" w:lineRule="exact" w:before="0"/>
                  <w:ind w:left="60" w:right="0" w:firstLine="0"/>
                  <w:jc w:val="left"/>
                  <w:rPr>
                    <w:sz w:val="22"/>
                  </w:rPr>
                </w:pPr>
                <w:r>
                  <w:rPr>
                    <w:b/>
                    <w:sz w:val="22"/>
                  </w:rPr>
                  <w:fldChar w:fldCharType="begin"/>
                </w:r>
                <w:r>
                  <w:rPr>
                    <w:b/>
                    <w:sz w:val="22"/>
                  </w:rPr>
                  <w:instrText> PAGE </w:instrText>
                </w:r>
                <w:r>
                  <w:rPr>
                    <w:b/>
                    <w:sz w:val="22"/>
                  </w:rPr>
                  <w:fldChar w:fldCharType="separate"/>
                </w:r>
                <w:r>
                  <w:rPr>
                    <w:b/>
                    <w:sz w:val="22"/>
                  </w:rPr>
                  <w:t>2</w:t>
                </w:r>
                <w:r>
                  <w:rPr>
                    <w:b/>
                    <w:sz w:val="22"/>
                  </w:rPr>
                  <w:fldChar w:fldCharType="end"/>
                </w:r>
                <w:r>
                  <w:rPr>
                    <w:b/>
                    <w:spacing w:val="-4"/>
                    <w:sz w:val="22"/>
                  </w:rPr>
                  <w:t> </w:t>
                </w:r>
                <w:r>
                  <w:rPr>
                    <w:b/>
                    <w:sz w:val="22"/>
                  </w:rPr>
                  <w:t>|</w:t>
                </w:r>
                <w:r>
                  <w:rPr>
                    <w:b/>
                    <w:spacing w:val="-2"/>
                    <w:sz w:val="22"/>
                  </w:rPr>
                  <w:t> </w:t>
                </w:r>
                <w:r>
                  <w:rPr>
                    <w:color w:val="7E7E7E"/>
                    <w:sz w:val="22"/>
                  </w:rPr>
                  <w:t>P</w:t>
                </w:r>
                <w:r>
                  <w:rPr>
                    <w:color w:val="7E7E7E"/>
                    <w:spacing w:val="13"/>
                    <w:sz w:val="22"/>
                  </w:rPr>
                  <w:t> </w:t>
                </w:r>
                <w:r>
                  <w:rPr>
                    <w:color w:val="7E7E7E"/>
                    <w:sz w:val="22"/>
                  </w:rPr>
                  <w:t>a</w:t>
                </w:r>
                <w:r>
                  <w:rPr>
                    <w:color w:val="7E7E7E"/>
                    <w:spacing w:val="7"/>
                    <w:sz w:val="22"/>
                  </w:rPr>
                  <w:t> </w:t>
                </w:r>
                <w:r>
                  <w:rPr>
                    <w:color w:val="7E7E7E"/>
                    <w:sz w:val="22"/>
                  </w:rPr>
                  <w:t>g</w:t>
                </w:r>
                <w:r>
                  <w:rPr>
                    <w:color w:val="7E7E7E"/>
                    <w:spacing w:val="14"/>
                    <w:sz w:val="22"/>
                  </w:rPr>
                  <w:t> </w:t>
                </w:r>
                <w:r>
                  <w:rPr>
                    <w:color w:val="7E7E7E"/>
                    <w:spacing w:val="-10"/>
                    <w:sz w:val="22"/>
                  </w:rPr>
                  <w:t>e</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0.399994pt;margin-top:572.23999pt;width:48.5pt;height:13.05pt;mso-position-horizontal-relative:page;mso-position-vertical-relative:page;z-index:-24143360" type="#_x0000_t202" id="docshape6" filled="false" stroked="false">
          <v:textbox inset="0,0,0,0">
            <w:txbxContent>
              <w:p>
                <w:pPr>
                  <w:spacing w:line="245" w:lineRule="exact" w:before="0"/>
                  <w:ind w:left="20" w:right="0" w:firstLine="0"/>
                  <w:jc w:val="left"/>
                  <w:rPr>
                    <w:sz w:val="22"/>
                  </w:rPr>
                </w:pPr>
                <w:r>
                  <w:rPr>
                    <w:b/>
                    <w:sz w:val="22"/>
                  </w:rPr>
                  <w:t>7</w:t>
                </w:r>
                <w:r>
                  <w:rPr>
                    <w:b/>
                    <w:spacing w:val="-4"/>
                    <w:sz w:val="22"/>
                  </w:rPr>
                  <w:t> </w:t>
                </w:r>
                <w:r>
                  <w:rPr>
                    <w:b/>
                    <w:sz w:val="22"/>
                  </w:rPr>
                  <w:t>|</w:t>
                </w:r>
                <w:r>
                  <w:rPr>
                    <w:b/>
                    <w:spacing w:val="-2"/>
                    <w:sz w:val="22"/>
                  </w:rPr>
                  <w:t> </w:t>
                </w:r>
                <w:r>
                  <w:rPr>
                    <w:color w:val="7E7E7E"/>
                    <w:sz w:val="22"/>
                  </w:rPr>
                  <w:t>P</w:t>
                </w:r>
                <w:r>
                  <w:rPr>
                    <w:color w:val="7E7E7E"/>
                    <w:spacing w:val="13"/>
                    <w:sz w:val="22"/>
                  </w:rPr>
                  <w:t> </w:t>
                </w:r>
                <w:r>
                  <w:rPr>
                    <w:color w:val="7E7E7E"/>
                    <w:sz w:val="22"/>
                  </w:rPr>
                  <w:t>a</w:t>
                </w:r>
                <w:r>
                  <w:rPr>
                    <w:color w:val="7E7E7E"/>
                    <w:spacing w:val="7"/>
                    <w:sz w:val="22"/>
                  </w:rPr>
                  <w:t> </w:t>
                </w:r>
                <w:r>
                  <w:rPr>
                    <w:color w:val="7E7E7E"/>
                    <w:sz w:val="22"/>
                  </w:rPr>
                  <w:t>g</w:t>
                </w:r>
                <w:r>
                  <w:rPr>
                    <w:color w:val="7E7E7E"/>
                    <w:spacing w:val="14"/>
                    <w:sz w:val="22"/>
                  </w:rPr>
                  <w:t> </w:t>
                </w:r>
                <w:r>
                  <w:rPr>
                    <w:color w:val="7E7E7E"/>
                    <w:spacing w:val="-10"/>
                    <w:sz w:val="22"/>
                  </w:rPr>
                  <w:t>e</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84pt;margin-top:749.52002pt;width:471.07pt;height:.47998pt;mso-position-horizontal-relative:page;mso-position-vertical-relative:page;z-index:-24141824" id="docshape32" filled="true" fillcolor="#d9d9d9" stroked="false">
          <v:fill type="solid"/>
          <w10:wrap type="none"/>
        </v:rect>
      </w:pict>
    </w:r>
    <w:r>
      <w:rPr/>
      <w:pict>
        <v:shape style="position:absolute;margin-left:482.470001pt;margin-top:752.23999pt;width:55.85pt;height:13.05pt;mso-position-horizontal-relative:page;mso-position-vertical-relative:page;z-index:-24141312" type="#_x0000_t202" id="docshape33" filled="false" stroked="false">
          <v:textbox inset="0,0,0,0">
            <w:txbxContent>
              <w:p>
                <w:pPr>
                  <w:spacing w:line="245" w:lineRule="exact" w:before="0"/>
                  <w:ind w:left="60" w:right="0" w:firstLine="0"/>
                  <w:jc w:val="left"/>
                  <w:rPr>
                    <w:sz w:val="22"/>
                  </w:rPr>
                </w:pPr>
                <w:r>
                  <w:rPr>
                    <w:sz w:val="22"/>
                  </w:rPr>
                  <w:fldChar w:fldCharType="begin"/>
                </w:r>
                <w:r>
                  <w:rPr>
                    <w:sz w:val="22"/>
                  </w:rPr>
                  <w:instrText> PAGE </w:instrText>
                </w:r>
                <w:r>
                  <w:rPr>
                    <w:sz w:val="22"/>
                  </w:rPr>
                  <w:fldChar w:fldCharType="separate"/>
                </w:r>
                <w:r>
                  <w:rPr>
                    <w:sz w:val="22"/>
                  </w:rPr>
                  <w:t>32</w:t>
                </w:r>
                <w:r>
                  <w:rPr>
                    <w:sz w:val="22"/>
                  </w:rPr>
                  <w:fldChar w:fldCharType="end"/>
                </w:r>
                <w:r>
                  <w:rPr>
                    <w:spacing w:val="-4"/>
                    <w:sz w:val="22"/>
                  </w:rPr>
                  <w:t> </w:t>
                </w:r>
                <w:r>
                  <w:rPr>
                    <w:sz w:val="22"/>
                  </w:rPr>
                  <w:t>|</w:t>
                </w:r>
                <w:r>
                  <w:rPr>
                    <w:spacing w:val="-2"/>
                    <w:sz w:val="22"/>
                  </w:rPr>
                  <w:t> </w:t>
                </w:r>
                <w:r>
                  <w:rPr>
                    <w:color w:val="7E7E7E"/>
                    <w:sz w:val="22"/>
                  </w:rPr>
                  <w:t>P</w:t>
                </w:r>
                <w:r>
                  <w:rPr>
                    <w:color w:val="7E7E7E"/>
                    <w:spacing w:val="13"/>
                    <w:sz w:val="22"/>
                  </w:rPr>
                  <w:t> </w:t>
                </w:r>
                <w:r>
                  <w:rPr>
                    <w:color w:val="7E7E7E"/>
                    <w:sz w:val="22"/>
                  </w:rPr>
                  <w:t>a</w:t>
                </w:r>
                <w:r>
                  <w:rPr>
                    <w:color w:val="7E7E7E"/>
                    <w:spacing w:val="12"/>
                    <w:sz w:val="22"/>
                  </w:rPr>
                  <w:t> </w:t>
                </w:r>
                <w:r>
                  <w:rPr>
                    <w:color w:val="7E7E7E"/>
                    <w:sz w:val="22"/>
                  </w:rPr>
                  <w:t>g</w:t>
                </w:r>
                <w:r>
                  <w:rPr>
                    <w:color w:val="7E7E7E"/>
                    <w:spacing w:val="9"/>
                    <w:sz w:val="22"/>
                  </w:rPr>
                  <w:t> </w:t>
                </w:r>
                <w:r>
                  <w:rPr>
                    <w:color w:val="7E7E7E"/>
                    <w:spacing w:val="-10"/>
                    <w:sz w:val="22"/>
                  </w:rPr>
                  <w:t>e</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34.560001pt;margin-top:569.520020pt;width:723.12pt;height:.47998pt;mso-position-horizontal-relative:page;mso-position-vertical-relative:page;z-index:-24140800" id="docshape34" filled="true" fillcolor="#d9d9d9" stroked="false">
          <v:fill type="solid"/>
          <w10:wrap type="none"/>
        </v:rect>
      </w:pict>
    </w:r>
    <w:r>
      <w:rPr/>
      <w:pict>
        <v:shape style="position:absolute;margin-left:698.5pt;margin-top:572.23999pt;width:55.8pt;height:13.05pt;mso-position-horizontal-relative:page;mso-position-vertical-relative:page;z-index:-24140288" type="#_x0000_t202" id="docshape35" filled="false" stroked="false">
          <v:textbox inset="0,0,0,0">
            <w:txbxContent>
              <w:p>
                <w:pPr>
                  <w:spacing w:line="245" w:lineRule="exact" w:before="0"/>
                  <w:ind w:left="60" w:right="0" w:firstLine="0"/>
                  <w:jc w:val="left"/>
                  <w:rPr>
                    <w:sz w:val="22"/>
                  </w:rPr>
                </w:pPr>
                <w:r>
                  <w:rPr>
                    <w:sz w:val="22"/>
                  </w:rPr>
                  <w:fldChar w:fldCharType="begin"/>
                </w:r>
                <w:r>
                  <w:rPr>
                    <w:sz w:val="22"/>
                  </w:rPr>
                  <w:instrText> PAGE </w:instrText>
                </w:r>
                <w:r>
                  <w:rPr>
                    <w:sz w:val="22"/>
                  </w:rPr>
                  <w:fldChar w:fldCharType="separate"/>
                </w:r>
                <w:r>
                  <w:rPr>
                    <w:sz w:val="22"/>
                  </w:rPr>
                  <w:t>45</w:t>
                </w:r>
                <w:r>
                  <w:rPr>
                    <w:sz w:val="22"/>
                  </w:rPr>
                  <w:fldChar w:fldCharType="end"/>
                </w:r>
                <w:r>
                  <w:rPr>
                    <w:spacing w:val="-4"/>
                    <w:sz w:val="22"/>
                  </w:rPr>
                  <w:t> </w:t>
                </w:r>
                <w:r>
                  <w:rPr>
                    <w:sz w:val="22"/>
                  </w:rPr>
                  <w:t>|</w:t>
                </w:r>
                <w:r>
                  <w:rPr>
                    <w:spacing w:val="-3"/>
                    <w:sz w:val="22"/>
                  </w:rPr>
                  <w:t> </w:t>
                </w:r>
                <w:r>
                  <w:rPr>
                    <w:color w:val="7E7E7E"/>
                    <w:sz w:val="22"/>
                  </w:rPr>
                  <w:t>P</w:t>
                </w:r>
                <w:r>
                  <w:rPr>
                    <w:color w:val="7E7E7E"/>
                    <w:spacing w:val="13"/>
                    <w:sz w:val="22"/>
                  </w:rPr>
                  <w:t> </w:t>
                </w:r>
                <w:r>
                  <w:rPr>
                    <w:color w:val="7E7E7E"/>
                    <w:sz w:val="22"/>
                  </w:rPr>
                  <w:t>a</w:t>
                </w:r>
                <w:r>
                  <w:rPr>
                    <w:color w:val="7E7E7E"/>
                    <w:spacing w:val="12"/>
                    <w:sz w:val="22"/>
                  </w:rPr>
                  <w:t> </w:t>
                </w:r>
                <w:r>
                  <w:rPr>
                    <w:color w:val="7E7E7E"/>
                    <w:sz w:val="22"/>
                  </w:rPr>
                  <w:t>g</w:t>
                </w:r>
                <w:r>
                  <w:rPr>
                    <w:color w:val="7E7E7E"/>
                    <w:spacing w:val="9"/>
                    <w:sz w:val="22"/>
                  </w:rPr>
                  <w:t> </w:t>
                </w:r>
                <w:r>
                  <w:rPr>
                    <w:color w:val="7E7E7E"/>
                    <w:spacing w:val="-10"/>
                    <w:sz w:val="22"/>
                  </w:rPr>
                  <w:t>e</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2.470001pt;margin-top:752.23999pt;width:55.85pt;height:13.05pt;mso-position-horizontal-relative:page;mso-position-vertical-relative:page;z-index:-24139776" type="#_x0000_t202" id="docshape173" filled="false" stroked="false">
          <v:textbox inset="0,0,0,0">
            <w:txbxContent>
              <w:p>
                <w:pPr>
                  <w:spacing w:line="245" w:lineRule="exact" w:before="0"/>
                  <w:ind w:left="60" w:right="0" w:firstLine="0"/>
                  <w:jc w:val="left"/>
                  <w:rPr>
                    <w:sz w:val="22"/>
                  </w:rPr>
                </w:pPr>
                <w:r>
                  <w:rPr>
                    <w:sz w:val="22"/>
                  </w:rPr>
                  <w:fldChar w:fldCharType="begin"/>
                </w:r>
                <w:r>
                  <w:rPr>
                    <w:sz w:val="22"/>
                  </w:rPr>
                  <w:instrText> PAGE </w:instrText>
                </w:r>
                <w:r>
                  <w:rPr>
                    <w:sz w:val="22"/>
                  </w:rPr>
                  <w:fldChar w:fldCharType="separate"/>
                </w:r>
                <w:r>
                  <w:rPr>
                    <w:sz w:val="22"/>
                  </w:rPr>
                  <w:t>59</w:t>
                </w:r>
                <w:r>
                  <w:rPr>
                    <w:sz w:val="22"/>
                  </w:rPr>
                  <w:fldChar w:fldCharType="end"/>
                </w:r>
                <w:r>
                  <w:rPr>
                    <w:spacing w:val="-4"/>
                    <w:sz w:val="22"/>
                  </w:rPr>
                  <w:t> </w:t>
                </w:r>
                <w:r>
                  <w:rPr>
                    <w:sz w:val="22"/>
                  </w:rPr>
                  <w:t>|</w:t>
                </w:r>
                <w:r>
                  <w:rPr>
                    <w:spacing w:val="-2"/>
                    <w:sz w:val="22"/>
                  </w:rPr>
                  <w:t> </w:t>
                </w:r>
                <w:r>
                  <w:rPr>
                    <w:color w:val="7E7E7E"/>
                    <w:sz w:val="22"/>
                  </w:rPr>
                  <w:t>P</w:t>
                </w:r>
                <w:r>
                  <w:rPr>
                    <w:color w:val="7E7E7E"/>
                    <w:spacing w:val="13"/>
                    <w:sz w:val="22"/>
                  </w:rPr>
                  <w:t> </w:t>
                </w:r>
                <w:r>
                  <w:rPr>
                    <w:color w:val="7E7E7E"/>
                    <w:sz w:val="22"/>
                  </w:rPr>
                  <w:t>a</w:t>
                </w:r>
                <w:r>
                  <w:rPr>
                    <w:color w:val="7E7E7E"/>
                    <w:spacing w:val="12"/>
                    <w:sz w:val="22"/>
                  </w:rPr>
                  <w:t> </w:t>
                </w:r>
                <w:r>
                  <w:rPr>
                    <w:color w:val="7E7E7E"/>
                    <w:sz w:val="22"/>
                  </w:rPr>
                  <w:t>g</w:t>
                </w:r>
                <w:r>
                  <w:rPr>
                    <w:color w:val="7E7E7E"/>
                    <w:spacing w:val="9"/>
                    <w:sz w:val="22"/>
                  </w:rPr>
                  <w:t> </w:t>
                </w:r>
                <w:r>
                  <w:rPr>
                    <w:color w:val="7E7E7E"/>
                    <w:spacing w:val="-10"/>
                    <w:sz w:val="22"/>
                  </w:rPr>
                  <w:t>e</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84pt;margin-top:749.52002pt;width:471.07pt;height:.47998pt;mso-position-horizontal-relative:page;mso-position-vertical-relative:page;z-index:-24139264" id="docshape175" filled="true" fillcolor="#d9d9d9" stroked="false">
          <v:fill type="solid"/>
          <w10:wrap type="none"/>
        </v:rect>
      </w:pict>
    </w:r>
    <w:r>
      <w:rPr/>
      <w:pict>
        <v:shape style="position:absolute;margin-left:482.470001pt;margin-top:752.23999pt;width:55.85pt;height:13.05pt;mso-position-horizontal-relative:page;mso-position-vertical-relative:page;z-index:-24138752" type="#_x0000_t202" id="docshape176" filled="false" stroked="false">
          <v:textbox inset="0,0,0,0">
            <w:txbxContent>
              <w:p>
                <w:pPr>
                  <w:spacing w:line="245" w:lineRule="exact" w:before="0"/>
                  <w:ind w:left="60" w:right="0" w:firstLine="0"/>
                  <w:jc w:val="left"/>
                  <w:rPr>
                    <w:sz w:val="22"/>
                  </w:rPr>
                </w:pPr>
                <w:r>
                  <w:rPr>
                    <w:sz w:val="22"/>
                  </w:rPr>
                  <w:fldChar w:fldCharType="begin"/>
                </w:r>
                <w:r>
                  <w:rPr>
                    <w:sz w:val="22"/>
                  </w:rPr>
                  <w:instrText> PAGE </w:instrText>
                </w:r>
                <w:r>
                  <w:rPr>
                    <w:sz w:val="22"/>
                  </w:rPr>
                  <w:fldChar w:fldCharType="separate"/>
                </w:r>
                <w:r>
                  <w:rPr>
                    <w:sz w:val="22"/>
                  </w:rPr>
                  <w:t>60</w:t>
                </w:r>
                <w:r>
                  <w:rPr>
                    <w:sz w:val="22"/>
                  </w:rPr>
                  <w:fldChar w:fldCharType="end"/>
                </w:r>
                <w:r>
                  <w:rPr>
                    <w:spacing w:val="-4"/>
                    <w:sz w:val="22"/>
                  </w:rPr>
                  <w:t> </w:t>
                </w:r>
                <w:r>
                  <w:rPr>
                    <w:sz w:val="22"/>
                  </w:rPr>
                  <w:t>|</w:t>
                </w:r>
                <w:r>
                  <w:rPr>
                    <w:spacing w:val="-2"/>
                    <w:sz w:val="22"/>
                  </w:rPr>
                  <w:t> </w:t>
                </w:r>
                <w:r>
                  <w:rPr>
                    <w:color w:val="7E7E7E"/>
                    <w:sz w:val="22"/>
                  </w:rPr>
                  <w:t>P</w:t>
                </w:r>
                <w:r>
                  <w:rPr>
                    <w:color w:val="7E7E7E"/>
                    <w:spacing w:val="13"/>
                    <w:sz w:val="22"/>
                  </w:rPr>
                  <w:t> </w:t>
                </w:r>
                <w:r>
                  <w:rPr>
                    <w:color w:val="7E7E7E"/>
                    <w:sz w:val="22"/>
                  </w:rPr>
                  <w:t>a</w:t>
                </w:r>
                <w:r>
                  <w:rPr>
                    <w:color w:val="7E7E7E"/>
                    <w:spacing w:val="12"/>
                    <w:sz w:val="22"/>
                  </w:rPr>
                  <w:t> </w:t>
                </w:r>
                <w:r>
                  <w:rPr>
                    <w:color w:val="7E7E7E"/>
                    <w:sz w:val="22"/>
                  </w:rPr>
                  <w:t>g</w:t>
                </w:r>
                <w:r>
                  <w:rPr>
                    <w:color w:val="7E7E7E"/>
                    <w:spacing w:val="9"/>
                    <w:sz w:val="22"/>
                  </w:rPr>
                  <w:t> </w:t>
                </w:r>
                <w:r>
                  <w:rPr>
                    <w:color w:val="7E7E7E"/>
                    <w:spacing w:val="-10"/>
                    <w:sz w:val="22"/>
                  </w:rPr>
                  <w:t>e</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4.5pt;margin-top:752.23999pt;width:55.8pt;height:13.05pt;mso-position-horizontal-relative:page;mso-position-vertical-relative:page;z-index:-24138240" type="#_x0000_t202" id="docshape177" filled="false" stroked="false">
          <v:textbox inset="0,0,0,0">
            <w:txbxContent>
              <w:p>
                <w:pPr>
                  <w:spacing w:line="245" w:lineRule="exact" w:before="0"/>
                  <w:ind w:left="60" w:right="0" w:firstLine="0"/>
                  <w:jc w:val="left"/>
                  <w:rPr>
                    <w:sz w:val="22"/>
                  </w:rPr>
                </w:pPr>
                <w:r>
                  <w:rPr>
                    <w:sz w:val="22"/>
                  </w:rPr>
                  <w:fldChar w:fldCharType="begin"/>
                </w:r>
                <w:r>
                  <w:rPr>
                    <w:sz w:val="22"/>
                  </w:rPr>
                  <w:instrText> PAGE </w:instrText>
                </w:r>
                <w:r>
                  <w:rPr>
                    <w:sz w:val="22"/>
                  </w:rPr>
                  <w:fldChar w:fldCharType="separate"/>
                </w:r>
                <w:r>
                  <w:rPr>
                    <w:sz w:val="22"/>
                  </w:rPr>
                  <w:t>70</w:t>
                </w:r>
                <w:r>
                  <w:rPr>
                    <w:sz w:val="22"/>
                  </w:rPr>
                  <w:fldChar w:fldCharType="end"/>
                </w:r>
                <w:r>
                  <w:rPr>
                    <w:spacing w:val="-3"/>
                    <w:sz w:val="22"/>
                  </w:rPr>
                  <w:t> </w:t>
                </w:r>
                <w:r>
                  <w:rPr>
                    <w:sz w:val="22"/>
                  </w:rPr>
                  <w:t>|</w:t>
                </w:r>
                <w:r>
                  <w:rPr>
                    <w:spacing w:val="-3"/>
                    <w:sz w:val="22"/>
                  </w:rPr>
                  <w:t> </w:t>
                </w:r>
                <w:r>
                  <w:rPr>
                    <w:color w:val="7E7E7E"/>
                    <w:sz w:val="22"/>
                  </w:rPr>
                  <w:t>P</w:t>
                </w:r>
                <w:r>
                  <w:rPr>
                    <w:color w:val="7E7E7E"/>
                    <w:spacing w:val="13"/>
                    <w:sz w:val="22"/>
                  </w:rPr>
                  <w:t> </w:t>
                </w:r>
                <w:r>
                  <w:rPr>
                    <w:color w:val="7E7E7E"/>
                    <w:sz w:val="22"/>
                  </w:rPr>
                  <w:t>a</w:t>
                </w:r>
                <w:r>
                  <w:rPr>
                    <w:color w:val="7E7E7E"/>
                    <w:spacing w:val="12"/>
                    <w:sz w:val="22"/>
                  </w:rPr>
                  <w:t> </w:t>
                </w:r>
                <w:r>
                  <w:rPr>
                    <w:color w:val="7E7E7E"/>
                    <w:sz w:val="22"/>
                  </w:rPr>
                  <w:t>g</w:t>
                </w:r>
                <w:r>
                  <w:rPr>
                    <w:color w:val="7E7E7E"/>
                    <w:spacing w:val="9"/>
                    <w:sz w:val="22"/>
                  </w:rPr>
                  <w:t> </w:t>
                </w:r>
                <w:r>
                  <w:rPr>
                    <w:color w:val="7E7E7E"/>
                    <w:spacing w:val="-10"/>
                    <w:sz w:val="22"/>
                  </w:rPr>
                  <w:t>e</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84pt;margin-top:749.52002pt;width:471.07pt;height:.47998pt;mso-position-horizontal-relative:page;mso-position-vertical-relative:page;z-index:-24137728" id="docshape192" filled="true" fillcolor="#d9d9d9" stroked="false">
          <v:fill type="solid"/>
          <w10:wrap type="none"/>
        </v:rect>
      </w:pict>
    </w:r>
    <w:r>
      <w:rPr/>
      <w:pict>
        <v:shape style="position:absolute;margin-left:482.470001pt;margin-top:752.23999pt;width:55.85pt;height:13.05pt;mso-position-horizontal-relative:page;mso-position-vertical-relative:page;z-index:-24137216" type="#_x0000_t202" id="docshape193" filled="false" stroked="false">
          <v:textbox inset="0,0,0,0">
            <w:txbxContent>
              <w:p>
                <w:pPr>
                  <w:spacing w:line="245" w:lineRule="exact" w:before="0"/>
                  <w:ind w:left="60" w:right="0" w:firstLine="0"/>
                  <w:jc w:val="left"/>
                  <w:rPr>
                    <w:sz w:val="22"/>
                  </w:rPr>
                </w:pPr>
                <w:r>
                  <w:rPr>
                    <w:sz w:val="22"/>
                  </w:rPr>
                  <w:fldChar w:fldCharType="begin"/>
                </w:r>
                <w:r>
                  <w:rPr>
                    <w:sz w:val="22"/>
                  </w:rPr>
                  <w:instrText> PAGE </w:instrText>
                </w:r>
                <w:r>
                  <w:rPr>
                    <w:sz w:val="22"/>
                  </w:rPr>
                  <w:fldChar w:fldCharType="separate"/>
                </w:r>
                <w:r>
                  <w:rPr>
                    <w:sz w:val="22"/>
                  </w:rPr>
                  <w:t>85</w:t>
                </w:r>
                <w:r>
                  <w:rPr>
                    <w:sz w:val="22"/>
                  </w:rPr>
                  <w:fldChar w:fldCharType="end"/>
                </w:r>
                <w:r>
                  <w:rPr>
                    <w:spacing w:val="-4"/>
                    <w:sz w:val="22"/>
                  </w:rPr>
                  <w:t> </w:t>
                </w:r>
                <w:r>
                  <w:rPr>
                    <w:sz w:val="22"/>
                  </w:rPr>
                  <w:t>|</w:t>
                </w:r>
                <w:r>
                  <w:rPr>
                    <w:spacing w:val="-2"/>
                    <w:sz w:val="22"/>
                  </w:rPr>
                  <w:t> </w:t>
                </w:r>
                <w:r>
                  <w:rPr>
                    <w:color w:val="7E7E7E"/>
                    <w:sz w:val="22"/>
                  </w:rPr>
                  <w:t>P</w:t>
                </w:r>
                <w:r>
                  <w:rPr>
                    <w:color w:val="7E7E7E"/>
                    <w:spacing w:val="13"/>
                    <w:sz w:val="22"/>
                  </w:rPr>
                  <w:t> </w:t>
                </w:r>
                <w:r>
                  <w:rPr>
                    <w:color w:val="7E7E7E"/>
                    <w:sz w:val="22"/>
                  </w:rPr>
                  <w:t>a</w:t>
                </w:r>
                <w:r>
                  <w:rPr>
                    <w:color w:val="7E7E7E"/>
                    <w:spacing w:val="12"/>
                    <w:sz w:val="22"/>
                  </w:rPr>
                  <w:t> </w:t>
                </w:r>
                <w:r>
                  <w:rPr>
                    <w:color w:val="7E7E7E"/>
                    <w:sz w:val="22"/>
                  </w:rPr>
                  <w:t>g</w:t>
                </w:r>
                <w:r>
                  <w:rPr>
                    <w:color w:val="7E7E7E"/>
                    <w:spacing w:val="9"/>
                    <w:sz w:val="22"/>
                  </w:rPr>
                  <w:t> </w:t>
                </w:r>
                <w:r>
                  <w:rPr>
                    <w:color w:val="7E7E7E"/>
                    <w:spacing w:val="-10"/>
                    <w:sz w:val="22"/>
                  </w:rPr>
                  <w:t>e</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84pt;margin-top:763.919983pt;width:471.07pt;height:.48004pt;mso-position-horizontal-relative:page;mso-position-vertical-relative:page;z-index:-24142848" id="docshape8" filled="true" fillcolor="#d9d9d9" stroked="false">
          <v:fill type="solid"/>
          <w10:wrap type="none"/>
        </v:rect>
      </w:pict>
    </w:r>
    <w:r>
      <w:rPr/>
      <w:pict>
        <v:shape style="position:absolute;margin-left:275.519989pt;margin-top:766.640015pt;width:56.05pt;height:13.05pt;mso-position-horizontal-relative:page;mso-position-vertical-relative:page;z-index:-24142336" type="#_x0000_t202" id="docshape9" filled="false" stroked="false">
          <v:textbox inset="0,0,0,0">
            <w:txbxContent>
              <w:p>
                <w:pPr>
                  <w:spacing w:line="245" w:lineRule="exact" w:before="0"/>
                  <w:ind w:left="60" w:right="0" w:firstLine="0"/>
                  <w:jc w:val="left"/>
                  <w:rPr>
                    <w:sz w:val="22"/>
                  </w:rPr>
                </w:pPr>
                <w:r>
                  <w:rPr>
                    <w:b/>
                    <w:sz w:val="22"/>
                  </w:rPr>
                  <w:fldChar w:fldCharType="begin"/>
                </w:r>
                <w:r>
                  <w:rPr>
                    <w:b/>
                    <w:sz w:val="22"/>
                  </w:rPr>
                  <w:instrText> PAGE </w:instrText>
                </w:r>
                <w:r>
                  <w:rPr>
                    <w:b/>
                    <w:sz w:val="22"/>
                  </w:rPr>
                  <w:fldChar w:fldCharType="separate"/>
                </w:r>
                <w:r>
                  <w:rPr>
                    <w:b/>
                    <w:sz w:val="22"/>
                  </w:rPr>
                  <w:t>10</w:t>
                </w:r>
                <w:r>
                  <w:rPr>
                    <w:b/>
                    <w:sz w:val="22"/>
                  </w:rPr>
                  <w:fldChar w:fldCharType="end"/>
                </w:r>
                <w:r>
                  <w:rPr>
                    <w:b/>
                    <w:spacing w:val="-4"/>
                    <w:sz w:val="22"/>
                  </w:rPr>
                  <w:t> </w:t>
                </w:r>
                <w:r>
                  <w:rPr>
                    <w:b/>
                    <w:sz w:val="22"/>
                  </w:rPr>
                  <w:t>|</w:t>
                </w:r>
                <w:r>
                  <w:rPr>
                    <w:b/>
                    <w:spacing w:val="-2"/>
                    <w:sz w:val="22"/>
                  </w:rPr>
                  <w:t> </w:t>
                </w:r>
                <w:r>
                  <w:rPr>
                    <w:color w:val="7E7E7E"/>
                    <w:sz w:val="22"/>
                  </w:rPr>
                  <w:t>P</w:t>
                </w:r>
                <w:r>
                  <w:rPr>
                    <w:color w:val="7E7E7E"/>
                    <w:spacing w:val="13"/>
                    <w:sz w:val="22"/>
                  </w:rPr>
                  <w:t> </w:t>
                </w:r>
                <w:r>
                  <w:rPr>
                    <w:color w:val="7E7E7E"/>
                    <w:sz w:val="22"/>
                  </w:rPr>
                  <w:t>a</w:t>
                </w:r>
                <w:r>
                  <w:rPr>
                    <w:color w:val="7E7E7E"/>
                    <w:spacing w:val="12"/>
                    <w:sz w:val="22"/>
                  </w:rPr>
                  <w:t> </w:t>
                </w:r>
                <w:r>
                  <w:rPr>
                    <w:color w:val="7E7E7E"/>
                    <w:sz w:val="22"/>
                  </w:rPr>
                  <w:t>g</w:t>
                </w:r>
                <w:r>
                  <w:rPr>
                    <w:color w:val="7E7E7E"/>
                    <w:spacing w:val="9"/>
                    <w:sz w:val="22"/>
                  </w:rPr>
                  <w:t> </w:t>
                </w:r>
                <w:r>
                  <w:rPr>
                    <w:color w:val="7E7E7E"/>
                    <w:spacing w:val="-10"/>
                    <w:sz w:val="22"/>
                  </w:rPr>
                  <w:t>e</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9">
    <w:multiLevelType w:val="hybridMultilevel"/>
    <w:lvl w:ilvl="0">
      <w:start w:val="0"/>
      <w:numFmt w:val="bullet"/>
      <w:lvlText w:val=""/>
      <w:lvlJc w:val="left"/>
      <w:pPr>
        <w:ind w:left="860"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2242" w:hanging="360"/>
      </w:pPr>
      <w:rPr>
        <w:rFonts w:hint="default"/>
        <w:lang w:val="en-US" w:eastAsia="en-US" w:bidi="ar-SA"/>
      </w:rPr>
    </w:lvl>
    <w:lvl w:ilvl="2">
      <w:start w:val="0"/>
      <w:numFmt w:val="bullet"/>
      <w:lvlText w:val="•"/>
      <w:lvlJc w:val="left"/>
      <w:pPr>
        <w:ind w:left="3624" w:hanging="360"/>
      </w:pPr>
      <w:rPr>
        <w:rFonts w:hint="default"/>
        <w:lang w:val="en-US" w:eastAsia="en-US" w:bidi="ar-SA"/>
      </w:rPr>
    </w:lvl>
    <w:lvl w:ilvl="3">
      <w:start w:val="0"/>
      <w:numFmt w:val="bullet"/>
      <w:lvlText w:val="•"/>
      <w:lvlJc w:val="left"/>
      <w:pPr>
        <w:ind w:left="5006" w:hanging="360"/>
      </w:pPr>
      <w:rPr>
        <w:rFonts w:hint="default"/>
        <w:lang w:val="en-US" w:eastAsia="en-US" w:bidi="ar-SA"/>
      </w:rPr>
    </w:lvl>
    <w:lvl w:ilvl="4">
      <w:start w:val="0"/>
      <w:numFmt w:val="bullet"/>
      <w:lvlText w:val="•"/>
      <w:lvlJc w:val="left"/>
      <w:pPr>
        <w:ind w:left="6388" w:hanging="360"/>
      </w:pPr>
      <w:rPr>
        <w:rFonts w:hint="default"/>
        <w:lang w:val="en-US" w:eastAsia="en-US" w:bidi="ar-SA"/>
      </w:rPr>
    </w:lvl>
    <w:lvl w:ilvl="5">
      <w:start w:val="0"/>
      <w:numFmt w:val="bullet"/>
      <w:lvlText w:val="•"/>
      <w:lvlJc w:val="left"/>
      <w:pPr>
        <w:ind w:left="7770" w:hanging="360"/>
      </w:pPr>
      <w:rPr>
        <w:rFonts w:hint="default"/>
        <w:lang w:val="en-US" w:eastAsia="en-US" w:bidi="ar-SA"/>
      </w:rPr>
    </w:lvl>
    <w:lvl w:ilvl="6">
      <w:start w:val="0"/>
      <w:numFmt w:val="bullet"/>
      <w:lvlText w:val="•"/>
      <w:lvlJc w:val="left"/>
      <w:pPr>
        <w:ind w:left="9152" w:hanging="360"/>
      </w:pPr>
      <w:rPr>
        <w:rFonts w:hint="default"/>
        <w:lang w:val="en-US" w:eastAsia="en-US" w:bidi="ar-SA"/>
      </w:rPr>
    </w:lvl>
    <w:lvl w:ilvl="7">
      <w:start w:val="0"/>
      <w:numFmt w:val="bullet"/>
      <w:lvlText w:val="•"/>
      <w:lvlJc w:val="left"/>
      <w:pPr>
        <w:ind w:left="10534" w:hanging="360"/>
      </w:pPr>
      <w:rPr>
        <w:rFonts w:hint="default"/>
        <w:lang w:val="en-US" w:eastAsia="en-US" w:bidi="ar-SA"/>
      </w:rPr>
    </w:lvl>
    <w:lvl w:ilvl="8">
      <w:start w:val="0"/>
      <w:numFmt w:val="bullet"/>
      <w:lvlText w:val="•"/>
      <w:lvlJc w:val="left"/>
      <w:pPr>
        <w:ind w:left="11916" w:hanging="360"/>
      </w:pPr>
      <w:rPr>
        <w:rFonts w:hint="default"/>
        <w:lang w:val="en-US" w:eastAsia="en-US" w:bidi="ar-SA"/>
      </w:rPr>
    </w:lvl>
  </w:abstractNum>
  <w:abstractNum w:abstractNumId="8">
    <w:multiLevelType w:val="hybridMultilevel"/>
    <w:lvl w:ilvl="0">
      <w:start w:val="0"/>
      <w:numFmt w:val="bullet"/>
      <w:lvlText w:val=""/>
      <w:lvlJc w:val="left"/>
      <w:pPr>
        <w:ind w:left="841" w:hanging="361"/>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788" w:hanging="361"/>
      </w:pPr>
      <w:rPr>
        <w:rFonts w:hint="default"/>
        <w:lang w:val="en-US" w:eastAsia="en-US" w:bidi="ar-SA"/>
      </w:rPr>
    </w:lvl>
    <w:lvl w:ilvl="2">
      <w:start w:val="0"/>
      <w:numFmt w:val="bullet"/>
      <w:lvlText w:val="•"/>
      <w:lvlJc w:val="left"/>
      <w:pPr>
        <w:ind w:left="2736" w:hanging="361"/>
      </w:pPr>
      <w:rPr>
        <w:rFonts w:hint="default"/>
        <w:lang w:val="en-US" w:eastAsia="en-US" w:bidi="ar-SA"/>
      </w:rPr>
    </w:lvl>
    <w:lvl w:ilvl="3">
      <w:start w:val="0"/>
      <w:numFmt w:val="bullet"/>
      <w:lvlText w:val="•"/>
      <w:lvlJc w:val="left"/>
      <w:pPr>
        <w:ind w:left="3684" w:hanging="361"/>
      </w:pPr>
      <w:rPr>
        <w:rFonts w:hint="default"/>
        <w:lang w:val="en-US" w:eastAsia="en-US" w:bidi="ar-SA"/>
      </w:rPr>
    </w:lvl>
    <w:lvl w:ilvl="4">
      <w:start w:val="0"/>
      <w:numFmt w:val="bullet"/>
      <w:lvlText w:val="•"/>
      <w:lvlJc w:val="left"/>
      <w:pPr>
        <w:ind w:left="4632" w:hanging="361"/>
      </w:pPr>
      <w:rPr>
        <w:rFonts w:hint="default"/>
        <w:lang w:val="en-US" w:eastAsia="en-US" w:bidi="ar-SA"/>
      </w:rPr>
    </w:lvl>
    <w:lvl w:ilvl="5">
      <w:start w:val="0"/>
      <w:numFmt w:val="bullet"/>
      <w:lvlText w:val="•"/>
      <w:lvlJc w:val="left"/>
      <w:pPr>
        <w:ind w:left="5580" w:hanging="361"/>
      </w:pPr>
      <w:rPr>
        <w:rFonts w:hint="default"/>
        <w:lang w:val="en-US" w:eastAsia="en-US" w:bidi="ar-SA"/>
      </w:rPr>
    </w:lvl>
    <w:lvl w:ilvl="6">
      <w:start w:val="0"/>
      <w:numFmt w:val="bullet"/>
      <w:lvlText w:val="•"/>
      <w:lvlJc w:val="left"/>
      <w:pPr>
        <w:ind w:left="6528" w:hanging="361"/>
      </w:pPr>
      <w:rPr>
        <w:rFonts w:hint="default"/>
        <w:lang w:val="en-US" w:eastAsia="en-US" w:bidi="ar-SA"/>
      </w:rPr>
    </w:lvl>
    <w:lvl w:ilvl="7">
      <w:start w:val="0"/>
      <w:numFmt w:val="bullet"/>
      <w:lvlText w:val="•"/>
      <w:lvlJc w:val="left"/>
      <w:pPr>
        <w:ind w:left="7476" w:hanging="361"/>
      </w:pPr>
      <w:rPr>
        <w:rFonts w:hint="default"/>
        <w:lang w:val="en-US" w:eastAsia="en-US" w:bidi="ar-SA"/>
      </w:rPr>
    </w:lvl>
    <w:lvl w:ilvl="8">
      <w:start w:val="0"/>
      <w:numFmt w:val="bullet"/>
      <w:lvlText w:val="•"/>
      <w:lvlJc w:val="left"/>
      <w:pPr>
        <w:ind w:left="8424" w:hanging="361"/>
      </w:pPr>
      <w:rPr>
        <w:rFonts w:hint="default"/>
        <w:lang w:val="en-US" w:eastAsia="en-US" w:bidi="ar-SA"/>
      </w:rPr>
    </w:lvl>
  </w:abstractNum>
  <w:abstractNum w:abstractNumId="7">
    <w:multiLevelType w:val="hybridMultilevel"/>
    <w:lvl w:ilvl="0">
      <w:start w:val="0"/>
      <w:numFmt w:val="bullet"/>
      <w:lvlText w:val=""/>
      <w:lvlJc w:val="left"/>
      <w:pPr>
        <w:ind w:left="841" w:hanging="361"/>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788" w:hanging="361"/>
      </w:pPr>
      <w:rPr>
        <w:rFonts w:hint="default"/>
        <w:lang w:val="en-US" w:eastAsia="en-US" w:bidi="ar-SA"/>
      </w:rPr>
    </w:lvl>
    <w:lvl w:ilvl="2">
      <w:start w:val="0"/>
      <w:numFmt w:val="bullet"/>
      <w:lvlText w:val="•"/>
      <w:lvlJc w:val="left"/>
      <w:pPr>
        <w:ind w:left="2736" w:hanging="361"/>
      </w:pPr>
      <w:rPr>
        <w:rFonts w:hint="default"/>
        <w:lang w:val="en-US" w:eastAsia="en-US" w:bidi="ar-SA"/>
      </w:rPr>
    </w:lvl>
    <w:lvl w:ilvl="3">
      <w:start w:val="0"/>
      <w:numFmt w:val="bullet"/>
      <w:lvlText w:val="•"/>
      <w:lvlJc w:val="left"/>
      <w:pPr>
        <w:ind w:left="3684" w:hanging="361"/>
      </w:pPr>
      <w:rPr>
        <w:rFonts w:hint="default"/>
        <w:lang w:val="en-US" w:eastAsia="en-US" w:bidi="ar-SA"/>
      </w:rPr>
    </w:lvl>
    <w:lvl w:ilvl="4">
      <w:start w:val="0"/>
      <w:numFmt w:val="bullet"/>
      <w:lvlText w:val="•"/>
      <w:lvlJc w:val="left"/>
      <w:pPr>
        <w:ind w:left="4632" w:hanging="361"/>
      </w:pPr>
      <w:rPr>
        <w:rFonts w:hint="default"/>
        <w:lang w:val="en-US" w:eastAsia="en-US" w:bidi="ar-SA"/>
      </w:rPr>
    </w:lvl>
    <w:lvl w:ilvl="5">
      <w:start w:val="0"/>
      <w:numFmt w:val="bullet"/>
      <w:lvlText w:val="•"/>
      <w:lvlJc w:val="left"/>
      <w:pPr>
        <w:ind w:left="5580" w:hanging="361"/>
      </w:pPr>
      <w:rPr>
        <w:rFonts w:hint="default"/>
        <w:lang w:val="en-US" w:eastAsia="en-US" w:bidi="ar-SA"/>
      </w:rPr>
    </w:lvl>
    <w:lvl w:ilvl="6">
      <w:start w:val="0"/>
      <w:numFmt w:val="bullet"/>
      <w:lvlText w:val="•"/>
      <w:lvlJc w:val="left"/>
      <w:pPr>
        <w:ind w:left="6528" w:hanging="361"/>
      </w:pPr>
      <w:rPr>
        <w:rFonts w:hint="default"/>
        <w:lang w:val="en-US" w:eastAsia="en-US" w:bidi="ar-SA"/>
      </w:rPr>
    </w:lvl>
    <w:lvl w:ilvl="7">
      <w:start w:val="0"/>
      <w:numFmt w:val="bullet"/>
      <w:lvlText w:val="•"/>
      <w:lvlJc w:val="left"/>
      <w:pPr>
        <w:ind w:left="7476" w:hanging="361"/>
      </w:pPr>
      <w:rPr>
        <w:rFonts w:hint="default"/>
        <w:lang w:val="en-US" w:eastAsia="en-US" w:bidi="ar-SA"/>
      </w:rPr>
    </w:lvl>
    <w:lvl w:ilvl="8">
      <w:start w:val="0"/>
      <w:numFmt w:val="bullet"/>
      <w:lvlText w:val="•"/>
      <w:lvlJc w:val="left"/>
      <w:pPr>
        <w:ind w:left="8424" w:hanging="361"/>
      </w:pPr>
      <w:rPr>
        <w:rFonts w:hint="default"/>
        <w:lang w:val="en-US" w:eastAsia="en-US" w:bidi="ar-SA"/>
      </w:rPr>
    </w:lvl>
  </w:abstractNum>
  <w:abstractNum w:abstractNumId="6">
    <w:multiLevelType w:val="hybridMultilevel"/>
    <w:lvl w:ilvl="0">
      <w:start w:val="0"/>
      <w:numFmt w:val="bullet"/>
      <w:lvlText w:val=""/>
      <w:lvlJc w:val="left"/>
      <w:pPr>
        <w:ind w:left="841" w:hanging="361"/>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788" w:hanging="361"/>
      </w:pPr>
      <w:rPr>
        <w:rFonts w:hint="default"/>
        <w:lang w:val="en-US" w:eastAsia="en-US" w:bidi="ar-SA"/>
      </w:rPr>
    </w:lvl>
    <w:lvl w:ilvl="2">
      <w:start w:val="0"/>
      <w:numFmt w:val="bullet"/>
      <w:lvlText w:val="•"/>
      <w:lvlJc w:val="left"/>
      <w:pPr>
        <w:ind w:left="2736" w:hanging="361"/>
      </w:pPr>
      <w:rPr>
        <w:rFonts w:hint="default"/>
        <w:lang w:val="en-US" w:eastAsia="en-US" w:bidi="ar-SA"/>
      </w:rPr>
    </w:lvl>
    <w:lvl w:ilvl="3">
      <w:start w:val="0"/>
      <w:numFmt w:val="bullet"/>
      <w:lvlText w:val="•"/>
      <w:lvlJc w:val="left"/>
      <w:pPr>
        <w:ind w:left="3684" w:hanging="361"/>
      </w:pPr>
      <w:rPr>
        <w:rFonts w:hint="default"/>
        <w:lang w:val="en-US" w:eastAsia="en-US" w:bidi="ar-SA"/>
      </w:rPr>
    </w:lvl>
    <w:lvl w:ilvl="4">
      <w:start w:val="0"/>
      <w:numFmt w:val="bullet"/>
      <w:lvlText w:val="•"/>
      <w:lvlJc w:val="left"/>
      <w:pPr>
        <w:ind w:left="4632" w:hanging="361"/>
      </w:pPr>
      <w:rPr>
        <w:rFonts w:hint="default"/>
        <w:lang w:val="en-US" w:eastAsia="en-US" w:bidi="ar-SA"/>
      </w:rPr>
    </w:lvl>
    <w:lvl w:ilvl="5">
      <w:start w:val="0"/>
      <w:numFmt w:val="bullet"/>
      <w:lvlText w:val="•"/>
      <w:lvlJc w:val="left"/>
      <w:pPr>
        <w:ind w:left="5580" w:hanging="361"/>
      </w:pPr>
      <w:rPr>
        <w:rFonts w:hint="default"/>
        <w:lang w:val="en-US" w:eastAsia="en-US" w:bidi="ar-SA"/>
      </w:rPr>
    </w:lvl>
    <w:lvl w:ilvl="6">
      <w:start w:val="0"/>
      <w:numFmt w:val="bullet"/>
      <w:lvlText w:val="•"/>
      <w:lvlJc w:val="left"/>
      <w:pPr>
        <w:ind w:left="6528" w:hanging="361"/>
      </w:pPr>
      <w:rPr>
        <w:rFonts w:hint="default"/>
        <w:lang w:val="en-US" w:eastAsia="en-US" w:bidi="ar-SA"/>
      </w:rPr>
    </w:lvl>
    <w:lvl w:ilvl="7">
      <w:start w:val="0"/>
      <w:numFmt w:val="bullet"/>
      <w:lvlText w:val="•"/>
      <w:lvlJc w:val="left"/>
      <w:pPr>
        <w:ind w:left="7476" w:hanging="361"/>
      </w:pPr>
      <w:rPr>
        <w:rFonts w:hint="default"/>
        <w:lang w:val="en-US" w:eastAsia="en-US" w:bidi="ar-SA"/>
      </w:rPr>
    </w:lvl>
    <w:lvl w:ilvl="8">
      <w:start w:val="0"/>
      <w:numFmt w:val="bullet"/>
      <w:lvlText w:val="•"/>
      <w:lvlJc w:val="left"/>
      <w:pPr>
        <w:ind w:left="8424" w:hanging="361"/>
      </w:pPr>
      <w:rPr>
        <w:rFonts w:hint="default"/>
        <w:lang w:val="en-US" w:eastAsia="en-US" w:bidi="ar-SA"/>
      </w:rPr>
    </w:lvl>
  </w:abstractNum>
  <w:abstractNum w:abstractNumId="5">
    <w:multiLevelType w:val="hybridMultilevel"/>
    <w:lvl w:ilvl="0">
      <w:start w:val="0"/>
      <w:numFmt w:val="bullet"/>
      <w:lvlText w:val=""/>
      <w:lvlJc w:val="left"/>
      <w:pPr>
        <w:ind w:left="841" w:hanging="361"/>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788" w:hanging="361"/>
      </w:pPr>
      <w:rPr>
        <w:rFonts w:hint="default"/>
        <w:lang w:val="en-US" w:eastAsia="en-US" w:bidi="ar-SA"/>
      </w:rPr>
    </w:lvl>
    <w:lvl w:ilvl="2">
      <w:start w:val="0"/>
      <w:numFmt w:val="bullet"/>
      <w:lvlText w:val="•"/>
      <w:lvlJc w:val="left"/>
      <w:pPr>
        <w:ind w:left="2736" w:hanging="361"/>
      </w:pPr>
      <w:rPr>
        <w:rFonts w:hint="default"/>
        <w:lang w:val="en-US" w:eastAsia="en-US" w:bidi="ar-SA"/>
      </w:rPr>
    </w:lvl>
    <w:lvl w:ilvl="3">
      <w:start w:val="0"/>
      <w:numFmt w:val="bullet"/>
      <w:lvlText w:val="•"/>
      <w:lvlJc w:val="left"/>
      <w:pPr>
        <w:ind w:left="3684" w:hanging="361"/>
      </w:pPr>
      <w:rPr>
        <w:rFonts w:hint="default"/>
        <w:lang w:val="en-US" w:eastAsia="en-US" w:bidi="ar-SA"/>
      </w:rPr>
    </w:lvl>
    <w:lvl w:ilvl="4">
      <w:start w:val="0"/>
      <w:numFmt w:val="bullet"/>
      <w:lvlText w:val="•"/>
      <w:lvlJc w:val="left"/>
      <w:pPr>
        <w:ind w:left="4632" w:hanging="361"/>
      </w:pPr>
      <w:rPr>
        <w:rFonts w:hint="default"/>
        <w:lang w:val="en-US" w:eastAsia="en-US" w:bidi="ar-SA"/>
      </w:rPr>
    </w:lvl>
    <w:lvl w:ilvl="5">
      <w:start w:val="0"/>
      <w:numFmt w:val="bullet"/>
      <w:lvlText w:val="•"/>
      <w:lvlJc w:val="left"/>
      <w:pPr>
        <w:ind w:left="5580" w:hanging="361"/>
      </w:pPr>
      <w:rPr>
        <w:rFonts w:hint="default"/>
        <w:lang w:val="en-US" w:eastAsia="en-US" w:bidi="ar-SA"/>
      </w:rPr>
    </w:lvl>
    <w:lvl w:ilvl="6">
      <w:start w:val="0"/>
      <w:numFmt w:val="bullet"/>
      <w:lvlText w:val="•"/>
      <w:lvlJc w:val="left"/>
      <w:pPr>
        <w:ind w:left="6528" w:hanging="361"/>
      </w:pPr>
      <w:rPr>
        <w:rFonts w:hint="default"/>
        <w:lang w:val="en-US" w:eastAsia="en-US" w:bidi="ar-SA"/>
      </w:rPr>
    </w:lvl>
    <w:lvl w:ilvl="7">
      <w:start w:val="0"/>
      <w:numFmt w:val="bullet"/>
      <w:lvlText w:val="•"/>
      <w:lvlJc w:val="left"/>
      <w:pPr>
        <w:ind w:left="7476" w:hanging="361"/>
      </w:pPr>
      <w:rPr>
        <w:rFonts w:hint="default"/>
        <w:lang w:val="en-US" w:eastAsia="en-US" w:bidi="ar-SA"/>
      </w:rPr>
    </w:lvl>
    <w:lvl w:ilvl="8">
      <w:start w:val="0"/>
      <w:numFmt w:val="bullet"/>
      <w:lvlText w:val="•"/>
      <w:lvlJc w:val="left"/>
      <w:pPr>
        <w:ind w:left="8424" w:hanging="361"/>
      </w:pPr>
      <w:rPr>
        <w:rFonts w:hint="default"/>
        <w:lang w:val="en-US" w:eastAsia="en-US" w:bidi="ar-SA"/>
      </w:rPr>
    </w:lvl>
  </w:abstractNum>
  <w:abstractNum w:abstractNumId="35">
    <w:multiLevelType w:val="hybridMultilevel"/>
    <w:lvl w:ilvl="0">
      <w:start w:val="0"/>
      <w:numFmt w:val="bullet"/>
      <w:lvlText w:val="♦"/>
      <w:lvlJc w:val="left"/>
      <w:pPr>
        <w:ind w:left="951" w:hanging="328"/>
      </w:pPr>
      <w:rPr>
        <w:rFonts w:hint="default" w:ascii="Arial" w:hAnsi="Arial" w:eastAsia="Arial" w:cs="Arial"/>
        <w:w w:val="104"/>
        <w:lang w:val="en-US" w:eastAsia="en-US" w:bidi="ar-SA"/>
      </w:rPr>
    </w:lvl>
    <w:lvl w:ilvl="1">
      <w:start w:val="0"/>
      <w:numFmt w:val="bullet"/>
      <w:lvlText w:val="•"/>
      <w:lvlJc w:val="left"/>
      <w:pPr>
        <w:ind w:left="1848" w:hanging="328"/>
      </w:pPr>
      <w:rPr>
        <w:rFonts w:hint="default"/>
        <w:lang w:val="en-US" w:eastAsia="en-US" w:bidi="ar-SA"/>
      </w:rPr>
    </w:lvl>
    <w:lvl w:ilvl="2">
      <w:start w:val="0"/>
      <w:numFmt w:val="bullet"/>
      <w:lvlText w:val="•"/>
      <w:lvlJc w:val="left"/>
      <w:pPr>
        <w:ind w:left="2736" w:hanging="328"/>
      </w:pPr>
      <w:rPr>
        <w:rFonts w:hint="default"/>
        <w:lang w:val="en-US" w:eastAsia="en-US" w:bidi="ar-SA"/>
      </w:rPr>
    </w:lvl>
    <w:lvl w:ilvl="3">
      <w:start w:val="0"/>
      <w:numFmt w:val="bullet"/>
      <w:lvlText w:val="•"/>
      <w:lvlJc w:val="left"/>
      <w:pPr>
        <w:ind w:left="3624" w:hanging="328"/>
      </w:pPr>
      <w:rPr>
        <w:rFonts w:hint="default"/>
        <w:lang w:val="en-US" w:eastAsia="en-US" w:bidi="ar-SA"/>
      </w:rPr>
    </w:lvl>
    <w:lvl w:ilvl="4">
      <w:start w:val="0"/>
      <w:numFmt w:val="bullet"/>
      <w:lvlText w:val="•"/>
      <w:lvlJc w:val="left"/>
      <w:pPr>
        <w:ind w:left="4512" w:hanging="328"/>
      </w:pPr>
      <w:rPr>
        <w:rFonts w:hint="default"/>
        <w:lang w:val="en-US" w:eastAsia="en-US" w:bidi="ar-SA"/>
      </w:rPr>
    </w:lvl>
    <w:lvl w:ilvl="5">
      <w:start w:val="0"/>
      <w:numFmt w:val="bullet"/>
      <w:lvlText w:val="•"/>
      <w:lvlJc w:val="left"/>
      <w:pPr>
        <w:ind w:left="5400" w:hanging="328"/>
      </w:pPr>
      <w:rPr>
        <w:rFonts w:hint="default"/>
        <w:lang w:val="en-US" w:eastAsia="en-US" w:bidi="ar-SA"/>
      </w:rPr>
    </w:lvl>
    <w:lvl w:ilvl="6">
      <w:start w:val="0"/>
      <w:numFmt w:val="bullet"/>
      <w:lvlText w:val="•"/>
      <w:lvlJc w:val="left"/>
      <w:pPr>
        <w:ind w:left="6288" w:hanging="328"/>
      </w:pPr>
      <w:rPr>
        <w:rFonts w:hint="default"/>
        <w:lang w:val="en-US" w:eastAsia="en-US" w:bidi="ar-SA"/>
      </w:rPr>
    </w:lvl>
    <w:lvl w:ilvl="7">
      <w:start w:val="0"/>
      <w:numFmt w:val="bullet"/>
      <w:lvlText w:val="•"/>
      <w:lvlJc w:val="left"/>
      <w:pPr>
        <w:ind w:left="7176" w:hanging="328"/>
      </w:pPr>
      <w:rPr>
        <w:rFonts w:hint="default"/>
        <w:lang w:val="en-US" w:eastAsia="en-US" w:bidi="ar-SA"/>
      </w:rPr>
    </w:lvl>
    <w:lvl w:ilvl="8">
      <w:start w:val="0"/>
      <w:numFmt w:val="bullet"/>
      <w:lvlText w:val="•"/>
      <w:lvlJc w:val="left"/>
      <w:pPr>
        <w:ind w:left="8064" w:hanging="328"/>
      </w:pPr>
      <w:rPr>
        <w:rFonts w:hint="default"/>
        <w:lang w:val="en-US" w:eastAsia="en-US" w:bidi="ar-SA"/>
      </w:rPr>
    </w:lvl>
  </w:abstractNum>
  <w:abstractNum w:abstractNumId="34">
    <w:multiLevelType w:val="hybridMultilevel"/>
    <w:lvl w:ilvl="0">
      <w:start w:val="0"/>
      <w:numFmt w:val="bullet"/>
      <w:lvlText w:val="•"/>
      <w:lvlJc w:val="left"/>
      <w:pPr>
        <w:ind w:left="946" w:hanging="343"/>
      </w:pPr>
      <w:rPr>
        <w:rFonts w:hint="default" w:ascii="Arial" w:hAnsi="Arial" w:eastAsia="Arial" w:cs="Arial"/>
        <w:w w:val="106"/>
        <w:lang w:val="en-US" w:eastAsia="en-US" w:bidi="ar-SA"/>
      </w:rPr>
    </w:lvl>
    <w:lvl w:ilvl="1">
      <w:start w:val="0"/>
      <w:numFmt w:val="bullet"/>
      <w:lvlText w:val="•"/>
      <w:lvlJc w:val="left"/>
      <w:pPr>
        <w:ind w:left="1830" w:hanging="343"/>
      </w:pPr>
      <w:rPr>
        <w:rFonts w:hint="default"/>
        <w:lang w:val="en-US" w:eastAsia="en-US" w:bidi="ar-SA"/>
      </w:rPr>
    </w:lvl>
    <w:lvl w:ilvl="2">
      <w:start w:val="0"/>
      <w:numFmt w:val="bullet"/>
      <w:lvlText w:val="•"/>
      <w:lvlJc w:val="left"/>
      <w:pPr>
        <w:ind w:left="2720" w:hanging="343"/>
      </w:pPr>
      <w:rPr>
        <w:rFonts w:hint="default"/>
        <w:lang w:val="en-US" w:eastAsia="en-US" w:bidi="ar-SA"/>
      </w:rPr>
    </w:lvl>
    <w:lvl w:ilvl="3">
      <w:start w:val="0"/>
      <w:numFmt w:val="bullet"/>
      <w:lvlText w:val="•"/>
      <w:lvlJc w:val="left"/>
      <w:pPr>
        <w:ind w:left="3610" w:hanging="343"/>
      </w:pPr>
      <w:rPr>
        <w:rFonts w:hint="default"/>
        <w:lang w:val="en-US" w:eastAsia="en-US" w:bidi="ar-SA"/>
      </w:rPr>
    </w:lvl>
    <w:lvl w:ilvl="4">
      <w:start w:val="0"/>
      <w:numFmt w:val="bullet"/>
      <w:lvlText w:val="•"/>
      <w:lvlJc w:val="left"/>
      <w:pPr>
        <w:ind w:left="4500" w:hanging="343"/>
      </w:pPr>
      <w:rPr>
        <w:rFonts w:hint="default"/>
        <w:lang w:val="en-US" w:eastAsia="en-US" w:bidi="ar-SA"/>
      </w:rPr>
    </w:lvl>
    <w:lvl w:ilvl="5">
      <w:start w:val="0"/>
      <w:numFmt w:val="bullet"/>
      <w:lvlText w:val="•"/>
      <w:lvlJc w:val="left"/>
      <w:pPr>
        <w:ind w:left="5390" w:hanging="343"/>
      </w:pPr>
      <w:rPr>
        <w:rFonts w:hint="default"/>
        <w:lang w:val="en-US" w:eastAsia="en-US" w:bidi="ar-SA"/>
      </w:rPr>
    </w:lvl>
    <w:lvl w:ilvl="6">
      <w:start w:val="0"/>
      <w:numFmt w:val="bullet"/>
      <w:lvlText w:val="•"/>
      <w:lvlJc w:val="left"/>
      <w:pPr>
        <w:ind w:left="6280" w:hanging="343"/>
      </w:pPr>
      <w:rPr>
        <w:rFonts w:hint="default"/>
        <w:lang w:val="en-US" w:eastAsia="en-US" w:bidi="ar-SA"/>
      </w:rPr>
    </w:lvl>
    <w:lvl w:ilvl="7">
      <w:start w:val="0"/>
      <w:numFmt w:val="bullet"/>
      <w:lvlText w:val="•"/>
      <w:lvlJc w:val="left"/>
      <w:pPr>
        <w:ind w:left="7170" w:hanging="343"/>
      </w:pPr>
      <w:rPr>
        <w:rFonts w:hint="default"/>
        <w:lang w:val="en-US" w:eastAsia="en-US" w:bidi="ar-SA"/>
      </w:rPr>
    </w:lvl>
    <w:lvl w:ilvl="8">
      <w:start w:val="0"/>
      <w:numFmt w:val="bullet"/>
      <w:lvlText w:val="•"/>
      <w:lvlJc w:val="left"/>
      <w:pPr>
        <w:ind w:left="8060" w:hanging="343"/>
      </w:pPr>
      <w:rPr>
        <w:rFonts w:hint="default"/>
        <w:lang w:val="en-US" w:eastAsia="en-US" w:bidi="ar-SA"/>
      </w:rPr>
    </w:lvl>
  </w:abstractNum>
  <w:abstractNum w:abstractNumId="33">
    <w:multiLevelType w:val="hybridMultilevel"/>
    <w:lvl w:ilvl="0">
      <w:start w:val="0"/>
      <w:numFmt w:val="bullet"/>
      <w:lvlText w:val="•"/>
      <w:lvlJc w:val="left"/>
      <w:pPr>
        <w:ind w:left="947" w:hanging="343"/>
      </w:pPr>
      <w:rPr>
        <w:rFonts w:hint="default" w:ascii="Times New Roman" w:hAnsi="Times New Roman" w:eastAsia="Times New Roman" w:cs="Times New Roman"/>
        <w:b w:val="0"/>
        <w:bCs w:val="0"/>
        <w:i w:val="0"/>
        <w:iCs w:val="0"/>
        <w:color w:val="0C0C0C"/>
        <w:w w:val="106"/>
        <w:sz w:val="23"/>
        <w:szCs w:val="23"/>
        <w:lang w:val="en-US" w:eastAsia="en-US" w:bidi="ar-SA"/>
      </w:rPr>
    </w:lvl>
    <w:lvl w:ilvl="1">
      <w:start w:val="0"/>
      <w:numFmt w:val="bullet"/>
      <w:lvlText w:val="•"/>
      <w:lvlJc w:val="left"/>
      <w:pPr>
        <w:ind w:left="1830" w:hanging="343"/>
      </w:pPr>
      <w:rPr>
        <w:rFonts w:hint="default"/>
        <w:lang w:val="en-US" w:eastAsia="en-US" w:bidi="ar-SA"/>
      </w:rPr>
    </w:lvl>
    <w:lvl w:ilvl="2">
      <w:start w:val="0"/>
      <w:numFmt w:val="bullet"/>
      <w:lvlText w:val="•"/>
      <w:lvlJc w:val="left"/>
      <w:pPr>
        <w:ind w:left="2720" w:hanging="343"/>
      </w:pPr>
      <w:rPr>
        <w:rFonts w:hint="default"/>
        <w:lang w:val="en-US" w:eastAsia="en-US" w:bidi="ar-SA"/>
      </w:rPr>
    </w:lvl>
    <w:lvl w:ilvl="3">
      <w:start w:val="0"/>
      <w:numFmt w:val="bullet"/>
      <w:lvlText w:val="•"/>
      <w:lvlJc w:val="left"/>
      <w:pPr>
        <w:ind w:left="3610" w:hanging="343"/>
      </w:pPr>
      <w:rPr>
        <w:rFonts w:hint="default"/>
        <w:lang w:val="en-US" w:eastAsia="en-US" w:bidi="ar-SA"/>
      </w:rPr>
    </w:lvl>
    <w:lvl w:ilvl="4">
      <w:start w:val="0"/>
      <w:numFmt w:val="bullet"/>
      <w:lvlText w:val="•"/>
      <w:lvlJc w:val="left"/>
      <w:pPr>
        <w:ind w:left="4500" w:hanging="343"/>
      </w:pPr>
      <w:rPr>
        <w:rFonts w:hint="default"/>
        <w:lang w:val="en-US" w:eastAsia="en-US" w:bidi="ar-SA"/>
      </w:rPr>
    </w:lvl>
    <w:lvl w:ilvl="5">
      <w:start w:val="0"/>
      <w:numFmt w:val="bullet"/>
      <w:lvlText w:val="•"/>
      <w:lvlJc w:val="left"/>
      <w:pPr>
        <w:ind w:left="5390" w:hanging="343"/>
      </w:pPr>
      <w:rPr>
        <w:rFonts w:hint="default"/>
        <w:lang w:val="en-US" w:eastAsia="en-US" w:bidi="ar-SA"/>
      </w:rPr>
    </w:lvl>
    <w:lvl w:ilvl="6">
      <w:start w:val="0"/>
      <w:numFmt w:val="bullet"/>
      <w:lvlText w:val="•"/>
      <w:lvlJc w:val="left"/>
      <w:pPr>
        <w:ind w:left="6280" w:hanging="343"/>
      </w:pPr>
      <w:rPr>
        <w:rFonts w:hint="default"/>
        <w:lang w:val="en-US" w:eastAsia="en-US" w:bidi="ar-SA"/>
      </w:rPr>
    </w:lvl>
    <w:lvl w:ilvl="7">
      <w:start w:val="0"/>
      <w:numFmt w:val="bullet"/>
      <w:lvlText w:val="•"/>
      <w:lvlJc w:val="left"/>
      <w:pPr>
        <w:ind w:left="7170" w:hanging="343"/>
      </w:pPr>
      <w:rPr>
        <w:rFonts w:hint="default"/>
        <w:lang w:val="en-US" w:eastAsia="en-US" w:bidi="ar-SA"/>
      </w:rPr>
    </w:lvl>
    <w:lvl w:ilvl="8">
      <w:start w:val="0"/>
      <w:numFmt w:val="bullet"/>
      <w:lvlText w:val="•"/>
      <w:lvlJc w:val="left"/>
      <w:pPr>
        <w:ind w:left="8060" w:hanging="343"/>
      </w:pPr>
      <w:rPr>
        <w:rFonts w:hint="default"/>
        <w:lang w:val="en-US" w:eastAsia="en-US" w:bidi="ar-SA"/>
      </w:rPr>
    </w:lvl>
  </w:abstractNum>
  <w:abstractNum w:abstractNumId="32">
    <w:multiLevelType w:val="hybridMultilevel"/>
    <w:lvl w:ilvl="0">
      <w:start w:val="1"/>
      <w:numFmt w:val="lowerLetter"/>
      <w:lvlText w:val="(%1)"/>
      <w:lvlJc w:val="left"/>
      <w:pPr>
        <w:ind w:left="936" w:hanging="345"/>
        <w:jc w:val="left"/>
      </w:pPr>
      <w:rPr>
        <w:rFonts w:hint="default"/>
        <w:spacing w:val="-1"/>
        <w:w w:val="103"/>
        <w:lang w:val="en-US" w:eastAsia="en-US" w:bidi="ar-SA"/>
      </w:rPr>
    </w:lvl>
    <w:lvl w:ilvl="1">
      <w:start w:val="0"/>
      <w:numFmt w:val="bullet"/>
      <w:lvlText w:val="•"/>
      <w:lvlJc w:val="left"/>
      <w:pPr>
        <w:ind w:left="1830" w:hanging="345"/>
      </w:pPr>
      <w:rPr>
        <w:rFonts w:hint="default"/>
        <w:lang w:val="en-US" w:eastAsia="en-US" w:bidi="ar-SA"/>
      </w:rPr>
    </w:lvl>
    <w:lvl w:ilvl="2">
      <w:start w:val="0"/>
      <w:numFmt w:val="bullet"/>
      <w:lvlText w:val="•"/>
      <w:lvlJc w:val="left"/>
      <w:pPr>
        <w:ind w:left="2720" w:hanging="345"/>
      </w:pPr>
      <w:rPr>
        <w:rFonts w:hint="default"/>
        <w:lang w:val="en-US" w:eastAsia="en-US" w:bidi="ar-SA"/>
      </w:rPr>
    </w:lvl>
    <w:lvl w:ilvl="3">
      <w:start w:val="0"/>
      <w:numFmt w:val="bullet"/>
      <w:lvlText w:val="•"/>
      <w:lvlJc w:val="left"/>
      <w:pPr>
        <w:ind w:left="3610" w:hanging="345"/>
      </w:pPr>
      <w:rPr>
        <w:rFonts w:hint="default"/>
        <w:lang w:val="en-US" w:eastAsia="en-US" w:bidi="ar-SA"/>
      </w:rPr>
    </w:lvl>
    <w:lvl w:ilvl="4">
      <w:start w:val="0"/>
      <w:numFmt w:val="bullet"/>
      <w:lvlText w:val="•"/>
      <w:lvlJc w:val="left"/>
      <w:pPr>
        <w:ind w:left="4500" w:hanging="345"/>
      </w:pPr>
      <w:rPr>
        <w:rFonts w:hint="default"/>
        <w:lang w:val="en-US" w:eastAsia="en-US" w:bidi="ar-SA"/>
      </w:rPr>
    </w:lvl>
    <w:lvl w:ilvl="5">
      <w:start w:val="0"/>
      <w:numFmt w:val="bullet"/>
      <w:lvlText w:val="•"/>
      <w:lvlJc w:val="left"/>
      <w:pPr>
        <w:ind w:left="5390" w:hanging="345"/>
      </w:pPr>
      <w:rPr>
        <w:rFonts w:hint="default"/>
        <w:lang w:val="en-US" w:eastAsia="en-US" w:bidi="ar-SA"/>
      </w:rPr>
    </w:lvl>
    <w:lvl w:ilvl="6">
      <w:start w:val="0"/>
      <w:numFmt w:val="bullet"/>
      <w:lvlText w:val="•"/>
      <w:lvlJc w:val="left"/>
      <w:pPr>
        <w:ind w:left="6280" w:hanging="345"/>
      </w:pPr>
      <w:rPr>
        <w:rFonts w:hint="default"/>
        <w:lang w:val="en-US" w:eastAsia="en-US" w:bidi="ar-SA"/>
      </w:rPr>
    </w:lvl>
    <w:lvl w:ilvl="7">
      <w:start w:val="0"/>
      <w:numFmt w:val="bullet"/>
      <w:lvlText w:val="•"/>
      <w:lvlJc w:val="left"/>
      <w:pPr>
        <w:ind w:left="7170" w:hanging="345"/>
      </w:pPr>
      <w:rPr>
        <w:rFonts w:hint="default"/>
        <w:lang w:val="en-US" w:eastAsia="en-US" w:bidi="ar-SA"/>
      </w:rPr>
    </w:lvl>
    <w:lvl w:ilvl="8">
      <w:start w:val="0"/>
      <w:numFmt w:val="bullet"/>
      <w:lvlText w:val="•"/>
      <w:lvlJc w:val="left"/>
      <w:pPr>
        <w:ind w:left="8060" w:hanging="345"/>
      </w:pPr>
      <w:rPr>
        <w:rFonts w:hint="default"/>
        <w:lang w:val="en-US" w:eastAsia="en-US" w:bidi="ar-SA"/>
      </w:rPr>
    </w:lvl>
  </w:abstractNum>
  <w:abstractNum w:abstractNumId="31">
    <w:multiLevelType w:val="hybridMultilevel"/>
    <w:lvl w:ilvl="0">
      <w:start w:val="0"/>
      <w:numFmt w:val="bullet"/>
      <w:lvlText w:val="■"/>
      <w:lvlJc w:val="left"/>
      <w:pPr>
        <w:ind w:left="965" w:hanging="347"/>
      </w:pPr>
      <w:rPr>
        <w:rFonts w:hint="default" w:ascii="Arial" w:hAnsi="Arial" w:eastAsia="Arial" w:cs="Arial"/>
        <w:w w:val="110"/>
        <w:position w:val="1"/>
        <w:lang w:val="en-US" w:eastAsia="en-US" w:bidi="ar-SA"/>
      </w:rPr>
    </w:lvl>
    <w:lvl w:ilvl="1">
      <w:start w:val="0"/>
      <w:numFmt w:val="bullet"/>
      <w:lvlText w:val="•"/>
      <w:lvlJc w:val="left"/>
      <w:pPr>
        <w:ind w:left="1848" w:hanging="347"/>
      </w:pPr>
      <w:rPr>
        <w:rFonts w:hint="default"/>
        <w:lang w:val="en-US" w:eastAsia="en-US" w:bidi="ar-SA"/>
      </w:rPr>
    </w:lvl>
    <w:lvl w:ilvl="2">
      <w:start w:val="0"/>
      <w:numFmt w:val="bullet"/>
      <w:lvlText w:val="•"/>
      <w:lvlJc w:val="left"/>
      <w:pPr>
        <w:ind w:left="2736" w:hanging="347"/>
      </w:pPr>
      <w:rPr>
        <w:rFonts w:hint="default"/>
        <w:lang w:val="en-US" w:eastAsia="en-US" w:bidi="ar-SA"/>
      </w:rPr>
    </w:lvl>
    <w:lvl w:ilvl="3">
      <w:start w:val="0"/>
      <w:numFmt w:val="bullet"/>
      <w:lvlText w:val="•"/>
      <w:lvlJc w:val="left"/>
      <w:pPr>
        <w:ind w:left="3624" w:hanging="347"/>
      </w:pPr>
      <w:rPr>
        <w:rFonts w:hint="default"/>
        <w:lang w:val="en-US" w:eastAsia="en-US" w:bidi="ar-SA"/>
      </w:rPr>
    </w:lvl>
    <w:lvl w:ilvl="4">
      <w:start w:val="0"/>
      <w:numFmt w:val="bullet"/>
      <w:lvlText w:val="•"/>
      <w:lvlJc w:val="left"/>
      <w:pPr>
        <w:ind w:left="4512" w:hanging="347"/>
      </w:pPr>
      <w:rPr>
        <w:rFonts w:hint="default"/>
        <w:lang w:val="en-US" w:eastAsia="en-US" w:bidi="ar-SA"/>
      </w:rPr>
    </w:lvl>
    <w:lvl w:ilvl="5">
      <w:start w:val="0"/>
      <w:numFmt w:val="bullet"/>
      <w:lvlText w:val="•"/>
      <w:lvlJc w:val="left"/>
      <w:pPr>
        <w:ind w:left="5400" w:hanging="347"/>
      </w:pPr>
      <w:rPr>
        <w:rFonts w:hint="default"/>
        <w:lang w:val="en-US" w:eastAsia="en-US" w:bidi="ar-SA"/>
      </w:rPr>
    </w:lvl>
    <w:lvl w:ilvl="6">
      <w:start w:val="0"/>
      <w:numFmt w:val="bullet"/>
      <w:lvlText w:val="•"/>
      <w:lvlJc w:val="left"/>
      <w:pPr>
        <w:ind w:left="6288" w:hanging="347"/>
      </w:pPr>
      <w:rPr>
        <w:rFonts w:hint="default"/>
        <w:lang w:val="en-US" w:eastAsia="en-US" w:bidi="ar-SA"/>
      </w:rPr>
    </w:lvl>
    <w:lvl w:ilvl="7">
      <w:start w:val="0"/>
      <w:numFmt w:val="bullet"/>
      <w:lvlText w:val="•"/>
      <w:lvlJc w:val="left"/>
      <w:pPr>
        <w:ind w:left="7176" w:hanging="347"/>
      </w:pPr>
      <w:rPr>
        <w:rFonts w:hint="default"/>
        <w:lang w:val="en-US" w:eastAsia="en-US" w:bidi="ar-SA"/>
      </w:rPr>
    </w:lvl>
    <w:lvl w:ilvl="8">
      <w:start w:val="0"/>
      <w:numFmt w:val="bullet"/>
      <w:lvlText w:val="•"/>
      <w:lvlJc w:val="left"/>
      <w:pPr>
        <w:ind w:left="8064" w:hanging="347"/>
      </w:pPr>
      <w:rPr>
        <w:rFonts w:hint="default"/>
        <w:lang w:val="en-US" w:eastAsia="en-US" w:bidi="ar-SA"/>
      </w:rPr>
    </w:lvl>
  </w:abstractNum>
  <w:abstractNum w:abstractNumId="30">
    <w:multiLevelType w:val="hybridMultilevel"/>
    <w:lvl w:ilvl="0">
      <w:start w:val="0"/>
      <w:numFmt w:val="bullet"/>
      <w:lvlText w:val="•"/>
      <w:lvlJc w:val="left"/>
      <w:pPr>
        <w:ind w:left="639" w:hanging="697"/>
      </w:pPr>
      <w:rPr>
        <w:rFonts w:hint="default" w:ascii="Arial" w:hAnsi="Arial" w:eastAsia="Arial" w:cs="Arial"/>
        <w:b w:val="0"/>
        <w:bCs w:val="0"/>
        <w:i w:val="0"/>
        <w:iCs w:val="0"/>
        <w:color w:val="0A0A0A"/>
        <w:w w:val="105"/>
        <w:sz w:val="20"/>
        <w:szCs w:val="20"/>
        <w:lang w:val="en-US" w:eastAsia="en-US" w:bidi="ar-SA"/>
      </w:rPr>
    </w:lvl>
    <w:lvl w:ilvl="1">
      <w:start w:val="0"/>
      <w:numFmt w:val="bullet"/>
      <w:lvlText w:val="•"/>
      <w:lvlJc w:val="left"/>
      <w:pPr>
        <w:ind w:left="985" w:hanging="266"/>
      </w:pPr>
      <w:rPr>
        <w:rFonts w:hint="default" w:ascii="Arial" w:hAnsi="Arial" w:eastAsia="Arial" w:cs="Arial"/>
        <w:w w:val="105"/>
        <w:lang w:val="en-US" w:eastAsia="en-US" w:bidi="ar-SA"/>
      </w:rPr>
    </w:lvl>
    <w:lvl w:ilvl="2">
      <w:start w:val="1"/>
      <w:numFmt w:val="lowerLetter"/>
      <w:lvlText w:val="(%3)"/>
      <w:lvlJc w:val="left"/>
      <w:pPr>
        <w:ind w:left="988" w:hanging="340"/>
        <w:jc w:val="left"/>
      </w:pPr>
      <w:rPr>
        <w:rFonts w:hint="default"/>
        <w:spacing w:val="-1"/>
        <w:w w:val="105"/>
        <w:lang w:val="en-US" w:eastAsia="en-US" w:bidi="ar-SA"/>
      </w:rPr>
    </w:lvl>
    <w:lvl w:ilvl="3">
      <w:start w:val="0"/>
      <w:numFmt w:val="bullet"/>
      <w:lvlText w:val="•"/>
      <w:lvlJc w:val="left"/>
      <w:pPr>
        <w:ind w:left="994" w:hanging="353"/>
      </w:pPr>
      <w:rPr>
        <w:rFonts w:hint="default" w:ascii="Arial" w:hAnsi="Arial" w:eastAsia="Arial" w:cs="Arial"/>
        <w:b w:val="0"/>
        <w:bCs w:val="0"/>
        <w:i w:val="0"/>
        <w:iCs w:val="0"/>
        <w:color w:val="0A0A0A"/>
        <w:w w:val="106"/>
        <w:sz w:val="20"/>
        <w:szCs w:val="20"/>
        <w:lang w:val="en-US" w:eastAsia="en-US" w:bidi="ar-SA"/>
      </w:rPr>
    </w:lvl>
    <w:lvl w:ilvl="4">
      <w:start w:val="0"/>
      <w:numFmt w:val="bullet"/>
      <w:lvlText w:val="•"/>
      <w:lvlJc w:val="left"/>
      <w:pPr>
        <w:ind w:left="2331" w:hanging="353"/>
      </w:pPr>
      <w:rPr>
        <w:rFonts w:hint="default"/>
        <w:lang w:val="en-US" w:eastAsia="en-US" w:bidi="ar-SA"/>
      </w:rPr>
    </w:lvl>
    <w:lvl w:ilvl="5">
      <w:start w:val="0"/>
      <w:numFmt w:val="bullet"/>
      <w:lvlText w:val="•"/>
      <w:lvlJc w:val="left"/>
      <w:pPr>
        <w:ind w:left="3582" w:hanging="353"/>
      </w:pPr>
      <w:rPr>
        <w:rFonts w:hint="default"/>
        <w:lang w:val="en-US" w:eastAsia="en-US" w:bidi="ar-SA"/>
      </w:rPr>
    </w:lvl>
    <w:lvl w:ilvl="6">
      <w:start w:val="0"/>
      <w:numFmt w:val="bullet"/>
      <w:lvlText w:val="•"/>
      <w:lvlJc w:val="left"/>
      <w:pPr>
        <w:ind w:left="4834" w:hanging="353"/>
      </w:pPr>
      <w:rPr>
        <w:rFonts w:hint="default"/>
        <w:lang w:val="en-US" w:eastAsia="en-US" w:bidi="ar-SA"/>
      </w:rPr>
    </w:lvl>
    <w:lvl w:ilvl="7">
      <w:start w:val="0"/>
      <w:numFmt w:val="bullet"/>
      <w:lvlText w:val="•"/>
      <w:lvlJc w:val="left"/>
      <w:pPr>
        <w:ind w:left="6085" w:hanging="353"/>
      </w:pPr>
      <w:rPr>
        <w:rFonts w:hint="default"/>
        <w:lang w:val="en-US" w:eastAsia="en-US" w:bidi="ar-SA"/>
      </w:rPr>
    </w:lvl>
    <w:lvl w:ilvl="8">
      <w:start w:val="0"/>
      <w:numFmt w:val="bullet"/>
      <w:lvlText w:val="•"/>
      <w:lvlJc w:val="left"/>
      <w:pPr>
        <w:ind w:left="7337" w:hanging="353"/>
      </w:pPr>
      <w:rPr>
        <w:rFonts w:hint="default"/>
        <w:lang w:val="en-US" w:eastAsia="en-US" w:bidi="ar-SA"/>
      </w:rPr>
    </w:lvl>
  </w:abstractNum>
  <w:abstractNum w:abstractNumId="29">
    <w:multiLevelType w:val="hybridMultilevel"/>
    <w:lvl w:ilvl="0">
      <w:start w:val="0"/>
      <w:numFmt w:val="bullet"/>
      <w:lvlText w:val=""/>
      <w:lvlJc w:val="left"/>
      <w:pPr>
        <w:ind w:left="388" w:hanging="360"/>
      </w:pPr>
      <w:rPr>
        <w:rFonts w:hint="default" w:ascii="Symbol" w:hAnsi="Symbol" w:eastAsia="Symbol" w:cs="Symbol"/>
        <w:b w:val="0"/>
        <w:bCs w:val="0"/>
        <w:i w:val="0"/>
        <w:iCs w:val="0"/>
        <w:w w:val="99"/>
        <w:sz w:val="28"/>
        <w:szCs w:val="28"/>
        <w:lang w:val="en-US" w:eastAsia="en-US" w:bidi="ar-SA"/>
      </w:rPr>
    </w:lvl>
    <w:lvl w:ilvl="1">
      <w:start w:val="0"/>
      <w:numFmt w:val="bullet"/>
      <w:lvlText w:val="•"/>
      <w:lvlJc w:val="left"/>
      <w:pPr>
        <w:ind w:left="1752" w:hanging="360"/>
      </w:pPr>
      <w:rPr>
        <w:rFonts w:hint="default"/>
        <w:lang w:val="en-US" w:eastAsia="en-US" w:bidi="ar-SA"/>
      </w:rPr>
    </w:lvl>
    <w:lvl w:ilvl="2">
      <w:start w:val="0"/>
      <w:numFmt w:val="bullet"/>
      <w:lvlText w:val="•"/>
      <w:lvlJc w:val="left"/>
      <w:pPr>
        <w:ind w:left="3124" w:hanging="360"/>
      </w:pPr>
      <w:rPr>
        <w:rFonts w:hint="default"/>
        <w:lang w:val="en-US" w:eastAsia="en-US" w:bidi="ar-SA"/>
      </w:rPr>
    </w:lvl>
    <w:lvl w:ilvl="3">
      <w:start w:val="0"/>
      <w:numFmt w:val="bullet"/>
      <w:lvlText w:val="•"/>
      <w:lvlJc w:val="left"/>
      <w:pPr>
        <w:ind w:left="4496" w:hanging="360"/>
      </w:pPr>
      <w:rPr>
        <w:rFonts w:hint="default"/>
        <w:lang w:val="en-US" w:eastAsia="en-US" w:bidi="ar-SA"/>
      </w:rPr>
    </w:lvl>
    <w:lvl w:ilvl="4">
      <w:start w:val="0"/>
      <w:numFmt w:val="bullet"/>
      <w:lvlText w:val="•"/>
      <w:lvlJc w:val="left"/>
      <w:pPr>
        <w:ind w:left="5868" w:hanging="360"/>
      </w:pPr>
      <w:rPr>
        <w:rFonts w:hint="default"/>
        <w:lang w:val="en-US" w:eastAsia="en-US" w:bidi="ar-SA"/>
      </w:rPr>
    </w:lvl>
    <w:lvl w:ilvl="5">
      <w:start w:val="0"/>
      <w:numFmt w:val="bullet"/>
      <w:lvlText w:val="•"/>
      <w:lvlJc w:val="left"/>
      <w:pPr>
        <w:ind w:left="7241" w:hanging="360"/>
      </w:pPr>
      <w:rPr>
        <w:rFonts w:hint="default"/>
        <w:lang w:val="en-US" w:eastAsia="en-US" w:bidi="ar-SA"/>
      </w:rPr>
    </w:lvl>
    <w:lvl w:ilvl="6">
      <w:start w:val="0"/>
      <w:numFmt w:val="bullet"/>
      <w:lvlText w:val="•"/>
      <w:lvlJc w:val="left"/>
      <w:pPr>
        <w:ind w:left="8613" w:hanging="360"/>
      </w:pPr>
      <w:rPr>
        <w:rFonts w:hint="default"/>
        <w:lang w:val="en-US" w:eastAsia="en-US" w:bidi="ar-SA"/>
      </w:rPr>
    </w:lvl>
    <w:lvl w:ilvl="7">
      <w:start w:val="0"/>
      <w:numFmt w:val="bullet"/>
      <w:lvlText w:val="•"/>
      <w:lvlJc w:val="left"/>
      <w:pPr>
        <w:ind w:left="9985" w:hanging="360"/>
      </w:pPr>
      <w:rPr>
        <w:rFonts w:hint="default"/>
        <w:lang w:val="en-US" w:eastAsia="en-US" w:bidi="ar-SA"/>
      </w:rPr>
    </w:lvl>
    <w:lvl w:ilvl="8">
      <w:start w:val="0"/>
      <w:numFmt w:val="bullet"/>
      <w:lvlText w:val="•"/>
      <w:lvlJc w:val="left"/>
      <w:pPr>
        <w:ind w:left="11357" w:hanging="360"/>
      </w:pPr>
      <w:rPr>
        <w:rFonts w:hint="default"/>
        <w:lang w:val="en-US" w:eastAsia="en-US" w:bidi="ar-SA"/>
      </w:rPr>
    </w:lvl>
  </w:abstractNum>
  <w:abstractNum w:abstractNumId="28">
    <w:multiLevelType w:val="hybridMultilevel"/>
    <w:lvl w:ilvl="0">
      <w:start w:val="0"/>
      <w:numFmt w:val="bullet"/>
      <w:lvlText w:val=""/>
      <w:lvlJc w:val="left"/>
      <w:pPr>
        <w:ind w:left="388" w:hanging="360"/>
      </w:pPr>
      <w:rPr>
        <w:rFonts w:hint="default" w:ascii="Symbol" w:hAnsi="Symbol" w:eastAsia="Symbol" w:cs="Symbol"/>
        <w:b w:val="0"/>
        <w:bCs w:val="0"/>
        <w:i w:val="0"/>
        <w:iCs w:val="0"/>
        <w:w w:val="99"/>
        <w:sz w:val="28"/>
        <w:szCs w:val="28"/>
        <w:lang w:val="en-US" w:eastAsia="en-US" w:bidi="ar-SA"/>
      </w:rPr>
    </w:lvl>
    <w:lvl w:ilvl="1">
      <w:start w:val="0"/>
      <w:numFmt w:val="bullet"/>
      <w:lvlText w:val="•"/>
      <w:lvlJc w:val="left"/>
      <w:pPr>
        <w:ind w:left="1752" w:hanging="360"/>
      </w:pPr>
      <w:rPr>
        <w:rFonts w:hint="default"/>
        <w:lang w:val="en-US" w:eastAsia="en-US" w:bidi="ar-SA"/>
      </w:rPr>
    </w:lvl>
    <w:lvl w:ilvl="2">
      <w:start w:val="0"/>
      <w:numFmt w:val="bullet"/>
      <w:lvlText w:val="•"/>
      <w:lvlJc w:val="left"/>
      <w:pPr>
        <w:ind w:left="3124" w:hanging="360"/>
      </w:pPr>
      <w:rPr>
        <w:rFonts w:hint="default"/>
        <w:lang w:val="en-US" w:eastAsia="en-US" w:bidi="ar-SA"/>
      </w:rPr>
    </w:lvl>
    <w:lvl w:ilvl="3">
      <w:start w:val="0"/>
      <w:numFmt w:val="bullet"/>
      <w:lvlText w:val="•"/>
      <w:lvlJc w:val="left"/>
      <w:pPr>
        <w:ind w:left="4496" w:hanging="360"/>
      </w:pPr>
      <w:rPr>
        <w:rFonts w:hint="default"/>
        <w:lang w:val="en-US" w:eastAsia="en-US" w:bidi="ar-SA"/>
      </w:rPr>
    </w:lvl>
    <w:lvl w:ilvl="4">
      <w:start w:val="0"/>
      <w:numFmt w:val="bullet"/>
      <w:lvlText w:val="•"/>
      <w:lvlJc w:val="left"/>
      <w:pPr>
        <w:ind w:left="5868" w:hanging="360"/>
      </w:pPr>
      <w:rPr>
        <w:rFonts w:hint="default"/>
        <w:lang w:val="en-US" w:eastAsia="en-US" w:bidi="ar-SA"/>
      </w:rPr>
    </w:lvl>
    <w:lvl w:ilvl="5">
      <w:start w:val="0"/>
      <w:numFmt w:val="bullet"/>
      <w:lvlText w:val="•"/>
      <w:lvlJc w:val="left"/>
      <w:pPr>
        <w:ind w:left="7241" w:hanging="360"/>
      </w:pPr>
      <w:rPr>
        <w:rFonts w:hint="default"/>
        <w:lang w:val="en-US" w:eastAsia="en-US" w:bidi="ar-SA"/>
      </w:rPr>
    </w:lvl>
    <w:lvl w:ilvl="6">
      <w:start w:val="0"/>
      <w:numFmt w:val="bullet"/>
      <w:lvlText w:val="•"/>
      <w:lvlJc w:val="left"/>
      <w:pPr>
        <w:ind w:left="8613" w:hanging="360"/>
      </w:pPr>
      <w:rPr>
        <w:rFonts w:hint="default"/>
        <w:lang w:val="en-US" w:eastAsia="en-US" w:bidi="ar-SA"/>
      </w:rPr>
    </w:lvl>
    <w:lvl w:ilvl="7">
      <w:start w:val="0"/>
      <w:numFmt w:val="bullet"/>
      <w:lvlText w:val="•"/>
      <w:lvlJc w:val="left"/>
      <w:pPr>
        <w:ind w:left="9985" w:hanging="360"/>
      </w:pPr>
      <w:rPr>
        <w:rFonts w:hint="default"/>
        <w:lang w:val="en-US" w:eastAsia="en-US" w:bidi="ar-SA"/>
      </w:rPr>
    </w:lvl>
    <w:lvl w:ilvl="8">
      <w:start w:val="0"/>
      <w:numFmt w:val="bullet"/>
      <w:lvlText w:val="•"/>
      <w:lvlJc w:val="left"/>
      <w:pPr>
        <w:ind w:left="11357" w:hanging="360"/>
      </w:pPr>
      <w:rPr>
        <w:rFonts w:hint="default"/>
        <w:lang w:val="en-US" w:eastAsia="en-US" w:bidi="ar-SA"/>
      </w:rPr>
    </w:lvl>
  </w:abstractNum>
  <w:abstractNum w:abstractNumId="27">
    <w:multiLevelType w:val="hybridMultilevel"/>
    <w:lvl w:ilvl="0">
      <w:start w:val="0"/>
      <w:numFmt w:val="bullet"/>
      <w:lvlText w:val=""/>
      <w:lvlJc w:val="left"/>
      <w:pPr>
        <w:ind w:left="388" w:hanging="360"/>
      </w:pPr>
      <w:rPr>
        <w:rFonts w:hint="default" w:ascii="Symbol" w:hAnsi="Symbol" w:eastAsia="Symbol" w:cs="Symbol"/>
        <w:b w:val="0"/>
        <w:bCs w:val="0"/>
        <w:i w:val="0"/>
        <w:iCs w:val="0"/>
        <w:w w:val="99"/>
        <w:sz w:val="28"/>
        <w:szCs w:val="28"/>
        <w:lang w:val="en-US" w:eastAsia="en-US" w:bidi="ar-SA"/>
      </w:rPr>
    </w:lvl>
    <w:lvl w:ilvl="1">
      <w:start w:val="0"/>
      <w:numFmt w:val="bullet"/>
      <w:lvlText w:val="•"/>
      <w:lvlJc w:val="left"/>
      <w:pPr>
        <w:ind w:left="1752" w:hanging="360"/>
      </w:pPr>
      <w:rPr>
        <w:rFonts w:hint="default"/>
        <w:lang w:val="en-US" w:eastAsia="en-US" w:bidi="ar-SA"/>
      </w:rPr>
    </w:lvl>
    <w:lvl w:ilvl="2">
      <w:start w:val="0"/>
      <w:numFmt w:val="bullet"/>
      <w:lvlText w:val="•"/>
      <w:lvlJc w:val="left"/>
      <w:pPr>
        <w:ind w:left="3124" w:hanging="360"/>
      </w:pPr>
      <w:rPr>
        <w:rFonts w:hint="default"/>
        <w:lang w:val="en-US" w:eastAsia="en-US" w:bidi="ar-SA"/>
      </w:rPr>
    </w:lvl>
    <w:lvl w:ilvl="3">
      <w:start w:val="0"/>
      <w:numFmt w:val="bullet"/>
      <w:lvlText w:val="•"/>
      <w:lvlJc w:val="left"/>
      <w:pPr>
        <w:ind w:left="4496" w:hanging="360"/>
      </w:pPr>
      <w:rPr>
        <w:rFonts w:hint="default"/>
        <w:lang w:val="en-US" w:eastAsia="en-US" w:bidi="ar-SA"/>
      </w:rPr>
    </w:lvl>
    <w:lvl w:ilvl="4">
      <w:start w:val="0"/>
      <w:numFmt w:val="bullet"/>
      <w:lvlText w:val="•"/>
      <w:lvlJc w:val="left"/>
      <w:pPr>
        <w:ind w:left="5868" w:hanging="360"/>
      </w:pPr>
      <w:rPr>
        <w:rFonts w:hint="default"/>
        <w:lang w:val="en-US" w:eastAsia="en-US" w:bidi="ar-SA"/>
      </w:rPr>
    </w:lvl>
    <w:lvl w:ilvl="5">
      <w:start w:val="0"/>
      <w:numFmt w:val="bullet"/>
      <w:lvlText w:val="•"/>
      <w:lvlJc w:val="left"/>
      <w:pPr>
        <w:ind w:left="7241" w:hanging="360"/>
      </w:pPr>
      <w:rPr>
        <w:rFonts w:hint="default"/>
        <w:lang w:val="en-US" w:eastAsia="en-US" w:bidi="ar-SA"/>
      </w:rPr>
    </w:lvl>
    <w:lvl w:ilvl="6">
      <w:start w:val="0"/>
      <w:numFmt w:val="bullet"/>
      <w:lvlText w:val="•"/>
      <w:lvlJc w:val="left"/>
      <w:pPr>
        <w:ind w:left="8613" w:hanging="360"/>
      </w:pPr>
      <w:rPr>
        <w:rFonts w:hint="default"/>
        <w:lang w:val="en-US" w:eastAsia="en-US" w:bidi="ar-SA"/>
      </w:rPr>
    </w:lvl>
    <w:lvl w:ilvl="7">
      <w:start w:val="0"/>
      <w:numFmt w:val="bullet"/>
      <w:lvlText w:val="•"/>
      <w:lvlJc w:val="left"/>
      <w:pPr>
        <w:ind w:left="9985" w:hanging="360"/>
      </w:pPr>
      <w:rPr>
        <w:rFonts w:hint="default"/>
        <w:lang w:val="en-US" w:eastAsia="en-US" w:bidi="ar-SA"/>
      </w:rPr>
    </w:lvl>
    <w:lvl w:ilvl="8">
      <w:start w:val="0"/>
      <w:numFmt w:val="bullet"/>
      <w:lvlText w:val="•"/>
      <w:lvlJc w:val="left"/>
      <w:pPr>
        <w:ind w:left="11357" w:hanging="360"/>
      </w:pPr>
      <w:rPr>
        <w:rFonts w:hint="default"/>
        <w:lang w:val="en-US" w:eastAsia="en-US" w:bidi="ar-SA"/>
      </w:rPr>
    </w:lvl>
  </w:abstractNum>
  <w:abstractNum w:abstractNumId="26">
    <w:multiLevelType w:val="hybridMultilevel"/>
    <w:lvl w:ilvl="0">
      <w:start w:val="0"/>
      <w:numFmt w:val="bullet"/>
      <w:lvlText w:val=""/>
      <w:lvlJc w:val="left"/>
      <w:pPr>
        <w:ind w:left="388" w:hanging="360"/>
      </w:pPr>
      <w:rPr>
        <w:rFonts w:hint="default" w:ascii="Symbol" w:hAnsi="Symbol" w:eastAsia="Symbol" w:cs="Symbol"/>
        <w:b w:val="0"/>
        <w:bCs w:val="0"/>
        <w:i w:val="0"/>
        <w:iCs w:val="0"/>
        <w:w w:val="99"/>
        <w:sz w:val="28"/>
        <w:szCs w:val="28"/>
        <w:lang w:val="en-US" w:eastAsia="en-US" w:bidi="ar-SA"/>
      </w:rPr>
    </w:lvl>
    <w:lvl w:ilvl="1">
      <w:start w:val="0"/>
      <w:numFmt w:val="bullet"/>
      <w:lvlText w:val="•"/>
      <w:lvlJc w:val="left"/>
      <w:pPr>
        <w:ind w:left="1752" w:hanging="360"/>
      </w:pPr>
      <w:rPr>
        <w:rFonts w:hint="default"/>
        <w:lang w:val="en-US" w:eastAsia="en-US" w:bidi="ar-SA"/>
      </w:rPr>
    </w:lvl>
    <w:lvl w:ilvl="2">
      <w:start w:val="0"/>
      <w:numFmt w:val="bullet"/>
      <w:lvlText w:val="•"/>
      <w:lvlJc w:val="left"/>
      <w:pPr>
        <w:ind w:left="3124" w:hanging="360"/>
      </w:pPr>
      <w:rPr>
        <w:rFonts w:hint="default"/>
        <w:lang w:val="en-US" w:eastAsia="en-US" w:bidi="ar-SA"/>
      </w:rPr>
    </w:lvl>
    <w:lvl w:ilvl="3">
      <w:start w:val="0"/>
      <w:numFmt w:val="bullet"/>
      <w:lvlText w:val="•"/>
      <w:lvlJc w:val="left"/>
      <w:pPr>
        <w:ind w:left="4496" w:hanging="360"/>
      </w:pPr>
      <w:rPr>
        <w:rFonts w:hint="default"/>
        <w:lang w:val="en-US" w:eastAsia="en-US" w:bidi="ar-SA"/>
      </w:rPr>
    </w:lvl>
    <w:lvl w:ilvl="4">
      <w:start w:val="0"/>
      <w:numFmt w:val="bullet"/>
      <w:lvlText w:val="•"/>
      <w:lvlJc w:val="left"/>
      <w:pPr>
        <w:ind w:left="5868" w:hanging="360"/>
      </w:pPr>
      <w:rPr>
        <w:rFonts w:hint="default"/>
        <w:lang w:val="en-US" w:eastAsia="en-US" w:bidi="ar-SA"/>
      </w:rPr>
    </w:lvl>
    <w:lvl w:ilvl="5">
      <w:start w:val="0"/>
      <w:numFmt w:val="bullet"/>
      <w:lvlText w:val="•"/>
      <w:lvlJc w:val="left"/>
      <w:pPr>
        <w:ind w:left="7241" w:hanging="360"/>
      </w:pPr>
      <w:rPr>
        <w:rFonts w:hint="default"/>
        <w:lang w:val="en-US" w:eastAsia="en-US" w:bidi="ar-SA"/>
      </w:rPr>
    </w:lvl>
    <w:lvl w:ilvl="6">
      <w:start w:val="0"/>
      <w:numFmt w:val="bullet"/>
      <w:lvlText w:val="•"/>
      <w:lvlJc w:val="left"/>
      <w:pPr>
        <w:ind w:left="8613" w:hanging="360"/>
      </w:pPr>
      <w:rPr>
        <w:rFonts w:hint="default"/>
        <w:lang w:val="en-US" w:eastAsia="en-US" w:bidi="ar-SA"/>
      </w:rPr>
    </w:lvl>
    <w:lvl w:ilvl="7">
      <w:start w:val="0"/>
      <w:numFmt w:val="bullet"/>
      <w:lvlText w:val="•"/>
      <w:lvlJc w:val="left"/>
      <w:pPr>
        <w:ind w:left="9985" w:hanging="360"/>
      </w:pPr>
      <w:rPr>
        <w:rFonts w:hint="default"/>
        <w:lang w:val="en-US" w:eastAsia="en-US" w:bidi="ar-SA"/>
      </w:rPr>
    </w:lvl>
    <w:lvl w:ilvl="8">
      <w:start w:val="0"/>
      <w:numFmt w:val="bullet"/>
      <w:lvlText w:val="•"/>
      <w:lvlJc w:val="left"/>
      <w:pPr>
        <w:ind w:left="11357" w:hanging="360"/>
      </w:pPr>
      <w:rPr>
        <w:rFonts w:hint="default"/>
        <w:lang w:val="en-US" w:eastAsia="en-US" w:bidi="ar-SA"/>
      </w:rPr>
    </w:lvl>
  </w:abstractNum>
  <w:abstractNum w:abstractNumId="25">
    <w:multiLevelType w:val="hybridMultilevel"/>
    <w:lvl w:ilvl="0">
      <w:start w:val="0"/>
      <w:numFmt w:val="bullet"/>
      <w:lvlText w:val=""/>
      <w:lvlJc w:val="left"/>
      <w:pPr>
        <w:ind w:left="388"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752" w:hanging="360"/>
      </w:pPr>
      <w:rPr>
        <w:rFonts w:hint="default"/>
        <w:lang w:val="en-US" w:eastAsia="en-US" w:bidi="ar-SA"/>
      </w:rPr>
    </w:lvl>
    <w:lvl w:ilvl="2">
      <w:start w:val="0"/>
      <w:numFmt w:val="bullet"/>
      <w:lvlText w:val="•"/>
      <w:lvlJc w:val="left"/>
      <w:pPr>
        <w:ind w:left="3124" w:hanging="360"/>
      </w:pPr>
      <w:rPr>
        <w:rFonts w:hint="default"/>
        <w:lang w:val="en-US" w:eastAsia="en-US" w:bidi="ar-SA"/>
      </w:rPr>
    </w:lvl>
    <w:lvl w:ilvl="3">
      <w:start w:val="0"/>
      <w:numFmt w:val="bullet"/>
      <w:lvlText w:val="•"/>
      <w:lvlJc w:val="left"/>
      <w:pPr>
        <w:ind w:left="4496" w:hanging="360"/>
      </w:pPr>
      <w:rPr>
        <w:rFonts w:hint="default"/>
        <w:lang w:val="en-US" w:eastAsia="en-US" w:bidi="ar-SA"/>
      </w:rPr>
    </w:lvl>
    <w:lvl w:ilvl="4">
      <w:start w:val="0"/>
      <w:numFmt w:val="bullet"/>
      <w:lvlText w:val="•"/>
      <w:lvlJc w:val="left"/>
      <w:pPr>
        <w:ind w:left="5868" w:hanging="360"/>
      </w:pPr>
      <w:rPr>
        <w:rFonts w:hint="default"/>
        <w:lang w:val="en-US" w:eastAsia="en-US" w:bidi="ar-SA"/>
      </w:rPr>
    </w:lvl>
    <w:lvl w:ilvl="5">
      <w:start w:val="0"/>
      <w:numFmt w:val="bullet"/>
      <w:lvlText w:val="•"/>
      <w:lvlJc w:val="left"/>
      <w:pPr>
        <w:ind w:left="7241" w:hanging="360"/>
      </w:pPr>
      <w:rPr>
        <w:rFonts w:hint="default"/>
        <w:lang w:val="en-US" w:eastAsia="en-US" w:bidi="ar-SA"/>
      </w:rPr>
    </w:lvl>
    <w:lvl w:ilvl="6">
      <w:start w:val="0"/>
      <w:numFmt w:val="bullet"/>
      <w:lvlText w:val="•"/>
      <w:lvlJc w:val="left"/>
      <w:pPr>
        <w:ind w:left="8613" w:hanging="360"/>
      </w:pPr>
      <w:rPr>
        <w:rFonts w:hint="default"/>
        <w:lang w:val="en-US" w:eastAsia="en-US" w:bidi="ar-SA"/>
      </w:rPr>
    </w:lvl>
    <w:lvl w:ilvl="7">
      <w:start w:val="0"/>
      <w:numFmt w:val="bullet"/>
      <w:lvlText w:val="•"/>
      <w:lvlJc w:val="left"/>
      <w:pPr>
        <w:ind w:left="9985" w:hanging="360"/>
      </w:pPr>
      <w:rPr>
        <w:rFonts w:hint="default"/>
        <w:lang w:val="en-US" w:eastAsia="en-US" w:bidi="ar-SA"/>
      </w:rPr>
    </w:lvl>
    <w:lvl w:ilvl="8">
      <w:start w:val="0"/>
      <w:numFmt w:val="bullet"/>
      <w:lvlText w:val="•"/>
      <w:lvlJc w:val="left"/>
      <w:pPr>
        <w:ind w:left="11357" w:hanging="360"/>
      </w:pPr>
      <w:rPr>
        <w:rFonts w:hint="default"/>
        <w:lang w:val="en-US" w:eastAsia="en-US" w:bidi="ar-SA"/>
      </w:rPr>
    </w:lvl>
  </w:abstractNum>
  <w:abstractNum w:abstractNumId="24">
    <w:multiLevelType w:val="hybridMultilevel"/>
    <w:lvl w:ilvl="0">
      <w:start w:val="0"/>
      <w:numFmt w:val="bullet"/>
      <w:lvlText w:val=""/>
      <w:lvlJc w:val="left"/>
      <w:pPr>
        <w:ind w:left="388"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752" w:hanging="360"/>
      </w:pPr>
      <w:rPr>
        <w:rFonts w:hint="default"/>
        <w:lang w:val="en-US" w:eastAsia="en-US" w:bidi="ar-SA"/>
      </w:rPr>
    </w:lvl>
    <w:lvl w:ilvl="2">
      <w:start w:val="0"/>
      <w:numFmt w:val="bullet"/>
      <w:lvlText w:val="•"/>
      <w:lvlJc w:val="left"/>
      <w:pPr>
        <w:ind w:left="3124" w:hanging="360"/>
      </w:pPr>
      <w:rPr>
        <w:rFonts w:hint="default"/>
        <w:lang w:val="en-US" w:eastAsia="en-US" w:bidi="ar-SA"/>
      </w:rPr>
    </w:lvl>
    <w:lvl w:ilvl="3">
      <w:start w:val="0"/>
      <w:numFmt w:val="bullet"/>
      <w:lvlText w:val="•"/>
      <w:lvlJc w:val="left"/>
      <w:pPr>
        <w:ind w:left="4496" w:hanging="360"/>
      </w:pPr>
      <w:rPr>
        <w:rFonts w:hint="default"/>
        <w:lang w:val="en-US" w:eastAsia="en-US" w:bidi="ar-SA"/>
      </w:rPr>
    </w:lvl>
    <w:lvl w:ilvl="4">
      <w:start w:val="0"/>
      <w:numFmt w:val="bullet"/>
      <w:lvlText w:val="•"/>
      <w:lvlJc w:val="left"/>
      <w:pPr>
        <w:ind w:left="5868" w:hanging="360"/>
      </w:pPr>
      <w:rPr>
        <w:rFonts w:hint="default"/>
        <w:lang w:val="en-US" w:eastAsia="en-US" w:bidi="ar-SA"/>
      </w:rPr>
    </w:lvl>
    <w:lvl w:ilvl="5">
      <w:start w:val="0"/>
      <w:numFmt w:val="bullet"/>
      <w:lvlText w:val="•"/>
      <w:lvlJc w:val="left"/>
      <w:pPr>
        <w:ind w:left="7241" w:hanging="360"/>
      </w:pPr>
      <w:rPr>
        <w:rFonts w:hint="default"/>
        <w:lang w:val="en-US" w:eastAsia="en-US" w:bidi="ar-SA"/>
      </w:rPr>
    </w:lvl>
    <w:lvl w:ilvl="6">
      <w:start w:val="0"/>
      <w:numFmt w:val="bullet"/>
      <w:lvlText w:val="•"/>
      <w:lvlJc w:val="left"/>
      <w:pPr>
        <w:ind w:left="8613" w:hanging="360"/>
      </w:pPr>
      <w:rPr>
        <w:rFonts w:hint="default"/>
        <w:lang w:val="en-US" w:eastAsia="en-US" w:bidi="ar-SA"/>
      </w:rPr>
    </w:lvl>
    <w:lvl w:ilvl="7">
      <w:start w:val="0"/>
      <w:numFmt w:val="bullet"/>
      <w:lvlText w:val="•"/>
      <w:lvlJc w:val="left"/>
      <w:pPr>
        <w:ind w:left="9985" w:hanging="360"/>
      </w:pPr>
      <w:rPr>
        <w:rFonts w:hint="default"/>
        <w:lang w:val="en-US" w:eastAsia="en-US" w:bidi="ar-SA"/>
      </w:rPr>
    </w:lvl>
    <w:lvl w:ilvl="8">
      <w:start w:val="0"/>
      <w:numFmt w:val="bullet"/>
      <w:lvlText w:val="•"/>
      <w:lvlJc w:val="left"/>
      <w:pPr>
        <w:ind w:left="11357" w:hanging="360"/>
      </w:pPr>
      <w:rPr>
        <w:rFonts w:hint="default"/>
        <w:lang w:val="en-US" w:eastAsia="en-US" w:bidi="ar-SA"/>
      </w:rPr>
    </w:lvl>
  </w:abstractNum>
  <w:abstractNum w:abstractNumId="23">
    <w:multiLevelType w:val="hybridMultilevel"/>
    <w:lvl w:ilvl="0">
      <w:start w:val="0"/>
      <w:numFmt w:val="bullet"/>
      <w:lvlText w:val=""/>
      <w:lvlJc w:val="left"/>
      <w:pPr>
        <w:ind w:left="388"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752" w:hanging="360"/>
      </w:pPr>
      <w:rPr>
        <w:rFonts w:hint="default"/>
        <w:lang w:val="en-US" w:eastAsia="en-US" w:bidi="ar-SA"/>
      </w:rPr>
    </w:lvl>
    <w:lvl w:ilvl="2">
      <w:start w:val="0"/>
      <w:numFmt w:val="bullet"/>
      <w:lvlText w:val="•"/>
      <w:lvlJc w:val="left"/>
      <w:pPr>
        <w:ind w:left="3124" w:hanging="360"/>
      </w:pPr>
      <w:rPr>
        <w:rFonts w:hint="default"/>
        <w:lang w:val="en-US" w:eastAsia="en-US" w:bidi="ar-SA"/>
      </w:rPr>
    </w:lvl>
    <w:lvl w:ilvl="3">
      <w:start w:val="0"/>
      <w:numFmt w:val="bullet"/>
      <w:lvlText w:val="•"/>
      <w:lvlJc w:val="left"/>
      <w:pPr>
        <w:ind w:left="4496" w:hanging="360"/>
      </w:pPr>
      <w:rPr>
        <w:rFonts w:hint="default"/>
        <w:lang w:val="en-US" w:eastAsia="en-US" w:bidi="ar-SA"/>
      </w:rPr>
    </w:lvl>
    <w:lvl w:ilvl="4">
      <w:start w:val="0"/>
      <w:numFmt w:val="bullet"/>
      <w:lvlText w:val="•"/>
      <w:lvlJc w:val="left"/>
      <w:pPr>
        <w:ind w:left="5868" w:hanging="360"/>
      </w:pPr>
      <w:rPr>
        <w:rFonts w:hint="default"/>
        <w:lang w:val="en-US" w:eastAsia="en-US" w:bidi="ar-SA"/>
      </w:rPr>
    </w:lvl>
    <w:lvl w:ilvl="5">
      <w:start w:val="0"/>
      <w:numFmt w:val="bullet"/>
      <w:lvlText w:val="•"/>
      <w:lvlJc w:val="left"/>
      <w:pPr>
        <w:ind w:left="7241" w:hanging="360"/>
      </w:pPr>
      <w:rPr>
        <w:rFonts w:hint="default"/>
        <w:lang w:val="en-US" w:eastAsia="en-US" w:bidi="ar-SA"/>
      </w:rPr>
    </w:lvl>
    <w:lvl w:ilvl="6">
      <w:start w:val="0"/>
      <w:numFmt w:val="bullet"/>
      <w:lvlText w:val="•"/>
      <w:lvlJc w:val="left"/>
      <w:pPr>
        <w:ind w:left="8613" w:hanging="360"/>
      </w:pPr>
      <w:rPr>
        <w:rFonts w:hint="default"/>
        <w:lang w:val="en-US" w:eastAsia="en-US" w:bidi="ar-SA"/>
      </w:rPr>
    </w:lvl>
    <w:lvl w:ilvl="7">
      <w:start w:val="0"/>
      <w:numFmt w:val="bullet"/>
      <w:lvlText w:val="•"/>
      <w:lvlJc w:val="left"/>
      <w:pPr>
        <w:ind w:left="9985" w:hanging="360"/>
      </w:pPr>
      <w:rPr>
        <w:rFonts w:hint="default"/>
        <w:lang w:val="en-US" w:eastAsia="en-US" w:bidi="ar-SA"/>
      </w:rPr>
    </w:lvl>
    <w:lvl w:ilvl="8">
      <w:start w:val="0"/>
      <w:numFmt w:val="bullet"/>
      <w:lvlText w:val="•"/>
      <w:lvlJc w:val="left"/>
      <w:pPr>
        <w:ind w:left="11357" w:hanging="360"/>
      </w:pPr>
      <w:rPr>
        <w:rFonts w:hint="default"/>
        <w:lang w:val="en-US" w:eastAsia="en-US" w:bidi="ar-SA"/>
      </w:rPr>
    </w:lvl>
  </w:abstractNum>
  <w:abstractNum w:abstractNumId="22">
    <w:multiLevelType w:val="hybridMultilevel"/>
    <w:lvl w:ilvl="0">
      <w:start w:val="0"/>
      <w:numFmt w:val="bullet"/>
      <w:lvlText w:val=""/>
      <w:lvlJc w:val="left"/>
      <w:pPr>
        <w:ind w:left="388"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752" w:hanging="360"/>
      </w:pPr>
      <w:rPr>
        <w:rFonts w:hint="default"/>
        <w:lang w:val="en-US" w:eastAsia="en-US" w:bidi="ar-SA"/>
      </w:rPr>
    </w:lvl>
    <w:lvl w:ilvl="2">
      <w:start w:val="0"/>
      <w:numFmt w:val="bullet"/>
      <w:lvlText w:val="•"/>
      <w:lvlJc w:val="left"/>
      <w:pPr>
        <w:ind w:left="3124" w:hanging="360"/>
      </w:pPr>
      <w:rPr>
        <w:rFonts w:hint="default"/>
        <w:lang w:val="en-US" w:eastAsia="en-US" w:bidi="ar-SA"/>
      </w:rPr>
    </w:lvl>
    <w:lvl w:ilvl="3">
      <w:start w:val="0"/>
      <w:numFmt w:val="bullet"/>
      <w:lvlText w:val="•"/>
      <w:lvlJc w:val="left"/>
      <w:pPr>
        <w:ind w:left="4496" w:hanging="360"/>
      </w:pPr>
      <w:rPr>
        <w:rFonts w:hint="default"/>
        <w:lang w:val="en-US" w:eastAsia="en-US" w:bidi="ar-SA"/>
      </w:rPr>
    </w:lvl>
    <w:lvl w:ilvl="4">
      <w:start w:val="0"/>
      <w:numFmt w:val="bullet"/>
      <w:lvlText w:val="•"/>
      <w:lvlJc w:val="left"/>
      <w:pPr>
        <w:ind w:left="5868" w:hanging="360"/>
      </w:pPr>
      <w:rPr>
        <w:rFonts w:hint="default"/>
        <w:lang w:val="en-US" w:eastAsia="en-US" w:bidi="ar-SA"/>
      </w:rPr>
    </w:lvl>
    <w:lvl w:ilvl="5">
      <w:start w:val="0"/>
      <w:numFmt w:val="bullet"/>
      <w:lvlText w:val="•"/>
      <w:lvlJc w:val="left"/>
      <w:pPr>
        <w:ind w:left="7241" w:hanging="360"/>
      </w:pPr>
      <w:rPr>
        <w:rFonts w:hint="default"/>
        <w:lang w:val="en-US" w:eastAsia="en-US" w:bidi="ar-SA"/>
      </w:rPr>
    </w:lvl>
    <w:lvl w:ilvl="6">
      <w:start w:val="0"/>
      <w:numFmt w:val="bullet"/>
      <w:lvlText w:val="•"/>
      <w:lvlJc w:val="left"/>
      <w:pPr>
        <w:ind w:left="8613" w:hanging="360"/>
      </w:pPr>
      <w:rPr>
        <w:rFonts w:hint="default"/>
        <w:lang w:val="en-US" w:eastAsia="en-US" w:bidi="ar-SA"/>
      </w:rPr>
    </w:lvl>
    <w:lvl w:ilvl="7">
      <w:start w:val="0"/>
      <w:numFmt w:val="bullet"/>
      <w:lvlText w:val="•"/>
      <w:lvlJc w:val="left"/>
      <w:pPr>
        <w:ind w:left="9985" w:hanging="360"/>
      </w:pPr>
      <w:rPr>
        <w:rFonts w:hint="default"/>
        <w:lang w:val="en-US" w:eastAsia="en-US" w:bidi="ar-SA"/>
      </w:rPr>
    </w:lvl>
    <w:lvl w:ilvl="8">
      <w:start w:val="0"/>
      <w:numFmt w:val="bullet"/>
      <w:lvlText w:val="•"/>
      <w:lvlJc w:val="left"/>
      <w:pPr>
        <w:ind w:left="11357" w:hanging="360"/>
      </w:pPr>
      <w:rPr>
        <w:rFonts w:hint="default"/>
        <w:lang w:val="en-US" w:eastAsia="en-US" w:bidi="ar-SA"/>
      </w:rPr>
    </w:lvl>
  </w:abstractNum>
  <w:abstractNum w:abstractNumId="21">
    <w:multiLevelType w:val="hybridMultilevel"/>
    <w:lvl w:ilvl="0">
      <w:start w:val="0"/>
      <w:numFmt w:val="bullet"/>
      <w:lvlText w:val=""/>
      <w:lvlJc w:val="left"/>
      <w:pPr>
        <w:ind w:left="388"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752" w:hanging="360"/>
      </w:pPr>
      <w:rPr>
        <w:rFonts w:hint="default"/>
        <w:lang w:val="en-US" w:eastAsia="en-US" w:bidi="ar-SA"/>
      </w:rPr>
    </w:lvl>
    <w:lvl w:ilvl="2">
      <w:start w:val="0"/>
      <w:numFmt w:val="bullet"/>
      <w:lvlText w:val="•"/>
      <w:lvlJc w:val="left"/>
      <w:pPr>
        <w:ind w:left="3124" w:hanging="360"/>
      </w:pPr>
      <w:rPr>
        <w:rFonts w:hint="default"/>
        <w:lang w:val="en-US" w:eastAsia="en-US" w:bidi="ar-SA"/>
      </w:rPr>
    </w:lvl>
    <w:lvl w:ilvl="3">
      <w:start w:val="0"/>
      <w:numFmt w:val="bullet"/>
      <w:lvlText w:val="•"/>
      <w:lvlJc w:val="left"/>
      <w:pPr>
        <w:ind w:left="4496" w:hanging="360"/>
      </w:pPr>
      <w:rPr>
        <w:rFonts w:hint="default"/>
        <w:lang w:val="en-US" w:eastAsia="en-US" w:bidi="ar-SA"/>
      </w:rPr>
    </w:lvl>
    <w:lvl w:ilvl="4">
      <w:start w:val="0"/>
      <w:numFmt w:val="bullet"/>
      <w:lvlText w:val="•"/>
      <w:lvlJc w:val="left"/>
      <w:pPr>
        <w:ind w:left="5868" w:hanging="360"/>
      </w:pPr>
      <w:rPr>
        <w:rFonts w:hint="default"/>
        <w:lang w:val="en-US" w:eastAsia="en-US" w:bidi="ar-SA"/>
      </w:rPr>
    </w:lvl>
    <w:lvl w:ilvl="5">
      <w:start w:val="0"/>
      <w:numFmt w:val="bullet"/>
      <w:lvlText w:val="•"/>
      <w:lvlJc w:val="left"/>
      <w:pPr>
        <w:ind w:left="7241" w:hanging="360"/>
      </w:pPr>
      <w:rPr>
        <w:rFonts w:hint="default"/>
        <w:lang w:val="en-US" w:eastAsia="en-US" w:bidi="ar-SA"/>
      </w:rPr>
    </w:lvl>
    <w:lvl w:ilvl="6">
      <w:start w:val="0"/>
      <w:numFmt w:val="bullet"/>
      <w:lvlText w:val="•"/>
      <w:lvlJc w:val="left"/>
      <w:pPr>
        <w:ind w:left="8613" w:hanging="360"/>
      </w:pPr>
      <w:rPr>
        <w:rFonts w:hint="default"/>
        <w:lang w:val="en-US" w:eastAsia="en-US" w:bidi="ar-SA"/>
      </w:rPr>
    </w:lvl>
    <w:lvl w:ilvl="7">
      <w:start w:val="0"/>
      <w:numFmt w:val="bullet"/>
      <w:lvlText w:val="•"/>
      <w:lvlJc w:val="left"/>
      <w:pPr>
        <w:ind w:left="9985" w:hanging="360"/>
      </w:pPr>
      <w:rPr>
        <w:rFonts w:hint="default"/>
        <w:lang w:val="en-US" w:eastAsia="en-US" w:bidi="ar-SA"/>
      </w:rPr>
    </w:lvl>
    <w:lvl w:ilvl="8">
      <w:start w:val="0"/>
      <w:numFmt w:val="bullet"/>
      <w:lvlText w:val="•"/>
      <w:lvlJc w:val="left"/>
      <w:pPr>
        <w:ind w:left="11357" w:hanging="360"/>
      </w:pPr>
      <w:rPr>
        <w:rFonts w:hint="default"/>
        <w:lang w:val="en-US" w:eastAsia="en-US" w:bidi="ar-SA"/>
      </w:rPr>
    </w:lvl>
  </w:abstractNum>
  <w:abstractNum w:abstractNumId="20">
    <w:multiLevelType w:val="hybridMultilevel"/>
    <w:lvl w:ilvl="0">
      <w:start w:val="0"/>
      <w:numFmt w:val="bullet"/>
      <w:lvlText w:val=""/>
      <w:lvlJc w:val="left"/>
      <w:pPr>
        <w:ind w:left="388" w:hanging="360"/>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1752" w:hanging="360"/>
      </w:pPr>
      <w:rPr>
        <w:rFonts w:hint="default"/>
        <w:lang w:val="en-US" w:eastAsia="en-US" w:bidi="ar-SA"/>
      </w:rPr>
    </w:lvl>
    <w:lvl w:ilvl="2">
      <w:start w:val="0"/>
      <w:numFmt w:val="bullet"/>
      <w:lvlText w:val="•"/>
      <w:lvlJc w:val="left"/>
      <w:pPr>
        <w:ind w:left="3124" w:hanging="360"/>
      </w:pPr>
      <w:rPr>
        <w:rFonts w:hint="default"/>
        <w:lang w:val="en-US" w:eastAsia="en-US" w:bidi="ar-SA"/>
      </w:rPr>
    </w:lvl>
    <w:lvl w:ilvl="3">
      <w:start w:val="0"/>
      <w:numFmt w:val="bullet"/>
      <w:lvlText w:val="•"/>
      <w:lvlJc w:val="left"/>
      <w:pPr>
        <w:ind w:left="4496" w:hanging="360"/>
      </w:pPr>
      <w:rPr>
        <w:rFonts w:hint="default"/>
        <w:lang w:val="en-US" w:eastAsia="en-US" w:bidi="ar-SA"/>
      </w:rPr>
    </w:lvl>
    <w:lvl w:ilvl="4">
      <w:start w:val="0"/>
      <w:numFmt w:val="bullet"/>
      <w:lvlText w:val="•"/>
      <w:lvlJc w:val="left"/>
      <w:pPr>
        <w:ind w:left="5868" w:hanging="360"/>
      </w:pPr>
      <w:rPr>
        <w:rFonts w:hint="default"/>
        <w:lang w:val="en-US" w:eastAsia="en-US" w:bidi="ar-SA"/>
      </w:rPr>
    </w:lvl>
    <w:lvl w:ilvl="5">
      <w:start w:val="0"/>
      <w:numFmt w:val="bullet"/>
      <w:lvlText w:val="•"/>
      <w:lvlJc w:val="left"/>
      <w:pPr>
        <w:ind w:left="7241" w:hanging="360"/>
      </w:pPr>
      <w:rPr>
        <w:rFonts w:hint="default"/>
        <w:lang w:val="en-US" w:eastAsia="en-US" w:bidi="ar-SA"/>
      </w:rPr>
    </w:lvl>
    <w:lvl w:ilvl="6">
      <w:start w:val="0"/>
      <w:numFmt w:val="bullet"/>
      <w:lvlText w:val="•"/>
      <w:lvlJc w:val="left"/>
      <w:pPr>
        <w:ind w:left="8613" w:hanging="360"/>
      </w:pPr>
      <w:rPr>
        <w:rFonts w:hint="default"/>
        <w:lang w:val="en-US" w:eastAsia="en-US" w:bidi="ar-SA"/>
      </w:rPr>
    </w:lvl>
    <w:lvl w:ilvl="7">
      <w:start w:val="0"/>
      <w:numFmt w:val="bullet"/>
      <w:lvlText w:val="•"/>
      <w:lvlJc w:val="left"/>
      <w:pPr>
        <w:ind w:left="9985" w:hanging="360"/>
      </w:pPr>
      <w:rPr>
        <w:rFonts w:hint="default"/>
        <w:lang w:val="en-US" w:eastAsia="en-US" w:bidi="ar-SA"/>
      </w:rPr>
    </w:lvl>
    <w:lvl w:ilvl="8">
      <w:start w:val="0"/>
      <w:numFmt w:val="bullet"/>
      <w:lvlText w:val="•"/>
      <w:lvlJc w:val="left"/>
      <w:pPr>
        <w:ind w:left="11357" w:hanging="360"/>
      </w:pPr>
      <w:rPr>
        <w:rFonts w:hint="default"/>
        <w:lang w:val="en-US" w:eastAsia="en-US" w:bidi="ar-SA"/>
      </w:rPr>
    </w:lvl>
  </w:abstractNum>
  <w:abstractNum w:abstractNumId="18">
    <w:multiLevelType w:val="hybridMultilevel"/>
    <w:lvl w:ilvl="0">
      <w:start w:val="0"/>
      <w:numFmt w:val="bullet"/>
      <w:lvlText w:val=""/>
      <w:lvlJc w:val="left"/>
      <w:pPr>
        <w:ind w:left="388"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752" w:hanging="360"/>
      </w:pPr>
      <w:rPr>
        <w:rFonts w:hint="default"/>
        <w:lang w:val="en-US" w:eastAsia="en-US" w:bidi="ar-SA"/>
      </w:rPr>
    </w:lvl>
    <w:lvl w:ilvl="2">
      <w:start w:val="0"/>
      <w:numFmt w:val="bullet"/>
      <w:lvlText w:val="•"/>
      <w:lvlJc w:val="left"/>
      <w:pPr>
        <w:ind w:left="3124" w:hanging="360"/>
      </w:pPr>
      <w:rPr>
        <w:rFonts w:hint="default"/>
        <w:lang w:val="en-US" w:eastAsia="en-US" w:bidi="ar-SA"/>
      </w:rPr>
    </w:lvl>
    <w:lvl w:ilvl="3">
      <w:start w:val="0"/>
      <w:numFmt w:val="bullet"/>
      <w:lvlText w:val="•"/>
      <w:lvlJc w:val="left"/>
      <w:pPr>
        <w:ind w:left="4496" w:hanging="360"/>
      </w:pPr>
      <w:rPr>
        <w:rFonts w:hint="default"/>
        <w:lang w:val="en-US" w:eastAsia="en-US" w:bidi="ar-SA"/>
      </w:rPr>
    </w:lvl>
    <w:lvl w:ilvl="4">
      <w:start w:val="0"/>
      <w:numFmt w:val="bullet"/>
      <w:lvlText w:val="•"/>
      <w:lvlJc w:val="left"/>
      <w:pPr>
        <w:ind w:left="5868" w:hanging="360"/>
      </w:pPr>
      <w:rPr>
        <w:rFonts w:hint="default"/>
        <w:lang w:val="en-US" w:eastAsia="en-US" w:bidi="ar-SA"/>
      </w:rPr>
    </w:lvl>
    <w:lvl w:ilvl="5">
      <w:start w:val="0"/>
      <w:numFmt w:val="bullet"/>
      <w:lvlText w:val="•"/>
      <w:lvlJc w:val="left"/>
      <w:pPr>
        <w:ind w:left="7241" w:hanging="360"/>
      </w:pPr>
      <w:rPr>
        <w:rFonts w:hint="default"/>
        <w:lang w:val="en-US" w:eastAsia="en-US" w:bidi="ar-SA"/>
      </w:rPr>
    </w:lvl>
    <w:lvl w:ilvl="6">
      <w:start w:val="0"/>
      <w:numFmt w:val="bullet"/>
      <w:lvlText w:val="•"/>
      <w:lvlJc w:val="left"/>
      <w:pPr>
        <w:ind w:left="8613" w:hanging="360"/>
      </w:pPr>
      <w:rPr>
        <w:rFonts w:hint="default"/>
        <w:lang w:val="en-US" w:eastAsia="en-US" w:bidi="ar-SA"/>
      </w:rPr>
    </w:lvl>
    <w:lvl w:ilvl="7">
      <w:start w:val="0"/>
      <w:numFmt w:val="bullet"/>
      <w:lvlText w:val="•"/>
      <w:lvlJc w:val="left"/>
      <w:pPr>
        <w:ind w:left="9985" w:hanging="360"/>
      </w:pPr>
      <w:rPr>
        <w:rFonts w:hint="default"/>
        <w:lang w:val="en-US" w:eastAsia="en-US" w:bidi="ar-SA"/>
      </w:rPr>
    </w:lvl>
    <w:lvl w:ilvl="8">
      <w:start w:val="0"/>
      <w:numFmt w:val="bullet"/>
      <w:lvlText w:val="•"/>
      <w:lvlJc w:val="left"/>
      <w:pPr>
        <w:ind w:left="11357" w:hanging="360"/>
      </w:pPr>
      <w:rPr>
        <w:rFonts w:hint="default"/>
        <w:lang w:val="en-US" w:eastAsia="en-US" w:bidi="ar-SA"/>
      </w:rPr>
    </w:lvl>
  </w:abstractNum>
  <w:abstractNum w:abstractNumId="17">
    <w:multiLevelType w:val="hybridMultilevel"/>
    <w:lvl w:ilvl="0">
      <w:start w:val="0"/>
      <w:numFmt w:val="bullet"/>
      <w:lvlText w:val=""/>
      <w:lvlJc w:val="left"/>
      <w:pPr>
        <w:ind w:left="388"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752" w:hanging="360"/>
      </w:pPr>
      <w:rPr>
        <w:rFonts w:hint="default"/>
        <w:lang w:val="en-US" w:eastAsia="en-US" w:bidi="ar-SA"/>
      </w:rPr>
    </w:lvl>
    <w:lvl w:ilvl="2">
      <w:start w:val="0"/>
      <w:numFmt w:val="bullet"/>
      <w:lvlText w:val="•"/>
      <w:lvlJc w:val="left"/>
      <w:pPr>
        <w:ind w:left="3124" w:hanging="360"/>
      </w:pPr>
      <w:rPr>
        <w:rFonts w:hint="default"/>
        <w:lang w:val="en-US" w:eastAsia="en-US" w:bidi="ar-SA"/>
      </w:rPr>
    </w:lvl>
    <w:lvl w:ilvl="3">
      <w:start w:val="0"/>
      <w:numFmt w:val="bullet"/>
      <w:lvlText w:val="•"/>
      <w:lvlJc w:val="left"/>
      <w:pPr>
        <w:ind w:left="4496" w:hanging="360"/>
      </w:pPr>
      <w:rPr>
        <w:rFonts w:hint="default"/>
        <w:lang w:val="en-US" w:eastAsia="en-US" w:bidi="ar-SA"/>
      </w:rPr>
    </w:lvl>
    <w:lvl w:ilvl="4">
      <w:start w:val="0"/>
      <w:numFmt w:val="bullet"/>
      <w:lvlText w:val="•"/>
      <w:lvlJc w:val="left"/>
      <w:pPr>
        <w:ind w:left="5868" w:hanging="360"/>
      </w:pPr>
      <w:rPr>
        <w:rFonts w:hint="default"/>
        <w:lang w:val="en-US" w:eastAsia="en-US" w:bidi="ar-SA"/>
      </w:rPr>
    </w:lvl>
    <w:lvl w:ilvl="5">
      <w:start w:val="0"/>
      <w:numFmt w:val="bullet"/>
      <w:lvlText w:val="•"/>
      <w:lvlJc w:val="left"/>
      <w:pPr>
        <w:ind w:left="7241" w:hanging="360"/>
      </w:pPr>
      <w:rPr>
        <w:rFonts w:hint="default"/>
        <w:lang w:val="en-US" w:eastAsia="en-US" w:bidi="ar-SA"/>
      </w:rPr>
    </w:lvl>
    <w:lvl w:ilvl="6">
      <w:start w:val="0"/>
      <w:numFmt w:val="bullet"/>
      <w:lvlText w:val="•"/>
      <w:lvlJc w:val="left"/>
      <w:pPr>
        <w:ind w:left="8613" w:hanging="360"/>
      </w:pPr>
      <w:rPr>
        <w:rFonts w:hint="default"/>
        <w:lang w:val="en-US" w:eastAsia="en-US" w:bidi="ar-SA"/>
      </w:rPr>
    </w:lvl>
    <w:lvl w:ilvl="7">
      <w:start w:val="0"/>
      <w:numFmt w:val="bullet"/>
      <w:lvlText w:val="•"/>
      <w:lvlJc w:val="left"/>
      <w:pPr>
        <w:ind w:left="9985" w:hanging="360"/>
      </w:pPr>
      <w:rPr>
        <w:rFonts w:hint="default"/>
        <w:lang w:val="en-US" w:eastAsia="en-US" w:bidi="ar-SA"/>
      </w:rPr>
    </w:lvl>
    <w:lvl w:ilvl="8">
      <w:start w:val="0"/>
      <w:numFmt w:val="bullet"/>
      <w:lvlText w:val="•"/>
      <w:lvlJc w:val="left"/>
      <w:pPr>
        <w:ind w:left="11357" w:hanging="360"/>
      </w:pPr>
      <w:rPr>
        <w:rFonts w:hint="default"/>
        <w:lang w:val="en-US" w:eastAsia="en-US" w:bidi="ar-SA"/>
      </w:rPr>
    </w:lvl>
  </w:abstractNum>
  <w:abstractNum w:abstractNumId="16">
    <w:multiLevelType w:val="hybridMultilevel"/>
    <w:lvl w:ilvl="0">
      <w:start w:val="0"/>
      <w:numFmt w:val="bullet"/>
      <w:lvlText w:val=""/>
      <w:lvlJc w:val="left"/>
      <w:pPr>
        <w:ind w:left="388"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752" w:hanging="360"/>
      </w:pPr>
      <w:rPr>
        <w:rFonts w:hint="default"/>
        <w:lang w:val="en-US" w:eastAsia="en-US" w:bidi="ar-SA"/>
      </w:rPr>
    </w:lvl>
    <w:lvl w:ilvl="2">
      <w:start w:val="0"/>
      <w:numFmt w:val="bullet"/>
      <w:lvlText w:val="•"/>
      <w:lvlJc w:val="left"/>
      <w:pPr>
        <w:ind w:left="3124" w:hanging="360"/>
      </w:pPr>
      <w:rPr>
        <w:rFonts w:hint="default"/>
        <w:lang w:val="en-US" w:eastAsia="en-US" w:bidi="ar-SA"/>
      </w:rPr>
    </w:lvl>
    <w:lvl w:ilvl="3">
      <w:start w:val="0"/>
      <w:numFmt w:val="bullet"/>
      <w:lvlText w:val="•"/>
      <w:lvlJc w:val="left"/>
      <w:pPr>
        <w:ind w:left="4496" w:hanging="360"/>
      </w:pPr>
      <w:rPr>
        <w:rFonts w:hint="default"/>
        <w:lang w:val="en-US" w:eastAsia="en-US" w:bidi="ar-SA"/>
      </w:rPr>
    </w:lvl>
    <w:lvl w:ilvl="4">
      <w:start w:val="0"/>
      <w:numFmt w:val="bullet"/>
      <w:lvlText w:val="•"/>
      <w:lvlJc w:val="left"/>
      <w:pPr>
        <w:ind w:left="5868" w:hanging="360"/>
      </w:pPr>
      <w:rPr>
        <w:rFonts w:hint="default"/>
        <w:lang w:val="en-US" w:eastAsia="en-US" w:bidi="ar-SA"/>
      </w:rPr>
    </w:lvl>
    <w:lvl w:ilvl="5">
      <w:start w:val="0"/>
      <w:numFmt w:val="bullet"/>
      <w:lvlText w:val="•"/>
      <w:lvlJc w:val="left"/>
      <w:pPr>
        <w:ind w:left="7241" w:hanging="360"/>
      </w:pPr>
      <w:rPr>
        <w:rFonts w:hint="default"/>
        <w:lang w:val="en-US" w:eastAsia="en-US" w:bidi="ar-SA"/>
      </w:rPr>
    </w:lvl>
    <w:lvl w:ilvl="6">
      <w:start w:val="0"/>
      <w:numFmt w:val="bullet"/>
      <w:lvlText w:val="•"/>
      <w:lvlJc w:val="left"/>
      <w:pPr>
        <w:ind w:left="8613" w:hanging="360"/>
      </w:pPr>
      <w:rPr>
        <w:rFonts w:hint="default"/>
        <w:lang w:val="en-US" w:eastAsia="en-US" w:bidi="ar-SA"/>
      </w:rPr>
    </w:lvl>
    <w:lvl w:ilvl="7">
      <w:start w:val="0"/>
      <w:numFmt w:val="bullet"/>
      <w:lvlText w:val="•"/>
      <w:lvlJc w:val="left"/>
      <w:pPr>
        <w:ind w:left="9985" w:hanging="360"/>
      </w:pPr>
      <w:rPr>
        <w:rFonts w:hint="default"/>
        <w:lang w:val="en-US" w:eastAsia="en-US" w:bidi="ar-SA"/>
      </w:rPr>
    </w:lvl>
    <w:lvl w:ilvl="8">
      <w:start w:val="0"/>
      <w:numFmt w:val="bullet"/>
      <w:lvlText w:val="•"/>
      <w:lvlJc w:val="left"/>
      <w:pPr>
        <w:ind w:left="11357" w:hanging="360"/>
      </w:pPr>
      <w:rPr>
        <w:rFonts w:hint="default"/>
        <w:lang w:val="en-US" w:eastAsia="en-US" w:bidi="ar-SA"/>
      </w:rPr>
    </w:lvl>
  </w:abstractNum>
  <w:abstractNum w:abstractNumId="15">
    <w:multiLevelType w:val="hybridMultilevel"/>
    <w:lvl w:ilvl="0">
      <w:start w:val="0"/>
      <w:numFmt w:val="bullet"/>
      <w:lvlText w:val=""/>
      <w:lvlJc w:val="left"/>
      <w:pPr>
        <w:ind w:left="388"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752" w:hanging="360"/>
      </w:pPr>
      <w:rPr>
        <w:rFonts w:hint="default"/>
        <w:lang w:val="en-US" w:eastAsia="en-US" w:bidi="ar-SA"/>
      </w:rPr>
    </w:lvl>
    <w:lvl w:ilvl="2">
      <w:start w:val="0"/>
      <w:numFmt w:val="bullet"/>
      <w:lvlText w:val="•"/>
      <w:lvlJc w:val="left"/>
      <w:pPr>
        <w:ind w:left="3124" w:hanging="360"/>
      </w:pPr>
      <w:rPr>
        <w:rFonts w:hint="default"/>
        <w:lang w:val="en-US" w:eastAsia="en-US" w:bidi="ar-SA"/>
      </w:rPr>
    </w:lvl>
    <w:lvl w:ilvl="3">
      <w:start w:val="0"/>
      <w:numFmt w:val="bullet"/>
      <w:lvlText w:val="•"/>
      <w:lvlJc w:val="left"/>
      <w:pPr>
        <w:ind w:left="4496" w:hanging="360"/>
      </w:pPr>
      <w:rPr>
        <w:rFonts w:hint="default"/>
        <w:lang w:val="en-US" w:eastAsia="en-US" w:bidi="ar-SA"/>
      </w:rPr>
    </w:lvl>
    <w:lvl w:ilvl="4">
      <w:start w:val="0"/>
      <w:numFmt w:val="bullet"/>
      <w:lvlText w:val="•"/>
      <w:lvlJc w:val="left"/>
      <w:pPr>
        <w:ind w:left="5868" w:hanging="360"/>
      </w:pPr>
      <w:rPr>
        <w:rFonts w:hint="default"/>
        <w:lang w:val="en-US" w:eastAsia="en-US" w:bidi="ar-SA"/>
      </w:rPr>
    </w:lvl>
    <w:lvl w:ilvl="5">
      <w:start w:val="0"/>
      <w:numFmt w:val="bullet"/>
      <w:lvlText w:val="•"/>
      <w:lvlJc w:val="left"/>
      <w:pPr>
        <w:ind w:left="7241" w:hanging="360"/>
      </w:pPr>
      <w:rPr>
        <w:rFonts w:hint="default"/>
        <w:lang w:val="en-US" w:eastAsia="en-US" w:bidi="ar-SA"/>
      </w:rPr>
    </w:lvl>
    <w:lvl w:ilvl="6">
      <w:start w:val="0"/>
      <w:numFmt w:val="bullet"/>
      <w:lvlText w:val="•"/>
      <w:lvlJc w:val="left"/>
      <w:pPr>
        <w:ind w:left="8613" w:hanging="360"/>
      </w:pPr>
      <w:rPr>
        <w:rFonts w:hint="default"/>
        <w:lang w:val="en-US" w:eastAsia="en-US" w:bidi="ar-SA"/>
      </w:rPr>
    </w:lvl>
    <w:lvl w:ilvl="7">
      <w:start w:val="0"/>
      <w:numFmt w:val="bullet"/>
      <w:lvlText w:val="•"/>
      <w:lvlJc w:val="left"/>
      <w:pPr>
        <w:ind w:left="9985" w:hanging="360"/>
      </w:pPr>
      <w:rPr>
        <w:rFonts w:hint="default"/>
        <w:lang w:val="en-US" w:eastAsia="en-US" w:bidi="ar-SA"/>
      </w:rPr>
    </w:lvl>
    <w:lvl w:ilvl="8">
      <w:start w:val="0"/>
      <w:numFmt w:val="bullet"/>
      <w:lvlText w:val="•"/>
      <w:lvlJc w:val="left"/>
      <w:pPr>
        <w:ind w:left="11357" w:hanging="360"/>
      </w:pPr>
      <w:rPr>
        <w:rFonts w:hint="default"/>
        <w:lang w:val="en-US" w:eastAsia="en-US" w:bidi="ar-SA"/>
      </w:rPr>
    </w:lvl>
  </w:abstractNum>
  <w:abstractNum w:abstractNumId="14">
    <w:multiLevelType w:val="hybridMultilevel"/>
    <w:lvl w:ilvl="0">
      <w:start w:val="0"/>
      <w:numFmt w:val="bullet"/>
      <w:lvlText w:val=""/>
      <w:lvlJc w:val="left"/>
      <w:pPr>
        <w:ind w:left="388"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752" w:hanging="360"/>
      </w:pPr>
      <w:rPr>
        <w:rFonts w:hint="default"/>
        <w:lang w:val="en-US" w:eastAsia="en-US" w:bidi="ar-SA"/>
      </w:rPr>
    </w:lvl>
    <w:lvl w:ilvl="2">
      <w:start w:val="0"/>
      <w:numFmt w:val="bullet"/>
      <w:lvlText w:val="•"/>
      <w:lvlJc w:val="left"/>
      <w:pPr>
        <w:ind w:left="3124" w:hanging="360"/>
      </w:pPr>
      <w:rPr>
        <w:rFonts w:hint="default"/>
        <w:lang w:val="en-US" w:eastAsia="en-US" w:bidi="ar-SA"/>
      </w:rPr>
    </w:lvl>
    <w:lvl w:ilvl="3">
      <w:start w:val="0"/>
      <w:numFmt w:val="bullet"/>
      <w:lvlText w:val="•"/>
      <w:lvlJc w:val="left"/>
      <w:pPr>
        <w:ind w:left="4496" w:hanging="360"/>
      </w:pPr>
      <w:rPr>
        <w:rFonts w:hint="default"/>
        <w:lang w:val="en-US" w:eastAsia="en-US" w:bidi="ar-SA"/>
      </w:rPr>
    </w:lvl>
    <w:lvl w:ilvl="4">
      <w:start w:val="0"/>
      <w:numFmt w:val="bullet"/>
      <w:lvlText w:val="•"/>
      <w:lvlJc w:val="left"/>
      <w:pPr>
        <w:ind w:left="5868" w:hanging="360"/>
      </w:pPr>
      <w:rPr>
        <w:rFonts w:hint="default"/>
        <w:lang w:val="en-US" w:eastAsia="en-US" w:bidi="ar-SA"/>
      </w:rPr>
    </w:lvl>
    <w:lvl w:ilvl="5">
      <w:start w:val="0"/>
      <w:numFmt w:val="bullet"/>
      <w:lvlText w:val="•"/>
      <w:lvlJc w:val="left"/>
      <w:pPr>
        <w:ind w:left="7241" w:hanging="360"/>
      </w:pPr>
      <w:rPr>
        <w:rFonts w:hint="default"/>
        <w:lang w:val="en-US" w:eastAsia="en-US" w:bidi="ar-SA"/>
      </w:rPr>
    </w:lvl>
    <w:lvl w:ilvl="6">
      <w:start w:val="0"/>
      <w:numFmt w:val="bullet"/>
      <w:lvlText w:val="•"/>
      <w:lvlJc w:val="left"/>
      <w:pPr>
        <w:ind w:left="8613" w:hanging="360"/>
      </w:pPr>
      <w:rPr>
        <w:rFonts w:hint="default"/>
        <w:lang w:val="en-US" w:eastAsia="en-US" w:bidi="ar-SA"/>
      </w:rPr>
    </w:lvl>
    <w:lvl w:ilvl="7">
      <w:start w:val="0"/>
      <w:numFmt w:val="bullet"/>
      <w:lvlText w:val="•"/>
      <w:lvlJc w:val="left"/>
      <w:pPr>
        <w:ind w:left="9985" w:hanging="360"/>
      </w:pPr>
      <w:rPr>
        <w:rFonts w:hint="default"/>
        <w:lang w:val="en-US" w:eastAsia="en-US" w:bidi="ar-SA"/>
      </w:rPr>
    </w:lvl>
    <w:lvl w:ilvl="8">
      <w:start w:val="0"/>
      <w:numFmt w:val="bullet"/>
      <w:lvlText w:val="•"/>
      <w:lvlJc w:val="left"/>
      <w:pPr>
        <w:ind w:left="11357" w:hanging="360"/>
      </w:pPr>
      <w:rPr>
        <w:rFonts w:hint="default"/>
        <w:lang w:val="en-US" w:eastAsia="en-US" w:bidi="ar-SA"/>
      </w:rPr>
    </w:lvl>
  </w:abstractNum>
  <w:abstractNum w:abstractNumId="13">
    <w:multiLevelType w:val="hybridMultilevel"/>
    <w:lvl w:ilvl="0">
      <w:start w:val="0"/>
      <w:numFmt w:val="bullet"/>
      <w:lvlText w:val=""/>
      <w:lvlJc w:val="left"/>
      <w:pPr>
        <w:ind w:left="388"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752" w:hanging="360"/>
      </w:pPr>
      <w:rPr>
        <w:rFonts w:hint="default"/>
        <w:lang w:val="en-US" w:eastAsia="en-US" w:bidi="ar-SA"/>
      </w:rPr>
    </w:lvl>
    <w:lvl w:ilvl="2">
      <w:start w:val="0"/>
      <w:numFmt w:val="bullet"/>
      <w:lvlText w:val="•"/>
      <w:lvlJc w:val="left"/>
      <w:pPr>
        <w:ind w:left="3124" w:hanging="360"/>
      </w:pPr>
      <w:rPr>
        <w:rFonts w:hint="default"/>
        <w:lang w:val="en-US" w:eastAsia="en-US" w:bidi="ar-SA"/>
      </w:rPr>
    </w:lvl>
    <w:lvl w:ilvl="3">
      <w:start w:val="0"/>
      <w:numFmt w:val="bullet"/>
      <w:lvlText w:val="•"/>
      <w:lvlJc w:val="left"/>
      <w:pPr>
        <w:ind w:left="4496" w:hanging="360"/>
      </w:pPr>
      <w:rPr>
        <w:rFonts w:hint="default"/>
        <w:lang w:val="en-US" w:eastAsia="en-US" w:bidi="ar-SA"/>
      </w:rPr>
    </w:lvl>
    <w:lvl w:ilvl="4">
      <w:start w:val="0"/>
      <w:numFmt w:val="bullet"/>
      <w:lvlText w:val="•"/>
      <w:lvlJc w:val="left"/>
      <w:pPr>
        <w:ind w:left="5868" w:hanging="360"/>
      </w:pPr>
      <w:rPr>
        <w:rFonts w:hint="default"/>
        <w:lang w:val="en-US" w:eastAsia="en-US" w:bidi="ar-SA"/>
      </w:rPr>
    </w:lvl>
    <w:lvl w:ilvl="5">
      <w:start w:val="0"/>
      <w:numFmt w:val="bullet"/>
      <w:lvlText w:val="•"/>
      <w:lvlJc w:val="left"/>
      <w:pPr>
        <w:ind w:left="7241" w:hanging="360"/>
      </w:pPr>
      <w:rPr>
        <w:rFonts w:hint="default"/>
        <w:lang w:val="en-US" w:eastAsia="en-US" w:bidi="ar-SA"/>
      </w:rPr>
    </w:lvl>
    <w:lvl w:ilvl="6">
      <w:start w:val="0"/>
      <w:numFmt w:val="bullet"/>
      <w:lvlText w:val="•"/>
      <w:lvlJc w:val="left"/>
      <w:pPr>
        <w:ind w:left="8613" w:hanging="360"/>
      </w:pPr>
      <w:rPr>
        <w:rFonts w:hint="default"/>
        <w:lang w:val="en-US" w:eastAsia="en-US" w:bidi="ar-SA"/>
      </w:rPr>
    </w:lvl>
    <w:lvl w:ilvl="7">
      <w:start w:val="0"/>
      <w:numFmt w:val="bullet"/>
      <w:lvlText w:val="•"/>
      <w:lvlJc w:val="left"/>
      <w:pPr>
        <w:ind w:left="9985" w:hanging="360"/>
      </w:pPr>
      <w:rPr>
        <w:rFonts w:hint="default"/>
        <w:lang w:val="en-US" w:eastAsia="en-US" w:bidi="ar-SA"/>
      </w:rPr>
    </w:lvl>
    <w:lvl w:ilvl="8">
      <w:start w:val="0"/>
      <w:numFmt w:val="bullet"/>
      <w:lvlText w:val="•"/>
      <w:lvlJc w:val="left"/>
      <w:pPr>
        <w:ind w:left="11357" w:hanging="360"/>
      </w:pPr>
      <w:rPr>
        <w:rFonts w:hint="default"/>
        <w:lang w:val="en-US" w:eastAsia="en-US" w:bidi="ar-SA"/>
      </w:rPr>
    </w:lvl>
  </w:abstractNum>
  <w:abstractNum w:abstractNumId="12">
    <w:multiLevelType w:val="hybridMultilevel"/>
    <w:lvl w:ilvl="0">
      <w:start w:val="0"/>
      <w:numFmt w:val="bullet"/>
      <w:lvlText w:val=""/>
      <w:lvlJc w:val="left"/>
      <w:pPr>
        <w:ind w:left="388"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752" w:hanging="360"/>
      </w:pPr>
      <w:rPr>
        <w:rFonts w:hint="default"/>
        <w:lang w:val="en-US" w:eastAsia="en-US" w:bidi="ar-SA"/>
      </w:rPr>
    </w:lvl>
    <w:lvl w:ilvl="2">
      <w:start w:val="0"/>
      <w:numFmt w:val="bullet"/>
      <w:lvlText w:val="•"/>
      <w:lvlJc w:val="left"/>
      <w:pPr>
        <w:ind w:left="3124" w:hanging="360"/>
      </w:pPr>
      <w:rPr>
        <w:rFonts w:hint="default"/>
        <w:lang w:val="en-US" w:eastAsia="en-US" w:bidi="ar-SA"/>
      </w:rPr>
    </w:lvl>
    <w:lvl w:ilvl="3">
      <w:start w:val="0"/>
      <w:numFmt w:val="bullet"/>
      <w:lvlText w:val="•"/>
      <w:lvlJc w:val="left"/>
      <w:pPr>
        <w:ind w:left="4496" w:hanging="360"/>
      </w:pPr>
      <w:rPr>
        <w:rFonts w:hint="default"/>
        <w:lang w:val="en-US" w:eastAsia="en-US" w:bidi="ar-SA"/>
      </w:rPr>
    </w:lvl>
    <w:lvl w:ilvl="4">
      <w:start w:val="0"/>
      <w:numFmt w:val="bullet"/>
      <w:lvlText w:val="•"/>
      <w:lvlJc w:val="left"/>
      <w:pPr>
        <w:ind w:left="5868" w:hanging="360"/>
      </w:pPr>
      <w:rPr>
        <w:rFonts w:hint="default"/>
        <w:lang w:val="en-US" w:eastAsia="en-US" w:bidi="ar-SA"/>
      </w:rPr>
    </w:lvl>
    <w:lvl w:ilvl="5">
      <w:start w:val="0"/>
      <w:numFmt w:val="bullet"/>
      <w:lvlText w:val="•"/>
      <w:lvlJc w:val="left"/>
      <w:pPr>
        <w:ind w:left="7241" w:hanging="360"/>
      </w:pPr>
      <w:rPr>
        <w:rFonts w:hint="default"/>
        <w:lang w:val="en-US" w:eastAsia="en-US" w:bidi="ar-SA"/>
      </w:rPr>
    </w:lvl>
    <w:lvl w:ilvl="6">
      <w:start w:val="0"/>
      <w:numFmt w:val="bullet"/>
      <w:lvlText w:val="•"/>
      <w:lvlJc w:val="left"/>
      <w:pPr>
        <w:ind w:left="8613" w:hanging="360"/>
      </w:pPr>
      <w:rPr>
        <w:rFonts w:hint="default"/>
        <w:lang w:val="en-US" w:eastAsia="en-US" w:bidi="ar-SA"/>
      </w:rPr>
    </w:lvl>
    <w:lvl w:ilvl="7">
      <w:start w:val="0"/>
      <w:numFmt w:val="bullet"/>
      <w:lvlText w:val="•"/>
      <w:lvlJc w:val="left"/>
      <w:pPr>
        <w:ind w:left="9985" w:hanging="360"/>
      </w:pPr>
      <w:rPr>
        <w:rFonts w:hint="default"/>
        <w:lang w:val="en-US" w:eastAsia="en-US" w:bidi="ar-SA"/>
      </w:rPr>
    </w:lvl>
    <w:lvl w:ilvl="8">
      <w:start w:val="0"/>
      <w:numFmt w:val="bullet"/>
      <w:lvlText w:val="•"/>
      <w:lvlJc w:val="left"/>
      <w:pPr>
        <w:ind w:left="11357" w:hanging="360"/>
      </w:pPr>
      <w:rPr>
        <w:rFonts w:hint="default"/>
        <w:lang w:val="en-US" w:eastAsia="en-US" w:bidi="ar-SA"/>
      </w:rPr>
    </w:lvl>
  </w:abstractNum>
  <w:abstractNum w:abstractNumId="11">
    <w:multiLevelType w:val="hybridMultilevel"/>
    <w:lvl w:ilvl="0">
      <w:start w:val="0"/>
      <w:numFmt w:val="bullet"/>
      <w:lvlText w:val=""/>
      <w:lvlJc w:val="left"/>
      <w:pPr>
        <w:ind w:left="841" w:hanging="361"/>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1788" w:hanging="361"/>
      </w:pPr>
      <w:rPr>
        <w:rFonts w:hint="default"/>
        <w:lang w:val="en-US" w:eastAsia="en-US" w:bidi="ar-SA"/>
      </w:rPr>
    </w:lvl>
    <w:lvl w:ilvl="2">
      <w:start w:val="0"/>
      <w:numFmt w:val="bullet"/>
      <w:lvlText w:val="•"/>
      <w:lvlJc w:val="left"/>
      <w:pPr>
        <w:ind w:left="2736" w:hanging="361"/>
      </w:pPr>
      <w:rPr>
        <w:rFonts w:hint="default"/>
        <w:lang w:val="en-US" w:eastAsia="en-US" w:bidi="ar-SA"/>
      </w:rPr>
    </w:lvl>
    <w:lvl w:ilvl="3">
      <w:start w:val="0"/>
      <w:numFmt w:val="bullet"/>
      <w:lvlText w:val="•"/>
      <w:lvlJc w:val="left"/>
      <w:pPr>
        <w:ind w:left="3684" w:hanging="361"/>
      </w:pPr>
      <w:rPr>
        <w:rFonts w:hint="default"/>
        <w:lang w:val="en-US" w:eastAsia="en-US" w:bidi="ar-SA"/>
      </w:rPr>
    </w:lvl>
    <w:lvl w:ilvl="4">
      <w:start w:val="0"/>
      <w:numFmt w:val="bullet"/>
      <w:lvlText w:val="•"/>
      <w:lvlJc w:val="left"/>
      <w:pPr>
        <w:ind w:left="4632" w:hanging="361"/>
      </w:pPr>
      <w:rPr>
        <w:rFonts w:hint="default"/>
        <w:lang w:val="en-US" w:eastAsia="en-US" w:bidi="ar-SA"/>
      </w:rPr>
    </w:lvl>
    <w:lvl w:ilvl="5">
      <w:start w:val="0"/>
      <w:numFmt w:val="bullet"/>
      <w:lvlText w:val="•"/>
      <w:lvlJc w:val="left"/>
      <w:pPr>
        <w:ind w:left="5580" w:hanging="361"/>
      </w:pPr>
      <w:rPr>
        <w:rFonts w:hint="default"/>
        <w:lang w:val="en-US" w:eastAsia="en-US" w:bidi="ar-SA"/>
      </w:rPr>
    </w:lvl>
    <w:lvl w:ilvl="6">
      <w:start w:val="0"/>
      <w:numFmt w:val="bullet"/>
      <w:lvlText w:val="•"/>
      <w:lvlJc w:val="left"/>
      <w:pPr>
        <w:ind w:left="6528" w:hanging="361"/>
      </w:pPr>
      <w:rPr>
        <w:rFonts w:hint="default"/>
        <w:lang w:val="en-US" w:eastAsia="en-US" w:bidi="ar-SA"/>
      </w:rPr>
    </w:lvl>
    <w:lvl w:ilvl="7">
      <w:start w:val="0"/>
      <w:numFmt w:val="bullet"/>
      <w:lvlText w:val="•"/>
      <w:lvlJc w:val="left"/>
      <w:pPr>
        <w:ind w:left="7476" w:hanging="361"/>
      </w:pPr>
      <w:rPr>
        <w:rFonts w:hint="default"/>
        <w:lang w:val="en-US" w:eastAsia="en-US" w:bidi="ar-SA"/>
      </w:rPr>
    </w:lvl>
    <w:lvl w:ilvl="8">
      <w:start w:val="0"/>
      <w:numFmt w:val="bullet"/>
      <w:lvlText w:val="•"/>
      <w:lvlJc w:val="left"/>
      <w:pPr>
        <w:ind w:left="8424" w:hanging="361"/>
      </w:pPr>
      <w:rPr>
        <w:rFonts w:hint="default"/>
        <w:lang w:val="en-US" w:eastAsia="en-US" w:bidi="ar-SA"/>
      </w:rPr>
    </w:lvl>
  </w:abstractNum>
  <w:abstractNum w:abstractNumId="10">
    <w:multiLevelType w:val="hybridMultilevel"/>
    <w:lvl w:ilvl="0">
      <w:start w:val="4"/>
      <w:numFmt w:val="decimal"/>
      <w:lvlText w:val="%1."/>
      <w:lvlJc w:val="left"/>
      <w:pPr>
        <w:ind w:left="552" w:hanging="433"/>
        <w:jc w:val="left"/>
      </w:pPr>
      <w:rPr>
        <w:rFonts w:hint="default"/>
        <w:spacing w:val="-2"/>
        <w:w w:val="99"/>
        <w:lang w:val="en-US" w:eastAsia="en-US" w:bidi="ar-SA"/>
      </w:rPr>
    </w:lvl>
    <w:lvl w:ilvl="1">
      <w:start w:val="1"/>
      <w:numFmt w:val="decimal"/>
      <w:lvlText w:val="%1.%2."/>
      <w:lvlJc w:val="left"/>
      <w:pPr>
        <w:ind w:left="1076" w:hanging="576"/>
        <w:jc w:val="left"/>
      </w:pPr>
      <w:rPr>
        <w:rFonts w:hint="default" w:ascii="Calibri" w:hAnsi="Calibri" w:eastAsia="Calibri" w:cs="Calibri"/>
        <w:b/>
        <w:bCs/>
        <w:i w:val="0"/>
        <w:iCs w:val="0"/>
        <w:spacing w:val="-3"/>
        <w:w w:val="99"/>
        <w:sz w:val="26"/>
        <w:szCs w:val="26"/>
        <w:lang w:val="en-US" w:eastAsia="en-US" w:bidi="ar-SA"/>
      </w:rPr>
    </w:lvl>
    <w:lvl w:ilvl="2">
      <w:start w:val="0"/>
      <w:numFmt w:val="bullet"/>
      <w:lvlText w:val=""/>
      <w:lvlJc w:val="left"/>
      <w:pPr>
        <w:ind w:left="860" w:hanging="360"/>
      </w:pPr>
      <w:rPr>
        <w:rFonts w:hint="default" w:ascii="Symbol" w:hAnsi="Symbol" w:eastAsia="Symbol" w:cs="Symbol"/>
        <w:w w:val="100"/>
        <w:lang w:val="en-US" w:eastAsia="en-US" w:bidi="ar-SA"/>
      </w:rPr>
    </w:lvl>
    <w:lvl w:ilvl="3">
      <w:start w:val="0"/>
      <w:numFmt w:val="bullet"/>
      <w:lvlText w:val="•"/>
      <w:lvlJc w:val="left"/>
      <w:pPr>
        <w:ind w:left="2235" w:hanging="360"/>
      </w:pPr>
      <w:rPr>
        <w:rFonts w:hint="default"/>
        <w:lang w:val="en-US" w:eastAsia="en-US" w:bidi="ar-SA"/>
      </w:rPr>
    </w:lvl>
    <w:lvl w:ilvl="4">
      <w:start w:val="0"/>
      <w:numFmt w:val="bullet"/>
      <w:lvlText w:val="•"/>
      <w:lvlJc w:val="left"/>
      <w:pPr>
        <w:ind w:left="3390" w:hanging="360"/>
      </w:pPr>
      <w:rPr>
        <w:rFonts w:hint="default"/>
        <w:lang w:val="en-US" w:eastAsia="en-US" w:bidi="ar-SA"/>
      </w:rPr>
    </w:lvl>
    <w:lvl w:ilvl="5">
      <w:start w:val="0"/>
      <w:numFmt w:val="bullet"/>
      <w:lvlText w:val="•"/>
      <w:lvlJc w:val="left"/>
      <w:pPr>
        <w:ind w:left="4545" w:hanging="360"/>
      </w:pPr>
      <w:rPr>
        <w:rFonts w:hint="default"/>
        <w:lang w:val="en-US" w:eastAsia="en-US" w:bidi="ar-SA"/>
      </w:rPr>
    </w:lvl>
    <w:lvl w:ilvl="6">
      <w:start w:val="0"/>
      <w:numFmt w:val="bullet"/>
      <w:lvlText w:val="•"/>
      <w:lvlJc w:val="left"/>
      <w:pPr>
        <w:ind w:left="5700" w:hanging="360"/>
      </w:pPr>
      <w:rPr>
        <w:rFonts w:hint="default"/>
        <w:lang w:val="en-US" w:eastAsia="en-US" w:bidi="ar-SA"/>
      </w:rPr>
    </w:lvl>
    <w:lvl w:ilvl="7">
      <w:start w:val="0"/>
      <w:numFmt w:val="bullet"/>
      <w:lvlText w:val="•"/>
      <w:lvlJc w:val="left"/>
      <w:pPr>
        <w:ind w:left="6855" w:hanging="360"/>
      </w:pPr>
      <w:rPr>
        <w:rFonts w:hint="default"/>
        <w:lang w:val="en-US" w:eastAsia="en-US" w:bidi="ar-SA"/>
      </w:rPr>
    </w:lvl>
    <w:lvl w:ilvl="8">
      <w:start w:val="0"/>
      <w:numFmt w:val="bullet"/>
      <w:lvlText w:val="•"/>
      <w:lvlJc w:val="left"/>
      <w:pPr>
        <w:ind w:left="8010" w:hanging="360"/>
      </w:pPr>
      <w:rPr>
        <w:rFonts w:hint="default"/>
        <w:lang w:val="en-US" w:eastAsia="en-US" w:bidi="ar-SA"/>
      </w:rPr>
    </w:lvl>
  </w:abstractNum>
  <w:abstractNum w:abstractNumId="9">
    <w:multiLevelType w:val="hybridMultilevel"/>
    <w:lvl w:ilvl="0">
      <w:start w:val="3"/>
      <w:numFmt w:val="decimal"/>
      <w:lvlText w:val="%1"/>
      <w:lvlJc w:val="left"/>
      <w:pPr>
        <w:ind w:left="1057" w:hanging="577"/>
        <w:jc w:val="left"/>
      </w:pPr>
      <w:rPr>
        <w:rFonts w:hint="default"/>
        <w:lang w:val="en-US" w:eastAsia="en-US" w:bidi="ar-SA"/>
      </w:rPr>
    </w:lvl>
    <w:lvl w:ilvl="1">
      <w:start w:val="8"/>
      <w:numFmt w:val="decimal"/>
      <w:lvlText w:val="%1.%2."/>
      <w:lvlJc w:val="left"/>
      <w:pPr>
        <w:ind w:left="1057" w:hanging="577"/>
        <w:jc w:val="left"/>
      </w:pPr>
      <w:rPr>
        <w:rFonts w:hint="default" w:ascii="Calibri" w:hAnsi="Calibri" w:eastAsia="Calibri" w:cs="Calibri"/>
        <w:b/>
        <w:bCs/>
        <w:i w:val="0"/>
        <w:iCs w:val="0"/>
        <w:spacing w:val="-3"/>
        <w:w w:val="99"/>
        <w:sz w:val="26"/>
        <w:szCs w:val="26"/>
        <w:lang w:val="en-US" w:eastAsia="en-US" w:bidi="ar-SA"/>
      </w:rPr>
    </w:lvl>
    <w:lvl w:ilvl="2">
      <w:start w:val="0"/>
      <w:numFmt w:val="bullet"/>
      <w:lvlText w:val="•"/>
      <w:lvlJc w:val="left"/>
      <w:pPr>
        <w:ind w:left="2912" w:hanging="577"/>
      </w:pPr>
      <w:rPr>
        <w:rFonts w:hint="default"/>
        <w:lang w:val="en-US" w:eastAsia="en-US" w:bidi="ar-SA"/>
      </w:rPr>
    </w:lvl>
    <w:lvl w:ilvl="3">
      <w:start w:val="0"/>
      <w:numFmt w:val="bullet"/>
      <w:lvlText w:val="•"/>
      <w:lvlJc w:val="left"/>
      <w:pPr>
        <w:ind w:left="3838" w:hanging="577"/>
      </w:pPr>
      <w:rPr>
        <w:rFonts w:hint="default"/>
        <w:lang w:val="en-US" w:eastAsia="en-US" w:bidi="ar-SA"/>
      </w:rPr>
    </w:lvl>
    <w:lvl w:ilvl="4">
      <w:start w:val="0"/>
      <w:numFmt w:val="bullet"/>
      <w:lvlText w:val="•"/>
      <w:lvlJc w:val="left"/>
      <w:pPr>
        <w:ind w:left="4764" w:hanging="577"/>
      </w:pPr>
      <w:rPr>
        <w:rFonts w:hint="default"/>
        <w:lang w:val="en-US" w:eastAsia="en-US" w:bidi="ar-SA"/>
      </w:rPr>
    </w:lvl>
    <w:lvl w:ilvl="5">
      <w:start w:val="0"/>
      <w:numFmt w:val="bullet"/>
      <w:lvlText w:val="•"/>
      <w:lvlJc w:val="left"/>
      <w:pPr>
        <w:ind w:left="5690" w:hanging="577"/>
      </w:pPr>
      <w:rPr>
        <w:rFonts w:hint="default"/>
        <w:lang w:val="en-US" w:eastAsia="en-US" w:bidi="ar-SA"/>
      </w:rPr>
    </w:lvl>
    <w:lvl w:ilvl="6">
      <w:start w:val="0"/>
      <w:numFmt w:val="bullet"/>
      <w:lvlText w:val="•"/>
      <w:lvlJc w:val="left"/>
      <w:pPr>
        <w:ind w:left="6616" w:hanging="577"/>
      </w:pPr>
      <w:rPr>
        <w:rFonts w:hint="default"/>
        <w:lang w:val="en-US" w:eastAsia="en-US" w:bidi="ar-SA"/>
      </w:rPr>
    </w:lvl>
    <w:lvl w:ilvl="7">
      <w:start w:val="0"/>
      <w:numFmt w:val="bullet"/>
      <w:lvlText w:val="•"/>
      <w:lvlJc w:val="left"/>
      <w:pPr>
        <w:ind w:left="7542" w:hanging="577"/>
      </w:pPr>
      <w:rPr>
        <w:rFonts w:hint="default"/>
        <w:lang w:val="en-US" w:eastAsia="en-US" w:bidi="ar-SA"/>
      </w:rPr>
    </w:lvl>
    <w:lvl w:ilvl="8">
      <w:start w:val="0"/>
      <w:numFmt w:val="bullet"/>
      <w:lvlText w:val="•"/>
      <w:lvlJc w:val="left"/>
      <w:pPr>
        <w:ind w:left="8468" w:hanging="577"/>
      </w:pPr>
      <w:rPr>
        <w:rFonts w:hint="default"/>
        <w:lang w:val="en-US" w:eastAsia="en-US" w:bidi="ar-SA"/>
      </w:rPr>
    </w:lvl>
  </w:abstractNum>
  <w:abstractNum w:abstractNumId="4">
    <w:multiLevelType w:val="hybridMultilevel"/>
    <w:lvl w:ilvl="0">
      <w:start w:val="1"/>
      <w:numFmt w:val="upperLetter"/>
      <w:lvlText w:val="%1."/>
      <w:lvlJc w:val="left"/>
      <w:pPr>
        <w:ind w:left="841" w:hanging="361"/>
        <w:jc w:val="left"/>
      </w:pPr>
      <w:rPr>
        <w:rFonts w:hint="default" w:ascii="Calibri" w:hAnsi="Calibri" w:eastAsia="Calibri" w:cs="Calibri"/>
        <w:b w:val="0"/>
        <w:bCs w:val="0"/>
        <w:i w:val="0"/>
        <w:iCs w:val="0"/>
        <w:w w:val="100"/>
        <w:sz w:val="24"/>
        <w:szCs w:val="24"/>
        <w:lang w:val="en-US" w:eastAsia="en-US" w:bidi="ar-SA"/>
      </w:rPr>
    </w:lvl>
    <w:lvl w:ilvl="1">
      <w:start w:val="0"/>
      <w:numFmt w:val="bullet"/>
      <w:lvlText w:val="•"/>
      <w:lvlJc w:val="left"/>
      <w:pPr>
        <w:ind w:left="1788" w:hanging="361"/>
      </w:pPr>
      <w:rPr>
        <w:rFonts w:hint="default"/>
        <w:lang w:val="en-US" w:eastAsia="en-US" w:bidi="ar-SA"/>
      </w:rPr>
    </w:lvl>
    <w:lvl w:ilvl="2">
      <w:start w:val="0"/>
      <w:numFmt w:val="bullet"/>
      <w:lvlText w:val="•"/>
      <w:lvlJc w:val="left"/>
      <w:pPr>
        <w:ind w:left="2736" w:hanging="361"/>
      </w:pPr>
      <w:rPr>
        <w:rFonts w:hint="default"/>
        <w:lang w:val="en-US" w:eastAsia="en-US" w:bidi="ar-SA"/>
      </w:rPr>
    </w:lvl>
    <w:lvl w:ilvl="3">
      <w:start w:val="0"/>
      <w:numFmt w:val="bullet"/>
      <w:lvlText w:val="•"/>
      <w:lvlJc w:val="left"/>
      <w:pPr>
        <w:ind w:left="3684" w:hanging="361"/>
      </w:pPr>
      <w:rPr>
        <w:rFonts w:hint="default"/>
        <w:lang w:val="en-US" w:eastAsia="en-US" w:bidi="ar-SA"/>
      </w:rPr>
    </w:lvl>
    <w:lvl w:ilvl="4">
      <w:start w:val="0"/>
      <w:numFmt w:val="bullet"/>
      <w:lvlText w:val="•"/>
      <w:lvlJc w:val="left"/>
      <w:pPr>
        <w:ind w:left="4632" w:hanging="361"/>
      </w:pPr>
      <w:rPr>
        <w:rFonts w:hint="default"/>
        <w:lang w:val="en-US" w:eastAsia="en-US" w:bidi="ar-SA"/>
      </w:rPr>
    </w:lvl>
    <w:lvl w:ilvl="5">
      <w:start w:val="0"/>
      <w:numFmt w:val="bullet"/>
      <w:lvlText w:val="•"/>
      <w:lvlJc w:val="left"/>
      <w:pPr>
        <w:ind w:left="5580" w:hanging="361"/>
      </w:pPr>
      <w:rPr>
        <w:rFonts w:hint="default"/>
        <w:lang w:val="en-US" w:eastAsia="en-US" w:bidi="ar-SA"/>
      </w:rPr>
    </w:lvl>
    <w:lvl w:ilvl="6">
      <w:start w:val="0"/>
      <w:numFmt w:val="bullet"/>
      <w:lvlText w:val="•"/>
      <w:lvlJc w:val="left"/>
      <w:pPr>
        <w:ind w:left="6528" w:hanging="361"/>
      </w:pPr>
      <w:rPr>
        <w:rFonts w:hint="default"/>
        <w:lang w:val="en-US" w:eastAsia="en-US" w:bidi="ar-SA"/>
      </w:rPr>
    </w:lvl>
    <w:lvl w:ilvl="7">
      <w:start w:val="0"/>
      <w:numFmt w:val="bullet"/>
      <w:lvlText w:val="•"/>
      <w:lvlJc w:val="left"/>
      <w:pPr>
        <w:ind w:left="7476" w:hanging="361"/>
      </w:pPr>
      <w:rPr>
        <w:rFonts w:hint="default"/>
        <w:lang w:val="en-US" w:eastAsia="en-US" w:bidi="ar-SA"/>
      </w:rPr>
    </w:lvl>
    <w:lvl w:ilvl="8">
      <w:start w:val="0"/>
      <w:numFmt w:val="bullet"/>
      <w:lvlText w:val="•"/>
      <w:lvlJc w:val="left"/>
      <w:pPr>
        <w:ind w:left="8424" w:hanging="361"/>
      </w:pPr>
      <w:rPr>
        <w:rFonts w:hint="default"/>
        <w:lang w:val="en-US" w:eastAsia="en-US" w:bidi="ar-SA"/>
      </w:rPr>
    </w:lvl>
  </w:abstractNum>
  <w:abstractNum w:abstractNumId="3">
    <w:multiLevelType w:val="hybridMultilevel"/>
    <w:lvl w:ilvl="0">
      <w:start w:val="14"/>
      <w:numFmt w:val="decimal"/>
      <w:lvlText w:val="%1"/>
      <w:lvlJc w:val="left"/>
      <w:pPr>
        <w:ind w:left="4544" w:hanging="269"/>
        <w:jc w:val="right"/>
      </w:pPr>
      <w:rPr>
        <w:rFonts w:hint="default" w:ascii="Calibri" w:hAnsi="Calibri" w:eastAsia="Calibri" w:cs="Calibri"/>
        <w:b w:val="0"/>
        <w:bCs w:val="0"/>
        <w:i w:val="0"/>
        <w:iCs w:val="0"/>
        <w:spacing w:val="-2"/>
        <w:w w:val="100"/>
        <w:sz w:val="22"/>
        <w:szCs w:val="22"/>
        <w:lang w:val="en-US" w:eastAsia="en-US" w:bidi="ar-SA"/>
      </w:rPr>
    </w:lvl>
    <w:lvl w:ilvl="1">
      <w:start w:val="0"/>
      <w:numFmt w:val="bullet"/>
      <w:lvlText w:val="•"/>
      <w:lvlJc w:val="left"/>
      <w:pPr>
        <w:ind w:left="5050" w:hanging="269"/>
      </w:pPr>
      <w:rPr>
        <w:rFonts w:hint="default"/>
        <w:lang w:val="en-US" w:eastAsia="en-US" w:bidi="ar-SA"/>
      </w:rPr>
    </w:lvl>
    <w:lvl w:ilvl="2">
      <w:start w:val="0"/>
      <w:numFmt w:val="bullet"/>
      <w:lvlText w:val="•"/>
      <w:lvlJc w:val="left"/>
      <w:pPr>
        <w:ind w:left="5560" w:hanging="269"/>
      </w:pPr>
      <w:rPr>
        <w:rFonts w:hint="default"/>
        <w:lang w:val="en-US" w:eastAsia="en-US" w:bidi="ar-SA"/>
      </w:rPr>
    </w:lvl>
    <w:lvl w:ilvl="3">
      <w:start w:val="0"/>
      <w:numFmt w:val="bullet"/>
      <w:lvlText w:val="•"/>
      <w:lvlJc w:val="left"/>
      <w:pPr>
        <w:ind w:left="6070" w:hanging="269"/>
      </w:pPr>
      <w:rPr>
        <w:rFonts w:hint="default"/>
        <w:lang w:val="en-US" w:eastAsia="en-US" w:bidi="ar-SA"/>
      </w:rPr>
    </w:lvl>
    <w:lvl w:ilvl="4">
      <w:start w:val="0"/>
      <w:numFmt w:val="bullet"/>
      <w:lvlText w:val="•"/>
      <w:lvlJc w:val="left"/>
      <w:pPr>
        <w:ind w:left="6580" w:hanging="269"/>
      </w:pPr>
      <w:rPr>
        <w:rFonts w:hint="default"/>
        <w:lang w:val="en-US" w:eastAsia="en-US" w:bidi="ar-SA"/>
      </w:rPr>
    </w:lvl>
    <w:lvl w:ilvl="5">
      <w:start w:val="0"/>
      <w:numFmt w:val="bullet"/>
      <w:lvlText w:val="•"/>
      <w:lvlJc w:val="left"/>
      <w:pPr>
        <w:ind w:left="7090" w:hanging="269"/>
      </w:pPr>
      <w:rPr>
        <w:rFonts w:hint="default"/>
        <w:lang w:val="en-US" w:eastAsia="en-US" w:bidi="ar-SA"/>
      </w:rPr>
    </w:lvl>
    <w:lvl w:ilvl="6">
      <w:start w:val="0"/>
      <w:numFmt w:val="bullet"/>
      <w:lvlText w:val="•"/>
      <w:lvlJc w:val="left"/>
      <w:pPr>
        <w:ind w:left="7600" w:hanging="269"/>
      </w:pPr>
      <w:rPr>
        <w:rFonts w:hint="default"/>
        <w:lang w:val="en-US" w:eastAsia="en-US" w:bidi="ar-SA"/>
      </w:rPr>
    </w:lvl>
    <w:lvl w:ilvl="7">
      <w:start w:val="0"/>
      <w:numFmt w:val="bullet"/>
      <w:lvlText w:val="•"/>
      <w:lvlJc w:val="left"/>
      <w:pPr>
        <w:ind w:left="8110" w:hanging="269"/>
      </w:pPr>
      <w:rPr>
        <w:rFonts w:hint="default"/>
        <w:lang w:val="en-US" w:eastAsia="en-US" w:bidi="ar-SA"/>
      </w:rPr>
    </w:lvl>
    <w:lvl w:ilvl="8">
      <w:start w:val="0"/>
      <w:numFmt w:val="bullet"/>
      <w:lvlText w:val="•"/>
      <w:lvlJc w:val="left"/>
      <w:pPr>
        <w:ind w:left="8620" w:hanging="269"/>
      </w:pPr>
      <w:rPr>
        <w:rFonts w:hint="default"/>
        <w:lang w:val="en-US" w:eastAsia="en-US" w:bidi="ar-SA"/>
      </w:rPr>
    </w:lvl>
  </w:abstractNum>
  <w:abstractNum w:abstractNumId="2">
    <w:multiLevelType w:val="hybridMultilevel"/>
    <w:lvl w:ilvl="0">
      <w:start w:val="0"/>
      <w:numFmt w:val="bullet"/>
      <w:lvlText w:val="•"/>
      <w:lvlJc w:val="left"/>
      <w:pPr>
        <w:ind w:left="140" w:hanging="173"/>
      </w:pPr>
      <w:rPr>
        <w:rFonts w:hint="default" w:ascii="Calibri" w:hAnsi="Calibri" w:eastAsia="Calibri" w:cs="Calibri"/>
        <w:b w:val="0"/>
        <w:bCs w:val="0"/>
        <w:i w:val="0"/>
        <w:iCs w:val="0"/>
        <w:w w:val="100"/>
        <w:sz w:val="24"/>
        <w:szCs w:val="24"/>
        <w:lang w:val="en-US" w:eastAsia="en-US" w:bidi="ar-SA"/>
      </w:rPr>
    </w:lvl>
    <w:lvl w:ilvl="1">
      <w:start w:val="0"/>
      <w:numFmt w:val="bullet"/>
      <w:lvlText w:val="•"/>
      <w:lvlJc w:val="left"/>
      <w:pPr>
        <w:ind w:left="1090" w:hanging="173"/>
      </w:pPr>
      <w:rPr>
        <w:rFonts w:hint="default"/>
        <w:lang w:val="en-US" w:eastAsia="en-US" w:bidi="ar-SA"/>
      </w:rPr>
    </w:lvl>
    <w:lvl w:ilvl="2">
      <w:start w:val="0"/>
      <w:numFmt w:val="bullet"/>
      <w:lvlText w:val="•"/>
      <w:lvlJc w:val="left"/>
      <w:pPr>
        <w:ind w:left="2040" w:hanging="173"/>
      </w:pPr>
      <w:rPr>
        <w:rFonts w:hint="default"/>
        <w:lang w:val="en-US" w:eastAsia="en-US" w:bidi="ar-SA"/>
      </w:rPr>
    </w:lvl>
    <w:lvl w:ilvl="3">
      <w:start w:val="0"/>
      <w:numFmt w:val="bullet"/>
      <w:lvlText w:val="•"/>
      <w:lvlJc w:val="left"/>
      <w:pPr>
        <w:ind w:left="2990" w:hanging="173"/>
      </w:pPr>
      <w:rPr>
        <w:rFonts w:hint="default"/>
        <w:lang w:val="en-US" w:eastAsia="en-US" w:bidi="ar-SA"/>
      </w:rPr>
    </w:lvl>
    <w:lvl w:ilvl="4">
      <w:start w:val="0"/>
      <w:numFmt w:val="bullet"/>
      <w:lvlText w:val="•"/>
      <w:lvlJc w:val="left"/>
      <w:pPr>
        <w:ind w:left="3940" w:hanging="173"/>
      </w:pPr>
      <w:rPr>
        <w:rFonts w:hint="default"/>
        <w:lang w:val="en-US" w:eastAsia="en-US" w:bidi="ar-SA"/>
      </w:rPr>
    </w:lvl>
    <w:lvl w:ilvl="5">
      <w:start w:val="0"/>
      <w:numFmt w:val="bullet"/>
      <w:lvlText w:val="•"/>
      <w:lvlJc w:val="left"/>
      <w:pPr>
        <w:ind w:left="4890" w:hanging="173"/>
      </w:pPr>
      <w:rPr>
        <w:rFonts w:hint="default"/>
        <w:lang w:val="en-US" w:eastAsia="en-US" w:bidi="ar-SA"/>
      </w:rPr>
    </w:lvl>
    <w:lvl w:ilvl="6">
      <w:start w:val="0"/>
      <w:numFmt w:val="bullet"/>
      <w:lvlText w:val="•"/>
      <w:lvlJc w:val="left"/>
      <w:pPr>
        <w:ind w:left="5840" w:hanging="173"/>
      </w:pPr>
      <w:rPr>
        <w:rFonts w:hint="default"/>
        <w:lang w:val="en-US" w:eastAsia="en-US" w:bidi="ar-SA"/>
      </w:rPr>
    </w:lvl>
    <w:lvl w:ilvl="7">
      <w:start w:val="0"/>
      <w:numFmt w:val="bullet"/>
      <w:lvlText w:val="•"/>
      <w:lvlJc w:val="left"/>
      <w:pPr>
        <w:ind w:left="6790" w:hanging="173"/>
      </w:pPr>
      <w:rPr>
        <w:rFonts w:hint="default"/>
        <w:lang w:val="en-US" w:eastAsia="en-US" w:bidi="ar-SA"/>
      </w:rPr>
    </w:lvl>
    <w:lvl w:ilvl="8">
      <w:start w:val="0"/>
      <w:numFmt w:val="bullet"/>
      <w:lvlText w:val="•"/>
      <w:lvlJc w:val="left"/>
      <w:pPr>
        <w:ind w:left="7740" w:hanging="173"/>
      </w:pPr>
      <w:rPr>
        <w:rFonts w:hint="default"/>
        <w:lang w:val="en-US" w:eastAsia="en-US" w:bidi="ar-SA"/>
      </w:rPr>
    </w:lvl>
  </w:abstractNum>
  <w:abstractNum w:abstractNumId="1">
    <w:multiLevelType w:val="hybridMultilevel"/>
    <w:lvl w:ilvl="0">
      <w:start w:val="1"/>
      <w:numFmt w:val="decimal"/>
      <w:lvlText w:val="%1."/>
      <w:lvlJc w:val="left"/>
      <w:pPr>
        <w:ind w:left="532" w:hanging="433"/>
        <w:jc w:val="left"/>
      </w:pPr>
      <w:rPr>
        <w:rFonts w:hint="default"/>
        <w:spacing w:val="-2"/>
        <w:w w:val="99"/>
        <w:lang w:val="en-US" w:eastAsia="en-US" w:bidi="ar-SA"/>
      </w:rPr>
    </w:lvl>
    <w:lvl w:ilvl="1">
      <w:start w:val="1"/>
      <w:numFmt w:val="decimal"/>
      <w:lvlText w:val="%1.%2."/>
      <w:lvlJc w:val="left"/>
      <w:pPr>
        <w:ind w:left="1057" w:hanging="577"/>
        <w:jc w:val="left"/>
      </w:pPr>
      <w:rPr>
        <w:rFonts w:hint="default"/>
        <w:spacing w:val="-3"/>
        <w:w w:val="99"/>
        <w:lang w:val="en-US" w:eastAsia="en-US" w:bidi="ar-SA"/>
      </w:rPr>
    </w:lvl>
    <w:lvl w:ilvl="2">
      <w:start w:val="0"/>
      <w:numFmt w:val="bullet"/>
      <w:lvlText w:val=""/>
      <w:lvlJc w:val="left"/>
      <w:pPr>
        <w:ind w:left="861" w:hanging="577"/>
      </w:pPr>
      <w:rPr>
        <w:rFonts w:hint="default" w:ascii="Symbol" w:hAnsi="Symbol" w:eastAsia="Symbol" w:cs="Symbol"/>
        <w:w w:val="100"/>
        <w:lang w:val="en-US" w:eastAsia="en-US" w:bidi="ar-SA"/>
      </w:rPr>
    </w:lvl>
    <w:lvl w:ilvl="3">
      <w:start w:val="0"/>
      <w:numFmt w:val="bullet"/>
      <w:lvlText w:val="•"/>
      <w:lvlJc w:val="left"/>
      <w:pPr>
        <w:ind w:left="1060" w:hanging="577"/>
      </w:pPr>
      <w:rPr>
        <w:rFonts w:hint="default"/>
        <w:lang w:val="en-US" w:eastAsia="en-US" w:bidi="ar-SA"/>
      </w:rPr>
    </w:lvl>
    <w:lvl w:ilvl="4">
      <w:start w:val="0"/>
      <w:numFmt w:val="bullet"/>
      <w:lvlText w:val="•"/>
      <w:lvlJc w:val="left"/>
      <w:pPr>
        <w:ind w:left="1080" w:hanging="577"/>
      </w:pPr>
      <w:rPr>
        <w:rFonts w:hint="default"/>
        <w:lang w:val="en-US" w:eastAsia="en-US" w:bidi="ar-SA"/>
      </w:rPr>
    </w:lvl>
    <w:lvl w:ilvl="5">
      <w:start w:val="0"/>
      <w:numFmt w:val="bullet"/>
      <w:lvlText w:val="•"/>
      <w:lvlJc w:val="left"/>
      <w:pPr>
        <w:ind w:left="2493" w:hanging="577"/>
      </w:pPr>
      <w:rPr>
        <w:rFonts w:hint="default"/>
        <w:lang w:val="en-US" w:eastAsia="en-US" w:bidi="ar-SA"/>
      </w:rPr>
    </w:lvl>
    <w:lvl w:ilvl="6">
      <w:start w:val="0"/>
      <w:numFmt w:val="bullet"/>
      <w:lvlText w:val="•"/>
      <w:lvlJc w:val="left"/>
      <w:pPr>
        <w:ind w:left="3906" w:hanging="577"/>
      </w:pPr>
      <w:rPr>
        <w:rFonts w:hint="default"/>
        <w:lang w:val="en-US" w:eastAsia="en-US" w:bidi="ar-SA"/>
      </w:rPr>
    </w:lvl>
    <w:lvl w:ilvl="7">
      <w:start w:val="0"/>
      <w:numFmt w:val="bullet"/>
      <w:lvlText w:val="•"/>
      <w:lvlJc w:val="left"/>
      <w:pPr>
        <w:ind w:left="5320" w:hanging="577"/>
      </w:pPr>
      <w:rPr>
        <w:rFonts w:hint="default"/>
        <w:lang w:val="en-US" w:eastAsia="en-US" w:bidi="ar-SA"/>
      </w:rPr>
    </w:lvl>
    <w:lvl w:ilvl="8">
      <w:start w:val="0"/>
      <w:numFmt w:val="bullet"/>
      <w:lvlText w:val="•"/>
      <w:lvlJc w:val="left"/>
      <w:pPr>
        <w:ind w:left="6733" w:hanging="577"/>
      </w:pPr>
      <w:rPr>
        <w:rFonts w:hint="default"/>
        <w:lang w:val="en-US" w:eastAsia="en-US" w:bidi="ar-SA"/>
      </w:rPr>
    </w:lvl>
  </w:abstractNum>
  <w:abstractNum w:abstractNumId="0">
    <w:multiLevelType w:val="hybridMultilevel"/>
    <w:lvl w:ilvl="0">
      <w:start w:val="1"/>
      <w:numFmt w:val="decimal"/>
      <w:lvlText w:val="%1."/>
      <w:lvlJc w:val="left"/>
      <w:pPr>
        <w:ind w:left="763" w:hanging="443"/>
        <w:jc w:val="left"/>
      </w:pPr>
      <w:rPr>
        <w:rFonts w:hint="default"/>
        <w:spacing w:val="-2"/>
        <w:w w:val="100"/>
        <w:lang w:val="en-US" w:eastAsia="en-US" w:bidi="ar-SA"/>
      </w:rPr>
    </w:lvl>
    <w:lvl w:ilvl="1">
      <w:start w:val="1"/>
      <w:numFmt w:val="decimal"/>
      <w:lvlText w:val="%1.%2."/>
      <w:lvlJc w:val="left"/>
      <w:pPr>
        <w:ind w:left="979" w:hanging="659"/>
        <w:jc w:val="left"/>
      </w:pPr>
      <w:rPr>
        <w:rFonts w:hint="default" w:ascii="Calibri" w:hAnsi="Calibri" w:eastAsia="Calibri" w:cs="Calibri"/>
        <w:b/>
        <w:bCs/>
        <w:i w:val="0"/>
        <w:iCs w:val="0"/>
        <w:spacing w:val="-2"/>
        <w:w w:val="100"/>
        <w:sz w:val="22"/>
        <w:szCs w:val="22"/>
        <w:lang w:val="en-US" w:eastAsia="en-US" w:bidi="ar-SA"/>
      </w:rPr>
    </w:lvl>
    <w:lvl w:ilvl="2">
      <w:start w:val="0"/>
      <w:numFmt w:val="bullet"/>
      <w:lvlText w:val="•"/>
      <w:lvlJc w:val="left"/>
      <w:pPr>
        <w:ind w:left="1933" w:hanging="659"/>
      </w:pPr>
      <w:rPr>
        <w:rFonts w:hint="default"/>
        <w:lang w:val="en-US" w:eastAsia="en-US" w:bidi="ar-SA"/>
      </w:rPr>
    </w:lvl>
    <w:lvl w:ilvl="3">
      <w:start w:val="0"/>
      <w:numFmt w:val="bullet"/>
      <w:lvlText w:val="•"/>
      <w:lvlJc w:val="left"/>
      <w:pPr>
        <w:ind w:left="2886" w:hanging="659"/>
      </w:pPr>
      <w:rPr>
        <w:rFonts w:hint="default"/>
        <w:lang w:val="en-US" w:eastAsia="en-US" w:bidi="ar-SA"/>
      </w:rPr>
    </w:lvl>
    <w:lvl w:ilvl="4">
      <w:start w:val="0"/>
      <w:numFmt w:val="bullet"/>
      <w:lvlText w:val="•"/>
      <w:lvlJc w:val="left"/>
      <w:pPr>
        <w:ind w:left="3840" w:hanging="659"/>
      </w:pPr>
      <w:rPr>
        <w:rFonts w:hint="default"/>
        <w:lang w:val="en-US" w:eastAsia="en-US" w:bidi="ar-SA"/>
      </w:rPr>
    </w:lvl>
    <w:lvl w:ilvl="5">
      <w:start w:val="0"/>
      <w:numFmt w:val="bullet"/>
      <w:lvlText w:val="•"/>
      <w:lvlJc w:val="left"/>
      <w:pPr>
        <w:ind w:left="4793" w:hanging="659"/>
      </w:pPr>
      <w:rPr>
        <w:rFonts w:hint="default"/>
        <w:lang w:val="en-US" w:eastAsia="en-US" w:bidi="ar-SA"/>
      </w:rPr>
    </w:lvl>
    <w:lvl w:ilvl="6">
      <w:start w:val="0"/>
      <w:numFmt w:val="bullet"/>
      <w:lvlText w:val="•"/>
      <w:lvlJc w:val="left"/>
      <w:pPr>
        <w:ind w:left="5746" w:hanging="659"/>
      </w:pPr>
      <w:rPr>
        <w:rFonts w:hint="default"/>
        <w:lang w:val="en-US" w:eastAsia="en-US" w:bidi="ar-SA"/>
      </w:rPr>
    </w:lvl>
    <w:lvl w:ilvl="7">
      <w:start w:val="0"/>
      <w:numFmt w:val="bullet"/>
      <w:lvlText w:val="•"/>
      <w:lvlJc w:val="left"/>
      <w:pPr>
        <w:ind w:left="6700" w:hanging="659"/>
      </w:pPr>
      <w:rPr>
        <w:rFonts w:hint="default"/>
        <w:lang w:val="en-US" w:eastAsia="en-US" w:bidi="ar-SA"/>
      </w:rPr>
    </w:lvl>
    <w:lvl w:ilvl="8">
      <w:start w:val="0"/>
      <w:numFmt w:val="bullet"/>
      <w:lvlText w:val="•"/>
      <w:lvlJc w:val="left"/>
      <w:pPr>
        <w:ind w:left="7653" w:hanging="659"/>
      </w:pPr>
      <w:rPr>
        <w:rFonts w:hint="default"/>
        <w:lang w:val="en-US" w:eastAsia="en-US" w:bidi="ar-SA"/>
      </w:rPr>
    </w:lvl>
  </w:abstractNum>
  <w:num w:numId="20">
    <w:abstractNumId w:val="19"/>
  </w:num>
  <w:num w:numId="9">
    <w:abstractNumId w:val="8"/>
  </w:num>
  <w:num w:numId="8">
    <w:abstractNumId w:val="7"/>
  </w:num>
  <w:num w:numId="7">
    <w:abstractNumId w:val="6"/>
  </w:num>
  <w:num w:numId="6">
    <w:abstractNumId w:val="5"/>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before="120"/>
      <w:ind w:left="979" w:hanging="659"/>
    </w:pPr>
    <w:rPr>
      <w:rFonts w:ascii="Calibri" w:hAnsi="Calibri" w:eastAsia="Calibri" w:cs="Calibri"/>
      <w:b/>
      <w:bCs/>
      <w:sz w:val="22"/>
      <w:szCs w:val="22"/>
      <w:lang w:val="en-US" w:eastAsia="en-US" w:bidi="ar-SA"/>
    </w:rPr>
  </w:style>
  <w:style w:styleId="TOC2" w:type="paragraph">
    <w:name w:val="TOC 2"/>
    <w:basedOn w:val="Normal"/>
    <w:uiPriority w:val="1"/>
    <w:qFormat/>
    <w:pPr>
      <w:spacing w:before="125"/>
      <w:ind w:left="763" w:hanging="443"/>
    </w:pPr>
    <w:rPr>
      <w:rFonts w:ascii="Calibri" w:hAnsi="Calibri" w:eastAsia="Calibri" w:cs="Calibri"/>
      <w:sz w:val="22"/>
      <w:szCs w:val="22"/>
      <w:lang w:val="en-US" w:eastAsia="en-US" w:bidi="ar-SA"/>
    </w:rPr>
  </w:style>
  <w:style w:styleId="BodyText" w:type="paragraph">
    <w:name w:val="Body Text"/>
    <w:basedOn w:val="Normal"/>
    <w:uiPriority w:val="1"/>
    <w:qFormat/>
    <w:pPr/>
    <w:rPr>
      <w:rFonts w:ascii="Calibri" w:hAnsi="Calibri" w:eastAsia="Calibri" w:cs="Calibri"/>
      <w:sz w:val="24"/>
      <w:szCs w:val="24"/>
      <w:lang w:val="en-US" w:eastAsia="en-US" w:bidi="ar-SA"/>
    </w:rPr>
  </w:style>
  <w:style w:styleId="Heading1" w:type="paragraph">
    <w:name w:val="Heading 1"/>
    <w:basedOn w:val="Normal"/>
    <w:uiPriority w:val="1"/>
    <w:qFormat/>
    <w:pPr>
      <w:spacing w:before="36"/>
      <w:ind w:left="1077" w:hanging="577"/>
      <w:outlineLvl w:val="1"/>
    </w:pPr>
    <w:rPr>
      <w:rFonts w:ascii="Calibri" w:hAnsi="Calibri" w:eastAsia="Calibri" w:cs="Calibri"/>
      <w:b/>
      <w:bCs/>
      <w:sz w:val="26"/>
      <w:szCs w:val="26"/>
      <w:u w:val="single" w:color="000000"/>
      <w:lang w:val="en-US" w:eastAsia="en-US" w:bidi="ar-SA"/>
    </w:rPr>
  </w:style>
  <w:style w:styleId="Heading2" w:type="paragraph">
    <w:name w:val="Heading 2"/>
    <w:basedOn w:val="Normal"/>
    <w:uiPriority w:val="1"/>
    <w:qFormat/>
    <w:pPr>
      <w:spacing w:before="36"/>
      <w:ind w:left="572" w:hanging="433"/>
      <w:outlineLvl w:val="2"/>
    </w:pPr>
    <w:rPr>
      <w:rFonts w:ascii="Calibri Light" w:hAnsi="Calibri Light" w:eastAsia="Calibri Light" w:cs="Calibri Light"/>
      <w:sz w:val="26"/>
      <w:szCs w:val="26"/>
      <w:u w:val="single" w:color="000000"/>
      <w:lang w:val="en-US" w:eastAsia="en-US" w:bidi="ar-SA"/>
    </w:rPr>
  </w:style>
  <w:style w:styleId="Heading3" w:type="paragraph">
    <w:name w:val="Heading 3"/>
    <w:basedOn w:val="Normal"/>
    <w:uiPriority w:val="1"/>
    <w:qFormat/>
    <w:pPr>
      <w:spacing w:before="52"/>
      <w:ind w:left="140"/>
      <w:outlineLvl w:val="3"/>
    </w:pPr>
    <w:rPr>
      <w:rFonts w:ascii="Calibri" w:hAnsi="Calibri" w:eastAsia="Calibri" w:cs="Calibri"/>
      <w:b/>
      <w:bCs/>
      <w:sz w:val="24"/>
      <w:szCs w:val="24"/>
      <w:lang w:val="en-US" w:eastAsia="en-US" w:bidi="ar-SA"/>
    </w:rPr>
  </w:style>
  <w:style w:styleId="Title" w:type="paragraph">
    <w:name w:val="Title"/>
    <w:basedOn w:val="Normal"/>
    <w:uiPriority w:val="1"/>
    <w:qFormat/>
    <w:pPr>
      <w:spacing w:before="140"/>
      <w:ind w:left="1979" w:right="1989"/>
      <w:jc w:val="center"/>
    </w:pPr>
    <w:rPr>
      <w:rFonts w:ascii="Calibri" w:hAnsi="Calibri" w:eastAsia="Calibri" w:cs="Calibri"/>
      <w:b/>
      <w:bCs/>
      <w:sz w:val="40"/>
      <w:szCs w:val="40"/>
      <w:lang w:val="en-US" w:eastAsia="en-US" w:bidi="ar-SA"/>
    </w:rPr>
  </w:style>
  <w:style w:styleId="ListParagraph" w:type="paragraph">
    <w:name w:val="List Paragraph"/>
    <w:basedOn w:val="Normal"/>
    <w:uiPriority w:val="1"/>
    <w:qFormat/>
    <w:pPr>
      <w:ind w:left="979" w:hanging="361"/>
    </w:pPr>
    <w:rPr>
      <w:rFonts w:ascii="Calibri" w:hAnsi="Calibri" w:eastAsia="Calibri" w:cs="Calibri"/>
      <w:lang w:val="en-US" w:eastAsia="en-US" w:bidi="ar-SA"/>
    </w:rPr>
  </w:style>
  <w:style w:styleId="TableParagraph" w:type="paragraph">
    <w:name w:val="Table Paragraph"/>
    <w:basedOn w:val="Normal"/>
    <w:uiPriority w:val="1"/>
    <w:qForma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hyperlink" Target="mailto:habelrf@gmail.com" TargetMode="External"/><Relationship Id="rId8" Type="http://schemas.openxmlformats.org/officeDocument/2006/relationships/image" Target="media/image2.jpeg"/><Relationship Id="rId9" Type="http://schemas.openxmlformats.org/officeDocument/2006/relationships/hyperlink" Target="http://www.spectrumanalytic.com/" TargetMode="External"/><Relationship Id="rId10" Type="http://schemas.openxmlformats.org/officeDocument/2006/relationships/hyperlink" Target="http://www.radford.edu/content/sustainability/home.html)" TargetMode="External"/><Relationship Id="rId11" Type="http://schemas.openxmlformats.org/officeDocument/2006/relationships/image" Target="media/image3.jpeg"/><Relationship Id="rId12" Type="http://schemas.openxmlformats.org/officeDocument/2006/relationships/footer" Target="footer2.xml"/><Relationship Id="rId13" Type="http://schemas.openxmlformats.org/officeDocument/2006/relationships/image" Target="media/image4.jpeg"/><Relationship Id="rId14" Type="http://schemas.openxmlformats.org/officeDocument/2006/relationships/footer" Target="footer3.xml"/><Relationship Id="rId15" Type="http://schemas.openxmlformats.org/officeDocument/2006/relationships/image" Target="media/image5.jpeg"/><Relationship Id="rId16" Type="http://schemas.openxmlformats.org/officeDocument/2006/relationships/hyperlink" Target="http://climod2.nrcc.cornell.edu/" TargetMode="External"/><Relationship Id="rId17" Type="http://schemas.openxmlformats.org/officeDocument/2006/relationships/footer" Target="footer4.xml"/><Relationship Id="rId18" Type="http://schemas.openxmlformats.org/officeDocument/2006/relationships/image" Target="media/image6.jpeg"/><Relationship Id="rId19" Type="http://schemas.openxmlformats.org/officeDocument/2006/relationships/footer" Target="footer5.xml"/><Relationship Id="rId20" Type="http://schemas.openxmlformats.org/officeDocument/2006/relationships/image" Target="media/image7.jpeg"/><Relationship Id="rId21" Type="http://schemas.openxmlformats.org/officeDocument/2006/relationships/footer" Target="footer6.xml"/><Relationship Id="rId22" Type="http://schemas.openxmlformats.org/officeDocument/2006/relationships/image" Target="media/image8.jpeg"/><Relationship Id="rId23" Type="http://schemas.openxmlformats.org/officeDocument/2006/relationships/footer" Target="footer7.xml"/><Relationship Id="rId24" Type="http://schemas.openxmlformats.org/officeDocument/2006/relationships/image" Target="media/image9.jpeg"/><Relationship Id="rId25" Type="http://schemas.openxmlformats.org/officeDocument/2006/relationships/footer" Target="footer8.xml"/><Relationship Id="rId26" Type="http://schemas.openxmlformats.org/officeDocument/2006/relationships/image" Target="media/image10.jpeg"/><Relationship Id="rId27" Type="http://schemas.openxmlformats.org/officeDocument/2006/relationships/footer" Target="footer9.xml"/><Relationship Id="rId28" Type="http://schemas.openxmlformats.org/officeDocument/2006/relationships/image" Target="media/image11.png"/><Relationship Id="rId29" Type="http://schemas.openxmlformats.org/officeDocument/2006/relationships/footer" Target="footer10.xml"/><Relationship Id="rId30" Type="http://schemas.openxmlformats.org/officeDocument/2006/relationships/image" Target="media/image12.jpeg"/><Relationship Id="rId31" Type="http://schemas.openxmlformats.org/officeDocument/2006/relationships/footer" Target="footer11.xml"/><Relationship Id="rId32" Type="http://schemas.openxmlformats.org/officeDocument/2006/relationships/image" Target="media/image13.png"/><Relationship Id="rId33" Type="http://schemas.openxmlformats.org/officeDocument/2006/relationships/footer" Target="footer12.xml"/><Relationship Id="rId34" Type="http://schemas.openxmlformats.org/officeDocument/2006/relationships/image" Target="media/image14.jpeg"/><Relationship Id="rId35" Type="http://schemas.openxmlformats.org/officeDocument/2006/relationships/footer" Target="footer13.xml"/><Relationship Id="rId36" Type="http://schemas.openxmlformats.org/officeDocument/2006/relationships/image" Target="media/image15.jpeg"/><Relationship Id="rId37" Type="http://schemas.openxmlformats.org/officeDocument/2006/relationships/footer" Target="footer14.xml"/><Relationship Id="rId38" Type="http://schemas.openxmlformats.org/officeDocument/2006/relationships/footer" Target="footer15.xml"/><Relationship Id="rId39" Type="http://schemas.openxmlformats.org/officeDocument/2006/relationships/image" Target="media/image16.png"/><Relationship Id="rId40" Type="http://schemas.openxmlformats.org/officeDocument/2006/relationships/footer" Target="footer16.xml"/><Relationship Id="rId41" Type="http://schemas.openxmlformats.org/officeDocument/2006/relationships/footer" Target="footer17.xml"/><Relationship Id="rId42" Type="http://schemas.openxmlformats.org/officeDocument/2006/relationships/image" Target="media/image17.jpeg"/><Relationship Id="rId43" Type="http://schemas.openxmlformats.org/officeDocument/2006/relationships/footer" Target="footer18.xml"/><Relationship Id="rId44" Type="http://schemas.openxmlformats.org/officeDocument/2006/relationships/image" Target="media/image18.jpeg"/><Relationship Id="rId45" Type="http://schemas.openxmlformats.org/officeDocument/2006/relationships/footer" Target="footer19.xml"/><Relationship Id="rId46" Type="http://schemas.openxmlformats.org/officeDocument/2006/relationships/image" Target="media/image19.jpeg"/><Relationship Id="rId47" Type="http://schemas.openxmlformats.org/officeDocument/2006/relationships/footer" Target="footer20.xml"/><Relationship Id="rId48" Type="http://schemas.openxmlformats.org/officeDocument/2006/relationships/image" Target="media/image20.jpeg"/><Relationship Id="rId49" Type="http://schemas.openxmlformats.org/officeDocument/2006/relationships/footer" Target="footer21.xml"/><Relationship Id="rId50" Type="http://schemas.openxmlformats.org/officeDocument/2006/relationships/image" Target="media/image21.jpeg"/><Relationship Id="rId51" Type="http://schemas.openxmlformats.org/officeDocument/2006/relationships/footer" Target="footer22.xml"/><Relationship Id="rId52" Type="http://schemas.openxmlformats.org/officeDocument/2006/relationships/footer" Target="footer23.xml"/><Relationship Id="rId53" Type="http://schemas.openxmlformats.org/officeDocument/2006/relationships/footer" Target="footer24.xml"/><Relationship Id="rId54" Type="http://schemas.openxmlformats.org/officeDocument/2006/relationships/footer" Target="footer25.xml"/><Relationship Id="rId55" Type="http://schemas.openxmlformats.org/officeDocument/2006/relationships/hyperlink" Target="http://pubs.ext.vt.edu/430/430-350/430-350.html" TargetMode="External"/><Relationship Id="rId56" Type="http://schemas.openxmlformats.org/officeDocument/2006/relationships/footer" Target="footer26.xml"/><Relationship Id="rId57" Type="http://schemas.openxmlformats.org/officeDocument/2006/relationships/image" Target="media/image22.jpeg"/><Relationship Id="rId58" Type="http://schemas.openxmlformats.org/officeDocument/2006/relationships/image" Target="media/image23.jpeg"/><Relationship Id="rId59" Type="http://schemas.openxmlformats.org/officeDocument/2006/relationships/footer" Target="footer27.xml"/><Relationship Id="rId60" Type="http://schemas.openxmlformats.org/officeDocument/2006/relationships/image" Target="media/image24.jpeg"/><Relationship Id="rId61" Type="http://schemas.openxmlformats.org/officeDocument/2006/relationships/image" Target="media/image25.jpeg"/><Relationship Id="rId62" Type="http://schemas.openxmlformats.org/officeDocument/2006/relationships/footer" Target="footer28.xml"/><Relationship Id="rId63" Type="http://schemas.openxmlformats.org/officeDocument/2006/relationships/image" Target="media/image26.png"/><Relationship Id="rId64" Type="http://schemas.openxmlformats.org/officeDocument/2006/relationships/image" Target="media/image27.jpeg"/><Relationship Id="rId65" Type="http://schemas.openxmlformats.org/officeDocument/2006/relationships/image" Target="media/image28.jpeg"/><Relationship Id="rId66" Type="http://schemas.openxmlformats.org/officeDocument/2006/relationships/image" Target="media/image29.jpeg"/><Relationship Id="rId6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dcterms:created xsi:type="dcterms:W3CDTF">2023-02-10T18:23:48Z</dcterms:created>
  <dcterms:modified xsi:type="dcterms:W3CDTF">2023-02-10T18:23:48Z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2021-04-12T00:00:00Z</vt:filetime>
  </property>
  <property fmtid="{D5CDD505-2E9C-101B-9397-08002B2CF9AE}" pid="3" name="Creator">
    <vt:lpwstr>Microsoft® Word for Microsoft 365</vt:lpwstr>
  </property>
  <property fmtid="{D5CDD505-2E9C-101B-9397-08002B2CF9AE}" pid="4" name="LastSaved">
    <vt:filetime>2023-02-10T00:00:00Z</vt:filetime>
  </property>
  <property fmtid="{D5CDD505-2E9C-101B-9397-08002B2CF9AE}" pid="5" name="Producer">
    <vt:lpwstr>Microsoft® Word for Microsoft 365</vt:lpwstr>
  </property>
</Properties>
</file>